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江西奥中成套设备有限公司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龚飞霞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80" w:firstLineChars="200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公司未提供对供方“江西恒进电缆有限公司”的供方调查评价表，不符合要求。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5" w:name="_GoBack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9001:2015标准8.4条款 </w:t>
            </w:r>
            <w:bookmarkEnd w:id="5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2021-1-22           日  期：  2021-1-22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ind w:firstLine="480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公司未提供对供方“江西恒进电缆有限公司”的供方调查评价表，不符合要求。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cs="楷体" w:asciiTheme="minorEastAsia" w:hAnsiTheme="minorEastAsia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cs="楷体" w:asciiTheme="minorEastAsia" w:hAnsiTheme="minorEastAsia"/>
                <w:sz w:val="24"/>
                <w:lang w:val="en-US" w:eastAsia="zh-CN"/>
              </w:rPr>
              <w:t>立即</w:t>
            </w:r>
            <w:r>
              <w:rPr>
                <w:rFonts w:hint="eastAsia" w:cs="楷体" w:asciiTheme="minorEastAsia" w:hAnsiTheme="minorEastAsia"/>
                <w:sz w:val="24"/>
                <w:lang w:eastAsia="zh-CN"/>
              </w:rPr>
              <w:t>对供方“江西恒进电缆有限公司”的</w:t>
            </w:r>
            <w:r>
              <w:rPr>
                <w:rFonts w:hint="eastAsia" w:cs="楷体" w:asciiTheme="minorEastAsia" w:hAnsiTheme="minorEastAsia"/>
                <w:sz w:val="24"/>
                <w:lang w:eastAsia="zh-CN"/>
              </w:rPr>
              <w:t>进行供应商调查</w:t>
            </w:r>
            <w:r>
              <w:rPr>
                <w:rFonts w:hint="eastAsia" w:cs="楷体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cs="楷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楷体" w:asciiTheme="minorEastAsia" w:hAnsiTheme="minorEastAsia"/>
                <w:sz w:val="24"/>
                <w:lang w:val="en-US" w:eastAsia="zh-CN"/>
              </w:rPr>
              <w:t>相关人员的工作疏忽，对 GB/T 19001:2016 idt ISO 9001:2015标准8.4条款不熟悉。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cs="楷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楷体" w:asciiTheme="minorEastAsia" w:hAnsiTheme="minorEastAsia"/>
                <w:sz w:val="24"/>
                <w:lang w:val="en-US" w:eastAsia="zh-CN"/>
              </w:rPr>
              <w:t>1、组织相关人员进行培训。</w:t>
            </w:r>
          </w:p>
          <w:p>
            <w:pPr>
              <w:ind w:firstLine="480" w:firstLineChars="200"/>
              <w:rPr>
                <w:rFonts w:hint="eastAsia" w:eastAsia="宋体" w:cs="楷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楷体" w:asciiTheme="minorEastAsia" w:hAnsiTheme="minorEastAsia"/>
                <w:sz w:val="24"/>
                <w:lang w:val="en-US" w:eastAsia="zh-CN"/>
              </w:rPr>
              <w:t>2、</w:t>
            </w:r>
            <w:r>
              <w:rPr>
                <w:rFonts w:hint="eastAsia" w:cs="楷体" w:asciiTheme="minorEastAsia" w:hAnsiTheme="minorEastAsia"/>
                <w:sz w:val="24"/>
              </w:rPr>
              <w:t>提供对供方“江西恒进电缆有限公司”的供方调查评价表</w:t>
            </w:r>
            <w:r>
              <w:rPr>
                <w:rFonts w:hint="eastAsia" w:cs="楷体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cs="楷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cs="楷体" w:asciiTheme="minorEastAsia" w:hAnsiTheme="minorEastAsia"/>
                <w:sz w:val="24"/>
                <w:lang w:val="en-US" w:eastAsia="zh-CN"/>
              </w:rPr>
              <w:t>检查管理体系其他环节是否有类似事件发生，经检查，无类似不符合发生。</w:t>
            </w:r>
          </w:p>
          <w:p>
            <w:pPr>
              <w:ind w:firstLine="480" w:firstLineChars="200"/>
              <w:rPr>
                <w:rFonts w:hint="eastAsia" w:cs="楷体" w:asciiTheme="minorEastAsia" w:hAnsiTheme="minorEastAsia"/>
                <w:sz w:val="24"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cs="楷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cs="楷体" w:asciiTheme="minorEastAsia" w:hAnsiTheme="minorEastAsia"/>
                <w:sz w:val="24"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76E"/>
    <w:rsid w:val="005F33E0"/>
    <w:rsid w:val="009B11CA"/>
    <w:rsid w:val="00A3176E"/>
    <w:rsid w:val="6DCB3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cyt</cp:lastModifiedBy>
  <cp:lastPrinted>2021-01-22T02:42:02Z</cp:lastPrinted>
  <dcterms:modified xsi:type="dcterms:W3CDTF">2021-01-22T02:43:33Z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