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9" o:spt="75" type="#_x0000_t75" style="position:absolute;left:0pt;margin-left:169.75pt;margin-top:-36.8pt;height:117.35pt;width:135.75pt;mso-wrap-distance-left:9pt;mso-wrap-distance-right:9pt;z-index:-251660288;mso-width-relative:page;mso-height-relative:page;" filled="f" o:preferrelative="t" stroked="f" coordsize="21600,21600"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asciiTheme="minorEastAsia" w:hAnsiTheme="minorEastAsia" w:eastAsiaTheme="minorEastAsia"/>
          <w:sz w:val="20"/>
        </w:rPr>
        <w:t>四川冠讯科技有限公司</w:t>
      </w:r>
      <w:bookmarkEnd w:id="0"/>
    </w:p>
    <w:p>
      <w:pPr>
        <w:snapToGrid w:val="0"/>
        <w:spacing w:afterLines="30"/>
        <w:rPr>
          <w:rFonts w:ascii="楷体" w:hAnsi="楷体" w:eastAsia="楷体"/>
          <w:b/>
          <w:color w:val="000000"/>
          <w:sz w:val="32"/>
          <w:szCs w:val="32"/>
        </w:rPr>
      </w:pPr>
    </w:p>
    <w:p>
      <w:pPr>
        <w:snapToGrid w:val="0"/>
        <w:spacing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第1次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hint="eastAsia" w:eastAsia="楷体_GB2312"/>
          <w:sz w:val="32"/>
        </w:rPr>
      </w:pPr>
    </w:p>
    <w:p>
      <w:pPr>
        <w:snapToGrid w:val="0"/>
        <w:spacing w:line="480" w:lineRule="auto"/>
        <w:ind w:left="850"/>
        <w:rPr>
          <w:rFonts w:hint="eastAsia" w:eastAsia="楷体_GB2312"/>
          <w:sz w:val="32"/>
        </w:rPr>
      </w:pPr>
    </w:p>
    <w:p>
      <w:pPr>
        <w:snapToGrid w:val="0"/>
        <w:spacing w:line="480" w:lineRule="auto"/>
        <w:ind w:left="850"/>
        <w:rPr>
          <w:rFonts w:eastAsia="楷体_GB2312"/>
          <w:sz w:val="32"/>
        </w:rPr>
      </w:pPr>
    </w:p>
    <w:p>
      <w:pPr>
        <w:snapToGrid w:val="0"/>
        <w:spacing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985"/>
        <w:gridCol w:w="707"/>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985" w:type="dxa"/>
            <w:vAlign w:val="center"/>
          </w:tcPr>
          <w:p>
            <w:pPr>
              <w:jc w:val="center"/>
              <w:rPr>
                <w:b/>
                <w:sz w:val="21"/>
                <w:szCs w:val="21"/>
              </w:rPr>
            </w:pPr>
            <w:r>
              <w:rPr>
                <w:rFonts w:hint="eastAsia"/>
                <w:b/>
                <w:sz w:val="21"/>
                <w:szCs w:val="21"/>
              </w:rPr>
              <w:t>审核员注册号</w:t>
            </w:r>
          </w:p>
        </w:tc>
        <w:tc>
          <w:tcPr>
            <w:tcW w:w="1442"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文平</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985" w:type="dxa"/>
            <w:vAlign w:val="center"/>
          </w:tcPr>
          <w:p>
            <w:pPr>
              <w:jc w:val="center"/>
              <w:rPr>
                <w:b/>
                <w:sz w:val="21"/>
                <w:szCs w:val="21"/>
              </w:rPr>
            </w:pPr>
            <w:r>
              <w:rPr>
                <w:b/>
                <w:sz w:val="21"/>
                <w:szCs w:val="21"/>
              </w:rPr>
              <w:t>2019-N1QMS-3093566</w:t>
            </w:r>
          </w:p>
        </w:tc>
        <w:tc>
          <w:tcPr>
            <w:tcW w:w="1442" w:type="dxa"/>
            <w:gridSpan w:val="2"/>
            <w:vAlign w:val="center"/>
          </w:tcPr>
          <w:p>
            <w:pPr>
              <w:jc w:val="center"/>
              <w:rPr>
                <w:b/>
                <w:sz w:val="21"/>
                <w:szCs w:val="21"/>
              </w:rPr>
            </w:pPr>
            <w:r>
              <w:rPr>
                <w:b/>
                <w:sz w:val="21"/>
                <w:szCs w:val="21"/>
              </w:rPr>
              <w:t>33.02.04</w:t>
            </w:r>
          </w:p>
        </w:tc>
        <w:tc>
          <w:tcPr>
            <w:tcW w:w="1729" w:type="dxa"/>
            <w:gridSpan w:val="2"/>
            <w:vAlign w:val="center"/>
          </w:tcPr>
          <w:p>
            <w:pPr>
              <w:jc w:val="center"/>
              <w:rPr>
                <w:b/>
                <w:sz w:val="21"/>
                <w:szCs w:val="21"/>
              </w:rPr>
            </w:pPr>
            <w:r>
              <w:rPr>
                <w:b/>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余家龙</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审核员</w:t>
            </w:r>
          </w:p>
        </w:tc>
        <w:tc>
          <w:tcPr>
            <w:tcW w:w="1985" w:type="dxa"/>
            <w:vAlign w:val="center"/>
          </w:tcPr>
          <w:p>
            <w:pPr>
              <w:jc w:val="center"/>
              <w:rPr>
                <w:b/>
                <w:sz w:val="21"/>
                <w:szCs w:val="21"/>
              </w:rPr>
            </w:pPr>
            <w:r>
              <w:rPr>
                <w:b/>
                <w:sz w:val="21"/>
                <w:szCs w:val="21"/>
              </w:rPr>
              <w:t>2020-N1QMS-1262293</w:t>
            </w:r>
          </w:p>
        </w:tc>
        <w:tc>
          <w:tcPr>
            <w:tcW w:w="1442"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ISC-262293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985" w:type="dxa"/>
          </w:tcPr>
          <w:p>
            <w:pPr>
              <w:rPr>
                <w:b/>
                <w:sz w:val="21"/>
                <w:szCs w:val="21"/>
              </w:rPr>
            </w:pPr>
          </w:p>
        </w:tc>
        <w:tc>
          <w:tcPr>
            <w:tcW w:w="1442"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985" w:type="dxa"/>
          </w:tcPr>
          <w:p>
            <w:pPr>
              <w:rPr>
                <w:b/>
                <w:sz w:val="21"/>
                <w:szCs w:val="21"/>
              </w:rPr>
            </w:pPr>
          </w:p>
        </w:tc>
        <w:tc>
          <w:tcPr>
            <w:tcW w:w="1442"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985" w:type="dxa"/>
          </w:tcPr>
          <w:p>
            <w:pPr>
              <w:rPr>
                <w:b/>
                <w:sz w:val="21"/>
                <w:szCs w:val="21"/>
              </w:rPr>
            </w:pPr>
          </w:p>
        </w:tc>
        <w:tc>
          <w:tcPr>
            <w:tcW w:w="1442"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b/>
          <w:sz w:val="21"/>
          <w:szCs w:val="21"/>
        </w:rPr>
      </w:pPr>
      <w:r>
        <w:rPr>
          <w:rFonts w:hint="eastAsia"/>
          <w:b/>
          <w:sz w:val="21"/>
          <w:szCs w:val="21"/>
        </w:rPr>
        <w:t>■保持认证注册资格：__________</w:t>
      </w:r>
    </w:p>
    <w:p>
      <w:pPr>
        <w:tabs>
          <w:tab w:val="left" w:pos="645"/>
        </w:tabs>
        <w:rPr>
          <w:b/>
          <w:sz w:val="21"/>
          <w:szCs w:val="21"/>
        </w:rPr>
      </w:pPr>
      <w:r>
        <w:rPr>
          <w:rFonts w:hint="eastAsia"/>
          <w:b/>
          <w:sz w:val="21"/>
          <w:szCs w:val="21"/>
        </w:rPr>
        <w:t>□恢复认证注册资格：__________</w:t>
      </w:r>
    </w:p>
    <w:p>
      <w:pPr>
        <w:tabs>
          <w:tab w:val="left" w:pos="645"/>
        </w:tabs>
        <w:rPr>
          <w:b/>
          <w:sz w:val="21"/>
          <w:szCs w:val="21"/>
        </w:rPr>
      </w:pPr>
      <w:r>
        <w:rPr>
          <w:rFonts w:hint="eastAsia"/>
          <w:b/>
          <w:sz w:val="21"/>
          <w:szCs w:val="21"/>
        </w:rPr>
        <w:t>□扩大认证范围 ：</w:t>
      </w:r>
    </w:p>
    <w:p>
      <w:pPr>
        <w:tabs>
          <w:tab w:val="left" w:pos="645"/>
        </w:tabs>
        <w:rPr>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8.3</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sz w:val="21"/>
              </w:rPr>
            </w:pPr>
            <w:bookmarkStart w:id="11" w:name="组织名称Add"/>
            <w:r>
              <w:rPr>
                <w:rFonts w:ascii="宋体"/>
                <w:b/>
                <w:sz w:val="21"/>
              </w:rPr>
              <w:t>四川冠讯科技有限公司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r>
              <w:rPr>
                <w:rFonts w:ascii="宋体"/>
                <w:b/>
                <w:sz w:val="21"/>
              </w:rPr>
              <w:t>10</w:t>
            </w:r>
            <w:r>
              <w:rPr>
                <w:rFonts w:hint="eastAsia" w:ascii="宋体"/>
                <w:b/>
                <w:sz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成都市武侯区科华北路58号C 栋18层</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610000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szCs w:val="21"/>
              </w:rPr>
            </w:pPr>
            <w:r>
              <w:rPr>
                <w:rFonts w:hint="eastAsia"/>
                <w:sz w:val="21"/>
                <w:szCs w:val="21"/>
              </w:rPr>
              <w:t>成都市武侯区二环路西一段100号财富双楠1022号</w:t>
            </w:r>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610000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r>
              <w:rPr>
                <w:rFonts w:hint="eastAsia" w:ascii="宋体"/>
                <w:b/>
                <w:sz w:val="21"/>
              </w:rPr>
              <w:t>/</w:t>
            </w:r>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生产邮编"/>
            <w:r>
              <w:rPr>
                <w:rFonts w:ascii="宋体"/>
                <w:b/>
                <w:sz w:val="21"/>
              </w:rPr>
              <w:t>610000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6" w:name="联系人"/>
            <w:r>
              <w:rPr>
                <w:rFonts w:ascii="宋体"/>
                <w:b/>
                <w:sz w:val="21"/>
              </w:rPr>
              <w:t>解影</w:t>
            </w:r>
            <w:bookmarkEnd w:id="16"/>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7" w:name="联系人电话Add"/>
            <w:r>
              <w:rPr>
                <w:rFonts w:ascii="宋体"/>
                <w:b/>
                <w:sz w:val="21"/>
              </w:rPr>
              <w:t>18683291880</w:t>
            </w:r>
            <w:bookmarkEnd w:id="17"/>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9" w:name="法人"/>
            <w:r>
              <w:rPr>
                <w:rFonts w:ascii="宋体" w:hAnsi="宋体"/>
                <w:b/>
                <w:sz w:val="21"/>
                <w:szCs w:val="21"/>
              </w:rPr>
              <w:t>李玉</w:t>
            </w:r>
            <w:bookmarkEnd w:id="19"/>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0" w:name="管理者代表"/>
            <w:r>
              <w:rPr>
                <w:rFonts w:ascii="宋体"/>
                <w:b/>
                <w:sz w:val="21"/>
              </w:rPr>
              <w:t>李志刚</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1" w:name="审核日期"/>
            <w:r>
              <w:rPr>
                <w:rFonts w:ascii="宋体" w:hAnsi="宋体"/>
                <w:b/>
                <w:sz w:val="21"/>
                <w:szCs w:val="21"/>
              </w:rPr>
              <w:t>2021年01月21日 上午至2021年01月21日 上午</w:t>
            </w:r>
            <w:bookmarkEnd w:id="21"/>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hint="eastAsia"/>
                <w:sz w:val="20"/>
              </w:rPr>
            </w:pPr>
            <w:bookmarkStart w:id="22" w:name="Q勾选15Add1"/>
            <w:r>
              <w:rPr>
                <w:rFonts w:hint="eastAsia" w:ascii="宋体" w:hAnsi="宋体"/>
                <w:b/>
                <w:sz w:val="21"/>
                <w:szCs w:val="21"/>
              </w:rPr>
              <w:t>■</w:t>
            </w:r>
            <w:bookmarkEnd w:id="22"/>
            <w:r>
              <w:rPr>
                <w:rFonts w:ascii="宋体" w:hAnsi="宋体"/>
                <w:b/>
                <w:sz w:val="21"/>
                <w:szCs w:val="21"/>
              </w:rPr>
              <w:t>QMS</w:t>
            </w:r>
            <w:r>
              <w:rPr>
                <w:rFonts w:hint="eastAsia" w:ascii="宋体" w:hAnsi="宋体"/>
                <w:b/>
                <w:sz w:val="21"/>
                <w:szCs w:val="21"/>
              </w:rPr>
              <w:t>：</w:t>
            </w:r>
            <w:bookmarkStart w:id="23" w:name="审核范围"/>
            <w:r>
              <w:rPr>
                <w:sz w:val="20"/>
              </w:rPr>
              <w:t>通信网络维护及相关服务</w:t>
            </w:r>
            <w:bookmarkEnd w:id="23"/>
            <w:bookmarkStart w:id="24" w:name="E勾选Add1"/>
          </w:p>
          <w:p>
            <w:pPr>
              <w:spacing w:line="360" w:lineRule="exact"/>
              <w:rPr>
                <w:rFonts w:ascii="宋体" w:hAnsi="宋体"/>
                <w:b/>
                <w:sz w:val="21"/>
                <w:szCs w:val="21"/>
              </w:rPr>
            </w:pPr>
            <w:r>
              <w:rPr>
                <w:rFonts w:hint="eastAsia" w:ascii="宋体" w:hAnsi="宋体"/>
                <w:b/>
                <w:sz w:val="21"/>
                <w:szCs w:val="21"/>
              </w:rPr>
              <w:t>□</w:t>
            </w:r>
            <w:bookmarkEnd w:id="24"/>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5" w:name="S勾选Add2"/>
            <w:r>
              <w:rPr>
                <w:rFonts w:hint="eastAsia" w:ascii="宋体" w:hAnsi="宋体"/>
                <w:b/>
                <w:sz w:val="21"/>
                <w:szCs w:val="21"/>
              </w:rPr>
              <w:t>□</w:t>
            </w:r>
            <w:bookmarkEnd w:id="25"/>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6" w:name="专业代码"/>
            <w:r>
              <w:rPr>
                <w:rFonts w:ascii="宋体" w:hAnsi="宋体"/>
                <w:b/>
                <w:sz w:val="21"/>
                <w:szCs w:val="21"/>
              </w:rPr>
              <w:t>33.02.04</w:t>
            </w:r>
            <w:bookmarkEnd w:id="26"/>
          </w:p>
        </w:tc>
        <w:tc>
          <w:tcPr>
            <w:tcW w:w="1109" w:type="dxa"/>
            <w:vAlign w:val="center"/>
          </w:tcPr>
          <w:p>
            <w:pPr>
              <w:spacing w:line="260" w:lineRule="exact"/>
              <w:jc w:val="center"/>
              <w:rPr>
                <w:rFonts w:ascii="宋体" w:hAnsi="宋体"/>
                <w:b/>
                <w:color w:val="FF0000"/>
                <w:sz w:val="21"/>
                <w:szCs w:val="21"/>
              </w:rPr>
            </w:pPr>
            <w:r>
              <w:rPr>
                <w:rFonts w:hint="eastAsia" w:ascii="宋体" w:hAnsi="宋体"/>
                <w:b/>
                <w:color w:val="FF0000"/>
                <w:sz w:val="21"/>
                <w:szCs w:val="21"/>
              </w:rPr>
              <w:t>证书有</w:t>
            </w:r>
          </w:p>
          <w:p>
            <w:pPr>
              <w:spacing w:line="260" w:lineRule="exact"/>
              <w:jc w:val="center"/>
              <w:rPr>
                <w:rFonts w:ascii="宋体" w:hAnsi="宋体"/>
                <w:b/>
                <w:color w:val="FF0000"/>
                <w:sz w:val="21"/>
                <w:szCs w:val="21"/>
              </w:rPr>
            </w:pPr>
            <w:r>
              <w:rPr>
                <w:rFonts w:hint="eastAsia" w:ascii="宋体" w:hAnsi="宋体"/>
                <w:b/>
                <w:color w:val="FF0000"/>
                <w:sz w:val="21"/>
                <w:szCs w:val="21"/>
              </w:rPr>
              <w:t>效期</w:t>
            </w:r>
          </w:p>
        </w:tc>
        <w:tc>
          <w:tcPr>
            <w:tcW w:w="1618" w:type="dxa"/>
            <w:gridSpan w:val="2"/>
          </w:tcPr>
          <w:p>
            <w:pPr>
              <w:spacing w:line="260" w:lineRule="exact"/>
              <w:rPr>
                <w:rFonts w:hint="default" w:ascii="宋体" w:hAnsi="宋体" w:eastAsia="宋体"/>
                <w:b/>
                <w:color w:val="FF0000"/>
                <w:sz w:val="21"/>
                <w:szCs w:val="21"/>
                <w:lang w:val="en-US" w:eastAsia="zh-CN"/>
              </w:rPr>
            </w:pPr>
            <w:r>
              <w:rPr>
                <w:rFonts w:hint="eastAsia" w:ascii="宋体" w:hAnsi="宋体"/>
                <w:b/>
                <w:color w:val="FF0000"/>
                <w:sz w:val="21"/>
                <w:szCs w:val="21"/>
                <w:lang w:val="en-US" w:eastAsia="zh-CN"/>
              </w:rPr>
              <w:t>2023-1-5</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hint="eastAsia" w:ascii="宋体"/>
                <w:b/>
                <w:sz w:val="21"/>
              </w:rPr>
              <w:t>2019.12.29</w:t>
            </w:r>
          </w:p>
        </w:tc>
      </w:tr>
    </w:tbl>
    <w:p>
      <w:pPr>
        <w:tabs>
          <w:tab w:val="left" w:pos="645"/>
        </w:tabs>
        <w:spacing w:afterLines="50" w:line="360" w:lineRule="exact"/>
        <w:rPr>
          <w:b/>
          <w:spacing w:val="-6"/>
          <w:sz w:val="16"/>
          <w:szCs w:val="16"/>
        </w:rPr>
      </w:pPr>
      <w:r>
        <w:rPr>
          <w:rFonts w:hint="eastAsia"/>
          <w:b/>
          <w:sz w:val="26"/>
          <w:szCs w:val="26"/>
        </w:rPr>
        <w:t>五、审核活动安排综述</w:t>
      </w:r>
    </w:p>
    <w:p>
      <w:pPr>
        <w:spacing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本次审核覆盖时间：从上次审核结束日的2019年12月29日至2021年1月21日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582" w:firstLineChars="223"/>
        <w:rPr>
          <w:b/>
          <w:color w:val="auto"/>
          <w:sz w:val="26"/>
          <w:szCs w:val="26"/>
        </w:rPr>
      </w:pPr>
      <w:r>
        <w:rPr>
          <w:rFonts w:hint="eastAsia"/>
          <w:b/>
          <w:color w:val="auto"/>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8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1159" w:type="dxa"/>
            <w:vMerge w:val="restart"/>
            <w:textDirection w:val="tbRlV"/>
            <w:vAlign w:val="center"/>
          </w:tcPr>
          <w:p>
            <w:pPr>
              <w:spacing w:line="240" w:lineRule="exact"/>
              <w:ind w:left="241" w:right="113" w:hanging="241" w:hangingChars="100"/>
              <w:jc w:val="center"/>
              <w:rPr>
                <w:rFonts w:ascii="宋体"/>
                <w:b/>
                <w:color w:val="auto"/>
                <w:szCs w:val="21"/>
              </w:rPr>
            </w:pPr>
            <w:r>
              <w:rPr>
                <w:rFonts w:ascii="宋体" w:hAnsi="宋体"/>
                <w:b/>
                <w:color w:val="auto"/>
                <w:szCs w:val="21"/>
              </w:rPr>
              <w:t>(</w:t>
            </w:r>
            <w:r>
              <w:rPr>
                <w:rFonts w:hint="eastAsia" w:ascii="宋体" w:hAnsi="宋体"/>
                <w:b/>
                <w:color w:val="auto"/>
                <w:szCs w:val="21"/>
              </w:rPr>
              <w:t>一</w:t>
            </w:r>
            <w:r>
              <w:rPr>
                <w:rFonts w:ascii="宋体" w:hAnsi="宋体"/>
                <w:b/>
                <w:color w:val="auto"/>
                <w:szCs w:val="21"/>
              </w:rPr>
              <w:t>)</w:t>
            </w:r>
            <w:r>
              <w:rPr>
                <w:rFonts w:hint="eastAsia" w:ascii="宋体" w:hAnsi="宋体"/>
                <w:b/>
                <w:color w:val="auto"/>
                <w:szCs w:val="21"/>
              </w:rPr>
              <w:t>策划的充分与合理性</w:t>
            </w:r>
          </w:p>
        </w:tc>
        <w:tc>
          <w:tcPr>
            <w:tcW w:w="8759" w:type="dxa"/>
          </w:tcPr>
          <w:p>
            <w:pPr>
              <w:spacing w:line="240" w:lineRule="exact"/>
              <w:rPr>
                <w:rFonts w:ascii="宋体" w:hAnsi="宋体"/>
                <w:b/>
                <w:color w:val="auto"/>
                <w:sz w:val="21"/>
                <w:szCs w:val="21"/>
              </w:rPr>
            </w:pPr>
            <w:r>
              <w:rPr>
                <w:rFonts w:ascii="宋体" w:hAnsi="宋体"/>
                <w:b/>
                <w:color w:val="auto"/>
                <w:sz w:val="21"/>
                <w:szCs w:val="21"/>
              </w:rPr>
              <w:t>1</w:t>
            </w:r>
            <w:r>
              <w:rPr>
                <w:rFonts w:hint="eastAsia" w:ascii="宋体" w:hAnsi="宋体"/>
                <w:b/>
                <w:color w:val="auto"/>
                <w:sz w:val="21"/>
                <w:szCs w:val="21"/>
              </w:rPr>
              <w:t>、组织及其环境的识别情</w:t>
            </w:r>
          </w:p>
          <w:p>
            <w:pPr>
              <w:spacing w:line="240" w:lineRule="exact"/>
              <w:ind w:firstLine="420" w:firstLineChars="200"/>
              <w:rPr>
                <w:rFonts w:ascii="宋体" w:hAnsi="宋体"/>
                <w:b/>
                <w:color w:val="auto"/>
                <w:sz w:val="21"/>
                <w:szCs w:val="21"/>
              </w:rPr>
            </w:pPr>
            <w:r>
              <w:rPr>
                <w:rFonts w:hint="eastAsia" w:ascii="宋体" w:hAnsi="宋体"/>
                <w:b w:val="0"/>
                <w:bCs/>
                <w:color w:val="auto"/>
                <w:sz w:val="21"/>
                <w:szCs w:val="21"/>
              </w:rPr>
              <w:t>组织对内外部因素、相关方需求和期望进行了充分的识别，策划和实施有效。组织确定了体系的边界，基本适用。管理体系条款8.3不适用。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2" w:hRule="atLeast"/>
          <w:jc w:val="center"/>
        </w:trPr>
        <w:tc>
          <w:tcPr>
            <w:tcW w:w="1159" w:type="dxa"/>
            <w:vMerge w:val="continue"/>
            <w:textDirection w:val="tbRlV"/>
            <w:vAlign w:val="center"/>
          </w:tcPr>
          <w:p>
            <w:pPr>
              <w:spacing w:line="240" w:lineRule="exact"/>
              <w:ind w:left="241" w:right="113" w:hanging="241" w:hangingChars="100"/>
              <w:jc w:val="center"/>
              <w:rPr>
                <w:rFonts w:ascii="宋体"/>
                <w:b/>
                <w:color w:val="auto"/>
                <w:szCs w:val="21"/>
              </w:rPr>
            </w:pPr>
          </w:p>
        </w:tc>
        <w:tc>
          <w:tcPr>
            <w:tcW w:w="8759" w:type="dxa"/>
          </w:tcPr>
          <w:p>
            <w:pPr>
              <w:numPr>
                <w:ilvl w:val="0"/>
                <w:numId w:val="1"/>
              </w:numPr>
              <w:spacing w:line="240" w:lineRule="exact"/>
              <w:rPr>
                <w:rFonts w:ascii="宋体" w:hAnsi="宋体"/>
                <w:b/>
                <w:color w:val="auto"/>
                <w:sz w:val="21"/>
                <w:szCs w:val="21"/>
              </w:rPr>
            </w:pPr>
            <w:r>
              <w:rPr>
                <w:rFonts w:hint="eastAsia" w:ascii="宋体" w:hAnsi="宋体"/>
                <w:b/>
                <w:color w:val="auto"/>
                <w:sz w:val="21"/>
                <w:szCs w:val="21"/>
              </w:rPr>
              <w:t>相关方需求和期望识别情况</w:t>
            </w:r>
          </w:p>
          <w:p>
            <w:pPr>
              <w:spacing w:line="240" w:lineRule="exact"/>
              <w:ind w:firstLine="420" w:firstLineChars="200"/>
              <w:rPr>
                <w:rFonts w:ascii="宋体" w:hAnsi="宋体"/>
                <w:b/>
                <w:color w:val="auto"/>
                <w:sz w:val="21"/>
                <w:szCs w:val="21"/>
              </w:rPr>
            </w:pPr>
            <w:r>
              <w:rPr>
                <w:rFonts w:hint="eastAsia" w:ascii="宋体" w:hAnsi="宋体" w:cs="宋体"/>
                <w:color w:val="auto"/>
                <w:sz w:val="21"/>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1159" w:type="dxa"/>
            <w:vMerge w:val="continue"/>
            <w:textDirection w:val="tbRlV"/>
            <w:vAlign w:val="center"/>
          </w:tcPr>
          <w:p>
            <w:pPr>
              <w:spacing w:line="240" w:lineRule="exact"/>
              <w:ind w:left="241" w:right="113" w:hanging="241" w:hangingChars="100"/>
              <w:jc w:val="center"/>
              <w:rPr>
                <w:rFonts w:ascii="宋体"/>
                <w:b/>
                <w:szCs w:val="21"/>
              </w:rPr>
            </w:pPr>
          </w:p>
        </w:tc>
        <w:tc>
          <w:tcPr>
            <w:tcW w:w="8759" w:type="dxa"/>
          </w:tcPr>
          <w:p>
            <w:pPr>
              <w:numPr>
                <w:ilvl w:val="0"/>
                <w:numId w:val="2"/>
              </w:numPr>
              <w:spacing w:line="280" w:lineRule="exact"/>
              <w:rPr>
                <w:rFonts w:ascii="宋体" w:hAnsi="宋体"/>
                <w:b/>
                <w:sz w:val="21"/>
                <w:szCs w:val="21"/>
              </w:rPr>
            </w:pPr>
            <w:r>
              <w:rPr>
                <w:rFonts w:hint="eastAsia" w:ascii="宋体" w:hAnsi="宋体" w:eastAsia="宋体" w:cs="宋体"/>
                <w:b/>
                <w:sz w:val="21"/>
                <w:szCs w:val="21"/>
              </w:rPr>
              <w:t>■</w:t>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280" w:lineRule="exact"/>
              <w:rPr>
                <w:rFonts w:ascii="宋体" w:hAnsi="宋体"/>
                <w:b/>
                <w:sz w:val="21"/>
                <w:szCs w:val="21"/>
              </w:rPr>
            </w:pPr>
            <w:r>
              <w:rPr>
                <w:rFonts w:hint="eastAsia" w:ascii="宋体" w:hAnsi="宋体"/>
                <w:color w:val="000000" w:themeColor="text1"/>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ascii="宋体" w:hAnsi="宋体"/>
                <w:sz w:val="21"/>
                <w:szCs w:val="21"/>
              </w:rPr>
              <w:t>质量方针</w:t>
            </w:r>
            <w:r>
              <w:rPr>
                <w:rFonts w:hint="eastAsia" w:ascii="宋体" w:hAnsi="宋体"/>
                <w:sz w:val="21"/>
                <w:szCs w:val="21"/>
                <w:lang w:eastAsia="zh-CN"/>
              </w:rPr>
              <w:t>：</w:t>
            </w:r>
            <w:r>
              <w:rPr>
                <w:rFonts w:hint="eastAsia" w:ascii="Calibri" w:hAnsi="宋体" w:cs="Times New Roman"/>
                <w:color w:val="000000"/>
                <w:sz w:val="21"/>
                <w:szCs w:val="21"/>
                <w:lang w:val="en-US" w:eastAsia="zh-CN"/>
              </w:rPr>
              <w:t>优秀高效</w:t>
            </w:r>
            <w:r>
              <w:rPr>
                <w:rFonts w:hint="eastAsia" w:ascii="Calibri" w:hAnsi="宋体" w:cs="Times New Roman"/>
                <w:color w:val="000000"/>
                <w:sz w:val="21"/>
                <w:szCs w:val="21"/>
              </w:rPr>
              <w:t>、</w:t>
            </w:r>
            <w:r>
              <w:rPr>
                <w:rFonts w:hint="eastAsia" w:ascii="Calibri" w:hAnsi="宋体" w:cs="Times New Roman"/>
                <w:color w:val="000000"/>
                <w:sz w:val="21"/>
                <w:szCs w:val="21"/>
                <w:lang w:val="en-US" w:eastAsia="zh-CN"/>
              </w:rPr>
              <w:t>守约诚信</w:t>
            </w:r>
            <w:r>
              <w:rPr>
                <w:rFonts w:hint="eastAsia" w:ascii="Calibri" w:hAnsi="宋体" w:cs="Times New Roman"/>
                <w:color w:val="000000"/>
                <w:sz w:val="21"/>
                <w:szCs w:val="21"/>
              </w:rPr>
              <w:t>、</w:t>
            </w:r>
            <w:r>
              <w:rPr>
                <w:rFonts w:hint="eastAsia" w:ascii="Calibri" w:hAnsi="宋体" w:cs="Times New Roman"/>
                <w:color w:val="000000"/>
                <w:sz w:val="21"/>
                <w:szCs w:val="21"/>
                <w:lang w:val="en-US" w:eastAsia="zh-CN"/>
              </w:rPr>
              <w:t>顾客至上</w:t>
            </w:r>
            <w:r>
              <w:rPr>
                <w:rFonts w:hint="eastAsia" w:ascii="Calibri" w:hAnsi="宋体" w:cs="Times New Roman"/>
                <w:color w:val="000000"/>
                <w:sz w:val="21"/>
                <w:szCs w:val="21"/>
              </w:rPr>
              <w:t>、持续改进</w:t>
            </w:r>
            <w:r>
              <w:rPr>
                <w:rFonts w:hint="eastAsia" w:ascii="宋体"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1159" w:type="dxa"/>
            <w:vMerge w:val="continue"/>
            <w:textDirection w:val="tbRlV"/>
            <w:vAlign w:val="center"/>
          </w:tcPr>
          <w:p>
            <w:pPr>
              <w:spacing w:line="240" w:lineRule="exact"/>
              <w:ind w:left="241" w:right="113" w:hanging="241" w:hangingChars="100"/>
              <w:jc w:val="center"/>
              <w:rPr>
                <w:rFonts w:ascii="宋体"/>
                <w:b/>
                <w:szCs w:val="21"/>
              </w:rPr>
            </w:pPr>
          </w:p>
        </w:tc>
        <w:tc>
          <w:tcPr>
            <w:tcW w:w="8759" w:type="dxa"/>
          </w:tcPr>
          <w:p>
            <w:pPr>
              <w:numPr>
                <w:numId w:val="0"/>
              </w:numPr>
              <w:spacing w:line="280" w:lineRule="exact"/>
              <w:rPr>
                <w:rFonts w:ascii="宋体" w:hAnsi="宋体"/>
                <w:b/>
                <w:sz w:val="21"/>
                <w:szCs w:val="21"/>
              </w:rPr>
            </w:pPr>
            <w:r>
              <w:rPr>
                <w:rFonts w:hint="eastAsia" w:ascii="宋体" w:hAnsi="宋体"/>
                <w:b/>
                <w:sz w:val="21"/>
                <w:szCs w:val="21"/>
                <w:lang w:val="en-US" w:eastAsia="zh-CN"/>
              </w:rPr>
              <w:t>4、</w:t>
            </w:r>
            <w:r>
              <w:rPr>
                <w:rFonts w:hint="eastAsia" w:ascii="宋体" w:hAnsi="宋体"/>
                <w:b/>
                <w:sz w:val="21"/>
                <w:szCs w:val="21"/>
              </w:rPr>
              <w:t>风险识别与控制策划</w:t>
            </w:r>
          </w:p>
          <w:p>
            <w:pPr>
              <w:spacing w:line="280" w:lineRule="exact"/>
              <w:ind w:firstLine="420" w:firstLineChars="200"/>
              <w:rPr>
                <w:rFonts w:ascii="宋体" w:hAnsi="宋体"/>
                <w:b/>
                <w:sz w:val="21"/>
                <w:szCs w:val="21"/>
              </w:rPr>
            </w:pPr>
            <w:r>
              <w:rPr>
                <w:rFonts w:hint="eastAsia" w:ascii="宋体" w:hAnsi="宋体" w:cs="宋体"/>
                <w:color w:val="000000"/>
                <w:sz w:val="21"/>
                <w:szCs w:val="21"/>
              </w:rPr>
              <w:t>制定并实施了相关程序和安全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1159" w:type="dxa"/>
            <w:vMerge w:val="continue"/>
            <w:vAlign w:val="center"/>
          </w:tcPr>
          <w:p>
            <w:pPr>
              <w:spacing w:line="240" w:lineRule="exact"/>
              <w:jc w:val="center"/>
              <w:rPr>
                <w:b/>
                <w:sz w:val="20"/>
              </w:rPr>
            </w:pPr>
          </w:p>
        </w:tc>
        <w:tc>
          <w:tcPr>
            <w:tcW w:w="8759" w:type="dxa"/>
          </w:tcPr>
          <w:p>
            <w:pPr>
              <w:keepNext w:val="0"/>
              <w:keepLines w:val="0"/>
              <w:pageBreakBefore w:val="0"/>
              <w:kinsoku/>
              <w:wordWrap/>
              <w:overflowPunct/>
              <w:topLinePunct w:val="0"/>
              <w:autoSpaceDE/>
              <w:autoSpaceDN/>
              <w:bidi w:val="0"/>
              <w:spacing w:line="240" w:lineRule="auto"/>
              <w:textAlignment w:val="auto"/>
              <w:rPr>
                <w:rFonts w:ascii="宋体" w:hAnsi="宋体"/>
                <w:b/>
                <w:sz w:val="21"/>
                <w:szCs w:val="21"/>
              </w:rPr>
            </w:pPr>
            <w:r>
              <w:rPr>
                <w:rFonts w:ascii="宋体" w:hAnsi="宋体"/>
                <w:b/>
                <w:sz w:val="21"/>
                <w:szCs w:val="21"/>
              </w:rPr>
              <w:t>5.QMS</w:t>
            </w:r>
            <w:r>
              <w:rPr>
                <w:rFonts w:hint="eastAsia" w:ascii="宋体" w:hAnsi="宋体"/>
                <w:b/>
                <w:sz w:val="21"/>
                <w:szCs w:val="21"/>
              </w:rPr>
              <w:t>过程</w:t>
            </w:r>
          </w:p>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b/>
                <w:sz w:val="21"/>
                <w:szCs w:val="21"/>
              </w:rPr>
            </w:pPr>
            <w:r>
              <w:rPr>
                <w:rFonts w:hint="eastAsia" w:ascii="宋体" w:hAnsi="宋体"/>
                <w:b/>
                <w:sz w:val="21"/>
                <w:szCs w:val="21"/>
              </w:rPr>
              <w:t>质量管理体系过程有：</w:t>
            </w:r>
            <w:r>
              <w:rPr>
                <w:rFonts w:hint="eastAsia" w:ascii="宋体" w:hAnsi="宋体"/>
                <w:b/>
                <w:color w:val="000000" w:themeColor="text1"/>
                <w:sz w:val="21"/>
                <w:szCs w:val="21"/>
              </w:rPr>
              <w:t>合同评审、</w:t>
            </w:r>
            <w:r>
              <w:rPr>
                <w:rFonts w:hint="eastAsia" w:ascii="宋体" w:hAnsi="宋体"/>
                <w:b/>
                <w:color w:val="000000" w:themeColor="text1"/>
                <w:sz w:val="21"/>
                <w:szCs w:val="21"/>
                <w:lang w:eastAsia="zh-CN"/>
              </w:rPr>
              <w:t>服务</w:t>
            </w:r>
            <w:r>
              <w:rPr>
                <w:rFonts w:hint="eastAsia" w:ascii="宋体" w:hAnsi="宋体"/>
                <w:b/>
                <w:color w:val="000000" w:themeColor="text1"/>
                <w:sz w:val="21"/>
                <w:szCs w:val="21"/>
              </w:rPr>
              <w:t>管理过程。</w:t>
            </w:r>
          </w:p>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sz w:val="21"/>
                <w:szCs w:val="21"/>
              </w:rPr>
            </w:pPr>
            <w:r>
              <w:rPr>
                <w:rFonts w:hint="eastAsia" w:ascii="宋体" w:hAnsi="宋体"/>
                <w:b/>
                <w:sz w:val="21"/>
                <w:szCs w:val="21"/>
              </w:rPr>
              <w:t>其中关键过程有：</w:t>
            </w:r>
            <w:r>
              <w:rPr>
                <w:rFonts w:hint="eastAsia" w:ascii="宋体" w:hAnsi="宋体"/>
                <w:b/>
                <w:color w:val="000000" w:themeColor="text1"/>
                <w:sz w:val="21"/>
                <w:szCs w:val="21"/>
                <w:lang w:eastAsia="zh-CN"/>
              </w:rPr>
              <w:t>通信网络维护</w:t>
            </w:r>
            <w:r>
              <w:rPr>
                <w:rFonts w:hint="eastAsia" w:ascii="宋体" w:hAnsi="宋体"/>
                <w:b/>
                <w:color w:val="000000" w:themeColor="text1"/>
                <w:sz w:val="21"/>
                <w:szCs w:val="21"/>
              </w:rPr>
              <w:t>过程。</w:t>
            </w:r>
          </w:p>
          <w:p>
            <w:pPr>
              <w:keepNext w:val="0"/>
              <w:keepLines w:val="0"/>
              <w:pageBreakBefore w:val="0"/>
              <w:tabs>
                <w:tab w:val="left" w:pos="540"/>
              </w:tabs>
              <w:kinsoku/>
              <w:wordWrap/>
              <w:overflowPunct/>
              <w:topLinePunct w:val="0"/>
              <w:autoSpaceDE/>
              <w:autoSpaceDN/>
              <w:bidi w:val="0"/>
              <w:spacing w:line="240" w:lineRule="auto"/>
              <w:ind w:left="211" w:hanging="211" w:hangingChars="100"/>
              <w:textAlignment w:val="auto"/>
              <w:rPr>
                <w:rFonts w:ascii="宋体" w:hAnsi="宋体"/>
                <w:b/>
                <w:sz w:val="21"/>
                <w:szCs w:val="21"/>
              </w:rPr>
            </w:pPr>
            <w:r>
              <w:rPr>
                <w:rFonts w:hint="eastAsia" w:ascii="宋体" w:hAnsi="宋体"/>
                <w:b/>
                <w:sz w:val="21"/>
                <w:szCs w:val="21"/>
              </w:rPr>
              <w:t>需要确认过程：无</w:t>
            </w:r>
          </w:p>
          <w:p>
            <w:pPr>
              <w:keepNext w:val="0"/>
              <w:keepLines w:val="0"/>
              <w:pageBreakBefore w:val="0"/>
              <w:kinsoku/>
              <w:wordWrap/>
              <w:overflowPunct/>
              <w:topLinePunct w:val="0"/>
              <w:autoSpaceDE/>
              <w:autoSpaceDN/>
              <w:bidi w:val="0"/>
              <w:spacing w:line="240" w:lineRule="auto"/>
              <w:textAlignment w:val="auto"/>
              <w:rPr>
                <w:rFonts w:ascii="宋体" w:hAnsi="宋体"/>
                <w:b/>
                <w:sz w:val="21"/>
                <w:szCs w:val="21"/>
              </w:rPr>
            </w:pPr>
            <w:r>
              <w:rPr>
                <w:rFonts w:hint="eastAsia" w:ascii="宋体" w:hAnsi="宋体"/>
                <w:b/>
                <w:sz w:val="21"/>
                <w:szCs w:val="21"/>
              </w:rPr>
              <w:t xml:space="preserve">删减条款是，8.3      </w:t>
            </w:r>
          </w:p>
          <w:p>
            <w:pPr>
              <w:pStyle w:val="5"/>
              <w:keepNext w:val="0"/>
              <w:keepLines w:val="0"/>
              <w:pageBreakBefore w:val="0"/>
              <w:kinsoku/>
              <w:wordWrap/>
              <w:overflowPunct/>
              <w:topLinePunct w:val="0"/>
              <w:autoSpaceDE/>
              <w:autoSpaceDN/>
              <w:bidi w:val="0"/>
              <w:spacing w:before="0" w:beforeAutospacing="0" w:after="0" w:afterAutospacing="0" w:line="240" w:lineRule="auto"/>
              <w:ind w:firstLine="422" w:firstLineChars="200"/>
              <w:textAlignment w:val="auto"/>
              <w:rPr>
                <w:rFonts w:ascii="宋体" w:hAnsi="宋体"/>
                <w:b/>
                <w:sz w:val="21"/>
                <w:szCs w:val="21"/>
              </w:rPr>
            </w:pPr>
            <w:r>
              <w:rPr>
                <w:rFonts w:hint="eastAsia" w:ascii="宋体" w:hAnsi="宋体"/>
                <w:b/>
                <w:sz w:val="21"/>
                <w:szCs w:val="21"/>
              </w:rPr>
              <w:t>删减理由：</w:t>
            </w:r>
            <w:r>
              <w:rPr>
                <w:rFonts w:hint="eastAsia"/>
                <w:spacing w:val="20"/>
                <w:sz w:val="21"/>
                <w:szCs w:val="21"/>
              </w:rPr>
              <w:t>公司</w:t>
            </w:r>
            <w:r>
              <w:rPr>
                <w:rFonts w:hint="eastAsia"/>
                <w:spacing w:val="20"/>
                <w:sz w:val="21"/>
                <w:szCs w:val="21"/>
                <w:lang w:val="en-US" w:eastAsia="zh-CN"/>
              </w:rPr>
              <w:t>因网络维护模式固定，无新的维护模式</w:t>
            </w:r>
            <w:r>
              <w:rPr>
                <w:rFonts w:hint="eastAsia"/>
                <w:spacing w:val="20"/>
                <w:sz w:val="21"/>
                <w:szCs w:val="21"/>
              </w:rPr>
              <w:t>,因此标准8.3条款“产品和服务的设计和开发”要求不适用。公司确保不适用的质量管理体系的产品和服务的设计和开发要求，不影响组织确保产品和服务合格以及增强顾客满意的能力或责任。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159" w:type="dxa"/>
            <w:vMerge w:val="continue"/>
            <w:vAlign w:val="center"/>
          </w:tcPr>
          <w:p>
            <w:pPr>
              <w:spacing w:line="240" w:lineRule="exact"/>
              <w:jc w:val="center"/>
              <w:rPr>
                <w:b/>
                <w:sz w:val="20"/>
              </w:rPr>
            </w:pPr>
          </w:p>
        </w:tc>
        <w:tc>
          <w:tcPr>
            <w:tcW w:w="8759"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1159" w:type="dxa"/>
            <w:vMerge w:val="continue"/>
            <w:vAlign w:val="center"/>
          </w:tcPr>
          <w:p>
            <w:pPr>
              <w:spacing w:line="240" w:lineRule="exact"/>
              <w:jc w:val="center"/>
              <w:rPr>
                <w:b/>
                <w:sz w:val="20"/>
              </w:rPr>
            </w:pPr>
          </w:p>
        </w:tc>
        <w:tc>
          <w:tcPr>
            <w:tcW w:w="8759"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3" w:hRule="atLeast"/>
          <w:jc w:val="center"/>
        </w:trPr>
        <w:tc>
          <w:tcPr>
            <w:tcW w:w="1159" w:type="dxa"/>
            <w:vMerge w:val="continue"/>
            <w:vAlign w:val="center"/>
          </w:tcPr>
          <w:p>
            <w:pPr>
              <w:spacing w:line="240" w:lineRule="exact"/>
              <w:jc w:val="center"/>
              <w:rPr>
                <w:b/>
                <w:sz w:val="20"/>
              </w:rPr>
            </w:pPr>
          </w:p>
        </w:tc>
        <w:tc>
          <w:tcPr>
            <w:tcW w:w="8759"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3"/>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3"/>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w:t>
            </w:r>
            <w:r>
              <w:rPr>
                <w:rFonts w:ascii="宋体" w:hAnsi="宋体"/>
                <w:b/>
                <w:szCs w:val="21"/>
              </w:rPr>
              <w:t xml:space="preserve"> </w:t>
            </w:r>
            <w:r>
              <w:rPr>
                <w:rFonts w:hint="eastAsia" w:ascii="宋体" w:hAnsi="宋体"/>
                <w:b/>
                <w:szCs w:val="21"/>
              </w:rPr>
              <w:t>□未确定 法律法规要求的具体条款，</w:t>
            </w:r>
          </w:p>
          <w:p>
            <w:pPr>
              <w:pStyle w:val="13"/>
              <w:tabs>
                <w:tab w:val="left" w:pos="540"/>
              </w:tabs>
              <w:spacing w:line="300" w:lineRule="exact"/>
              <w:ind w:firstLine="0" w:firstLineChars="0"/>
              <w:rPr>
                <w:rFonts w:hint="eastAsia" w:ascii="宋体" w:hAnsi="宋体" w:eastAsia="宋体" w:cs="Times New Roman"/>
                <w:b/>
                <w:szCs w:val="21"/>
              </w:rPr>
            </w:pPr>
            <w:r>
              <w:rPr>
                <w:rFonts w:hint="eastAsia" w:ascii="宋体" w:hAnsi="宋体"/>
                <w:b/>
                <w:szCs w:val="21"/>
              </w:rPr>
              <w:t>(3)法律法规的宣传方式：</w:t>
            </w:r>
            <w:r>
              <w:rPr>
                <w:rFonts w:hint="eastAsia" w:ascii="宋体" w:hAnsi="宋体"/>
                <w:b/>
                <w:color w:val="000000" w:themeColor="text1"/>
                <w:szCs w:val="21"/>
              </w:rPr>
              <w:t>培训、会议</w:t>
            </w:r>
            <w:r>
              <w:rPr>
                <w:rFonts w:hint="eastAsia" w:ascii="宋体" w:hAnsi="宋体" w:eastAsia="宋体" w:cs="Times New Roman"/>
                <w:b/>
                <w:szCs w:val="21"/>
              </w:rPr>
              <w:t>、张贴等形式。</w:t>
            </w:r>
          </w:p>
          <w:p>
            <w:pPr>
              <w:pStyle w:val="13"/>
              <w:tabs>
                <w:tab w:val="left" w:pos="540"/>
              </w:tabs>
              <w:spacing w:line="300" w:lineRule="exact"/>
              <w:ind w:firstLine="0" w:firstLineChars="0"/>
              <w:rPr>
                <w:rFonts w:ascii="宋体" w:hAnsi="宋体"/>
                <w:b/>
                <w:sz w:val="21"/>
                <w:szCs w:val="21"/>
              </w:rPr>
            </w:pPr>
            <w:r>
              <w:rPr>
                <w:rFonts w:hint="eastAsia" w:ascii="宋体" w:hAnsi="宋体" w:eastAsia="宋体" w:cs="Times New Roman"/>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0" w:hRule="atLeast"/>
          <w:jc w:val="center"/>
        </w:trPr>
        <w:tc>
          <w:tcPr>
            <w:tcW w:w="1159" w:type="dxa"/>
            <w:vMerge w:val="continue"/>
            <w:vAlign w:val="center"/>
          </w:tcPr>
          <w:p>
            <w:pPr>
              <w:spacing w:line="240" w:lineRule="exact"/>
              <w:jc w:val="center"/>
              <w:rPr>
                <w:b/>
                <w:sz w:val="20"/>
              </w:rPr>
            </w:pPr>
          </w:p>
        </w:tc>
        <w:tc>
          <w:tcPr>
            <w:tcW w:w="8759" w:type="dxa"/>
          </w:tcPr>
          <w:p>
            <w:pPr>
              <w:spacing w:line="300" w:lineRule="exact"/>
              <w:rPr>
                <w:rFonts w:ascii="宋体" w:hAnsi="宋体"/>
                <w:b/>
                <w:sz w:val="21"/>
                <w:szCs w:val="21"/>
              </w:rPr>
            </w:pPr>
            <w:r>
              <w:rPr>
                <w:rFonts w:hint="eastAsia" w:ascii="宋体" w:hAnsi="宋体"/>
                <w:b/>
                <w:sz w:val="21"/>
                <w:szCs w:val="21"/>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00" w:lineRule="exact"/>
              <w:ind w:firstLine="420" w:firstLineChars="200"/>
              <w:rPr>
                <w:rFonts w:ascii="宋体" w:hAnsi="宋体"/>
                <w:b/>
                <w:color w:val="000000" w:themeColor="text1"/>
                <w:sz w:val="21"/>
                <w:szCs w:val="21"/>
              </w:rPr>
            </w:pPr>
            <w:r>
              <w:rPr>
                <w:rFonts w:hint="eastAsia" w:ascii="宋体" w:hAnsi="宋体" w:cs="宋体"/>
                <w:color w:val="000000"/>
                <w:kern w:val="0"/>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400" w:lineRule="exact"/>
              <w:rPr>
                <w:rFonts w:hint="eastAsia" w:ascii="宋体" w:hAnsi="宋体"/>
                <w:sz w:val="21"/>
                <w:szCs w:val="21"/>
              </w:rPr>
            </w:pPr>
            <w:r>
              <w:rPr>
                <w:rFonts w:hint="eastAsia" w:ascii="宋体" w:hAnsi="宋体"/>
                <w:sz w:val="21"/>
                <w:szCs w:val="21"/>
              </w:rPr>
              <w:t>质量目标</w:t>
            </w:r>
          </w:p>
          <w:p>
            <w:pPr>
              <w:spacing w:line="400" w:lineRule="exact"/>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1、顾客反馈意见处理率100 %；</w:t>
            </w:r>
          </w:p>
          <w:p>
            <w:pPr>
              <w:spacing w:line="240" w:lineRule="exact"/>
              <w:rPr>
                <w:rFonts w:ascii="宋体" w:hAnsi="宋体"/>
                <w:b/>
                <w:sz w:val="21"/>
                <w:szCs w:val="21"/>
              </w:rPr>
            </w:pPr>
            <w:r>
              <w:rPr>
                <w:rFonts w:hint="eastAsia" w:ascii="宋体" w:hAnsi="宋体" w:cs="Times New Roman"/>
                <w:color w:val="000000"/>
                <w:sz w:val="21"/>
                <w:szCs w:val="21"/>
                <w:lang w:val="en-US" w:eastAsia="zh-CN"/>
              </w:rPr>
              <w:t>2、顾客满意度≥95%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1159" w:type="dxa"/>
            <w:vMerge w:val="continue"/>
            <w:vAlign w:val="center"/>
          </w:tcPr>
          <w:p>
            <w:pPr>
              <w:spacing w:line="240" w:lineRule="exact"/>
              <w:jc w:val="center"/>
              <w:rPr>
                <w:b/>
                <w:sz w:val="20"/>
              </w:rPr>
            </w:pPr>
          </w:p>
        </w:tc>
        <w:tc>
          <w:tcPr>
            <w:tcW w:w="8759" w:type="dxa"/>
          </w:tcPr>
          <w:p>
            <w:pPr>
              <w:spacing w:line="240" w:lineRule="exact"/>
              <w:rPr>
                <w:rFonts w:ascii="宋体" w:hAnsi="宋体"/>
                <w:b/>
                <w:sz w:val="21"/>
                <w:szCs w:val="21"/>
              </w:rPr>
            </w:pPr>
            <w:r>
              <w:rPr>
                <w:rFonts w:hint="eastAsia" w:ascii="宋体" w:hAnsi="宋体"/>
                <w:b/>
                <w:sz w:val="21"/>
                <w:szCs w:val="21"/>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cs="宋体"/>
                <w:color w:val="000000" w:themeColor="text1"/>
                <w:sz w:val="21"/>
                <w:szCs w:val="21"/>
              </w:rPr>
              <w:t>公司按照申请认证的标准要求，建立并形成了文件化的质量、</w:t>
            </w:r>
            <w:r>
              <w:rPr>
                <w:rFonts w:hint="eastAsia" w:ascii="宋体" w:hAnsi="宋体"/>
                <w:color w:val="000000" w:themeColor="text1"/>
                <w:sz w:val="21"/>
                <w:szCs w:val="21"/>
              </w:rPr>
              <w:t>环境和职业健康安全</w:t>
            </w:r>
            <w:r>
              <w:rPr>
                <w:rFonts w:hint="eastAsia" w:ascii="宋体" w:hAnsi="宋体" w:cs="宋体"/>
                <w:color w:val="000000" w:themeColor="text1"/>
                <w:sz w:val="21"/>
                <w:szCs w:val="21"/>
              </w:rPr>
              <w:t>管理体系，体系文件对管理体系各过程进行了识别确定、明确了各要素间的相互关系及其管控要求。公司体系文件于</w:t>
            </w:r>
            <w:r>
              <w:rPr>
                <w:rFonts w:hint="eastAsia" w:ascii="宋体" w:hAnsi="宋体" w:cs="Arial"/>
                <w:color w:val="000000" w:themeColor="text1"/>
                <w:sz w:val="21"/>
                <w:szCs w:val="21"/>
              </w:rPr>
              <w:t>2019</w:t>
            </w:r>
            <w:r>
              <w:rPr>
                <w:rFonts w:hint="eastAsia" w:ascii="宋体" w:hAnsi="宋体" w:cs="宋体"/>
                <w:color w:val="000000" w:themeColor="text1"/>
                <w:sz w:val="21"/>
                <w:szCs w:val="21"/>
              </w:rPr>
              <w:t>年</w:t>
            </w:r>
            <w:r>
              <w:rPr>
                <w:rFonts w:hint="eastAsia" w:ascii="宋体" w:hAnsi="宋体" w:cs="宋体"/>
                <w:color w:val="000000" w:themeColor="text1"/>
                <w:sz w:val="21"/>
                <w:szCs w:val="21"/>
                <w:lang w:val="en-US" w:eastAsia="zh-CN"/>
              </w:rPr>
              <w:t>6</w:t>
            </w:r>
            <w:r>
              <w:rPr>
                <w:rFonts w:hint="eastAsia" w:ascii="宋体" w:hAnsi="宋体" w:cs="宋体"/>
                <w:color w:val="000000" w:themeColor="text1"/>
                <w:sz w:val="21"/>
                <w:szCs w:val="21"/>
              </w:rPr>
              <w:t>月1</w:t>
            </w:r>
            <w:r>
              <w:rPr>
                <w:rFonts w:hint="eastAsia" w:ascii="宋体" w:hAnsi="宋体" w:cs="宋体"/>
                <w:color w:val="000000" w:themeColor="text1"/>
                <w:sz w:val="21"/>
                <w:szCs w:val="21"/>
                <w:lang w:val="en-US" w:eastAsia="zh-CN"/>
              </w:rPr>
              <w:t>0</w:t>
            </w:r>
            <w:r>
              <w:rPr>
                <w:rFonts w:hint="eastAsia" w:ascii="宋体" w:hAnsi="宋体" w:cs="宋体"/>
                <w:color w:val="000000" w:themeColor="text1"/>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7" w:hRule="atLeast"/>
          <w:jc w:val="center"/>
        </w:trPr>
        <w:tc>
          <w:tcPr>
            <w:tcW w:w="1159"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8759" w:type="dxa"/>
            <w:vAlign w:val="top"/>
          </w:tcPr>
          <w:p>
            <w:pPr>
              <w:spacing w:line="300" w:lineRule="exact"/>
              <w:rPr>
                <w:b/>
                <w:color w:val="000000" w:themeColor="text1"/>
                <w:sz w:val="21"/>
                <w:szCs w:val="21"/>
              </w:rPr>
            </w:pPr>
            <w:r>
              <w:rPr>
                <w:rFonts w:hint="eastAsia" w:ascii="宋体" w:hAnsi="宋体"/>
                <w:b/>
                <w:color w:val="000000" w:themeColor="text1"/>
                <w:sz w:val="21"/>
                <w:szCs w:val="21"/>
              </w:rPr>
              <w:t>人力资源的简要说明</w:t>
            </w:r>
            <w:r>
              <w:rPr>
                <w:rFonts w:hint="eastAsia"/>
                <w:b/>
                <w:color w:val="000000" w:themeColor="text1"/>
                <w:sz w:val="21"/>
                <w:szCs w:val="21"/>
              </w:rPr>
              <w:t>.</w:t>
            </w:r>
            <w:r>
              <w:rPr>
                <w:rFonts w:hint="eastAsia" w:ascii="宋体" w:hAnsi="宋体"/>
                <w:b/>
                <w:color w:val="000000" w:themeColor="text1"/>
                <w:sz w:val="21"/>
                <w:szCs w:val="21"/>
              </w:rPr>
              <w:t>:</w:t>
            </w:r>
          </w:p>
          <w:p>
            <w:pPr>
              <w:ind w:firstLine="420" w:firstLineChars="200"/>
              <w:rPr>
                <w:rFonts w:ascii="宋体" w:hAnsi="宋体" w:eastAsia="宋体" w:cs="Times New Roman"/>
                <w:b/>
                <w:color w:val="000000" w:themeColor="text1"/>
                <w:kern w:val="2"/>
                <w:sz w:val="21"/>
                <w:szCs w:val="21"/>
                <w:lang w:val="en-US" w:eastAsia="zh-CN" w:bidi="ar-SA"/>
              </w:rPr>
            </w:pPr>
            <w:r>
              <w:rPr>
                <w:rFonts w:hint="eastAsia" w:ascii="宋体" w:hAnsi="宋体"/>
                <w:bCs/>
                <w:iCs/>
                <w:sz w:val="21"/>
                <w:szCs w:val="21"/>
              </w:rPr>
              <w:t>组织按管理体系需求配置了充足的人员、设施等资源，并建立维持</w:t>
            </w:r>
            <w:r>
              <w:rPr>
                <w:rFonts w:hint="eastAsia" w:ascii="宋体" w:hAnsi="宋体" w:eastAsia="宋体" w:cs="Times New Roman"/>
                <w:bCs/>
                <w:iCs/>
                <w:sz w:val="21"/>
                <w:szCs w:val="21"/>
              </w:rPr>
              <w:t>了通信网络维护及相关服务的运行环境，可以维持管理体系的正常运行。 组织识别和维护运行中所需</w:t>
            </w:r>
            <w:r>
              <w:rPr>
                <w:rFonts w:hint="eastAsia" w:ascii="宋体" w:hAnsi="宋体"/>
                <w:bCs/>
                <w:iCs/>
                <w:sz w:val="21"/>
                <w:szCs w:val="21"/>
              </w:rPr>
              <w:t>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1159" w:type="dxa"/>
            <w:vMerge w:val="continue"/>
            <w:textDirection w:val="tbRlV"/>
            <w:vAlign w:val="center"/>
          </w:tcPr>
          <w:p>
            <w:pPr>
              <w:spacing w:line="240" w:lineRule="exact"/>
              <w:ind w:left="113" w:right="113"/>
              <w:jc w:val="center"/>
              <w:rPr>
                <w:b/>
                <w:szCs w:val="21"/>
              </w:rPr>
            </w:pPr>
          </w:p>
        </w:tc>
        <w:tc>
          <w:tcPr>
            <w:tcW w:w="8759" w:type="dxa"/>
            <w:vAlign w:val="top"/>
          </w:tcPr>
          <w:p>
            <w:pPr>
              <w:spacing w:line="240" w:lineRule="exact"/>
              <w:rPr>
                <w:rFonts w:ascii="宋体" w:hAnsi="宋体"/>
                <w:b/>
                <w:sz w:val="21"/>
                <w:szCs w:val="21"/>
              </w:rPr>
            </w:pPr>
            <w:r>
              <w:rPr>
                <w:rFonts w:hint="eastAsia" w:ascii="宋体" w:hAnsi="宋体"/>
                <w:b/>
                <w:sz w:val="21"/>
                <w:szCs w:val="21"/>
              </w:rPr>
              <w:t>设备设施（包括信息系统）、</w:t>
            </w:r>
          </w:p>
          <w:p>
            <w:pPr>
              <w:spacing w:line="276" w:lineRule="auto"/>
              <w:rPr>
                <w:rFonts w:ascii="宋体" w:hAnsi="宋体" w:eastAsia="宋体" w:cs="Times New Roman"/>
                <w:b/>
                <w:kern w:val="2"/>
                <w:sz w:val="21"/>
                <w:szCs w:val="21"/>
                <w:lang w:val="en-US" w:eastAsia="zh-CN" w:bidi="ar-SA"/>
              </w:rPr>
            </w:pPr>
            <w:r>
              <w:rPr>
                <w:rFonts w:hint="eastAsia" w:ascii="宋体" w:hAnsi="宋体"/>
                <w:sz w:val="21"/>
                <w:szCs w:val="21"/>
              </w:rPr>
              <w:t>办公区域面积1</w:t>
            </w:r>
            <w:r>
              <w:rPr>
                <w:rFonts w:hint="eastAsia" w:ascii="宋体" w:hAnsi="宋体"/>
                <w:sz w:val="21"/>
                <w:szCs w:val="21"/>
                <w:lang w:val="en-US" w:eastAsia="zh-CN"/>
              </w:rPr>
              <w:t>50</w:t>
            </w:r>
            <w:r>
              <w:rPr>
                <w:rFonts w:hint="eastAsia" w:ascii="宋体" w:hAnsi="宋体"/>
                <w:sz w:val="21"/>
                <w:szCs w:val="21"/>
              </w:rPr>
              <w:t>平方米左右。主要生产设备包括</w:t>
            </w:r>
            <w:r>
              <w:rPr>
                <w:rFonts w:hint="eastAsia" w:ascii="宋体" w:hAnsi="宋体" w:cs="宋体"/>
                <w:sz w:val="21"/>
                <w:szCs w:val="21"/>
              </w:rPr>
              <w:t>电脑、办公设备、投影仪</w:t>
            </w:r>
            <w:r>
              <w:rPr>
                <w:rFonts w:hint="eastAsia" w:ascii="宋体" w:hAnsi="宋体" w:cs="宋体"/>
                <w:sz w:val="21"/>
                <w:szCs w:val="21"/>
                <w:lang w:eastAsia="zh-CN"/>
              </w:rPr>
              <w:t>、通信网络维护软件（鼎力）</w:t>
            </w:r>
            <w:r>
              <w:rPr>
                <w:rFonts w:hint="eastAsia" w:ascii="宋体" w:hAnsi="宋体" w:cs="宋体"/>
                <w:sz w:val="21"/>
                <w:szCs w:val="21"/>
              </w:rPr>
              <w:t>等</w:t>
            </w:r>
            <w:r>
              <w:rPr>
                <w:rFonts w:hint="eastAsia" w:ascii="宋体" w:hAnsi="宋体"/>
                <w:sz w:val="21"/>
                <w:szCs w:val="21"/>
              </w:rPr>
              <w:t>设备，可以满足</w:t>
            </w:r>
            <w:r>
              <w:rPr>
                <w:rFonts w:hint="eastAsia" w:ascii="宋体" w:hAnsi="宋体" w:eastAsia="宋体" w:cs="Times New Roman"/>
                <w:sz w:val="21"/>
                <w:szCs w:val="21"/>
              </w:rPr>
              <w:t>通信网络维护及相关服务的需要。对设</w:t>
            </w:r>
            <w:r>
              <w:rPr>
                <w:rFonts w:hint="eastAsia" w:ascii="宋体" w:hAnsi="宋体"/>
                <w:sz w:val="21"/>
                <w:szCs w:val="21"/>
              </w:rPr>
              <w:t>备按要求维</w:t>
            </w:r>
            <w:r>
              <w:rPr>
                <w:rFonts w:hint="eastAsia" w:ascii="宋体" w:hAnsi="宋体" w:cs="宋体"/>
                <w:sz w:val="21"/>
                <w:szCs w:val="21"/>
              </w:rPr>
              <w:t>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1159" w:type="dxa"/>
            <w:vMerge w:val="continue"/>
            <w:textDirection w:val="tbRlV"/>
            <w:vAlign w:val="center"/>
          </w:tcPr>
          <w:p>
            <w:pPr>
              <w:spacing w:line="240" w:lineRule="exact"/>
              <w:ind w:left="113" w:right="113"/>
              <w:jc w:val="center"/>
              <w:rPr>
                <w:b/>
                <w:szCs w:val="21"/>
              </w:rPr>
            </w:pPr>
          </w:p>
        </w:tc>
        <w:tc>
          <w:tcPr>
            <w:tcW w:w="8759" w:type="dxa"/>
            <w:vAlign w:val="top"/>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420" w:firstLineChars="200"/>
              <w:rPr>
                <w:rFonts w:ascii="宋体" w:hAnsi="宋体" w:eastAsia="宋体" w:cs="Times New Roman"/>
                <w:b/>
                <w:kern w:val="2"/>
                <w:sz w:val="21"/>
                <w:szCs w:val="21"/>
                <w:lang w:val="en-US" w:eastAsia="zh-CN" w:bidi="ar-SA"/>
              </w:rPr>
            </w:pPr>
            <w:r>
              <w:rPr>
                <w:rFonts w:hint="eastAsia" w:ascii="宋体" w:hAnsi="宋体"/>
                <w:sz w:val="21"/>
                <w:szCs w:val="21"/>
              </w:rPr>
              <w:t>作业场所及办公设备布置合理，通道畅通，照明设施齐全，均配备了消防设施等设施。</w:t>
            </w:r>
            <w:r>
              <w:rPr>
                <w:rFonts w:hint="eastAsia" w:ascii="宋体" w:hAnsi="宋体"/>
                <w:sz w:val="21"/>
                <w:szCs w:val="21"/>
                <w:lang w:eastAsia="zh-CN"/>
              </w:rPr>
              <w:t>行政部</w:t>
            </w:r>
            <w:r>
              <w:rPr>
                <w:rFonts w:hint="eastAsia" w:ascii="宋体" w:hAnsi="宋体"/>
                <w:sz w:val="21"/>
                <w:szCs w:val="21"/>
              </w:rPr>
              <w:t>、</w:t>
            </w:r>
            <w:r>
              <w:rPr>
                <w:rFonts w:hint="eastAsia" w:ascii="宋体" w:hAnsi="宋体"/>
                <w:sz w:val="21"/>
                <w:szCs w:val="21"/>
                <w:lang w:eastAsia="zh-CN"/>
              </w:rPr>
              <w:t>作业场所</w:t>
            </w:r>
            <w:r>
              <w:rPr>
                <w:rFonts w:hint="eastAsia" w:ascii="宋体" w:hAnsi="宋体"/>
                <w:sz w:val="21"/>
                <w:szCs w:val="21"/>
              </w:rPr>
              <w:t>明亮，场内光线较充足。每月由</w:t>
            </w:r>
            <w:r>
              <w:rPr>
                <w:rFonts w:hint="eastAsia" w:ascii="宋体" w:hAnsi="宋体"/>
                <w:sz w:val="21"/>
                <w:szCs w:val="21"/>
                <w:lang w:eastAsia="zh-CN"/>
              </w:rPr>
              <w:t>行政部</w:t>
            </w:r>
            <w:r>
              <w:rPr>
                <w:rFonts w:hint="eastAsia" w:ascii="宋体" w:hAnsi="宋体"/>
                <w:sz w:val="21"/>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1159" w:type="dxa"/>
            <w:vMerge w:val="continue"/>
            <w:textDirection w:val="tbRlV"/>
            <w:vAlign w:val="center"/>
          </w:tcPr>
          <w:p>
            <w:pPr>
              <w:spacing w:line="240" w:lineRule="exact"/>
              <w:ind w:left="113" w:right="113"/>
              <w:jc w:val="center"/>
              <w:rPr>
                <w:b/>
                <w:szCs w:val="21"/>
              </w:rPr>
            </w:pPr>
          </w:p>
        </w:tc>
        <w:tc>
          <w:tcPr>
            <w:tcW w:w="8759" w:type="dxa"/>
            <w:vAlign w:val="top"/>
          </w:tcPr>
          <w:p>
            <w:pPr>
              <w:spacing w:line="240" w:lineRule="exact"/>
              <w:rPr>
                <w:rFonts w:ascii="宋体" w:hAnsi="宋体"/>
                <w:b/>
                <w:sz w:val="21"/>
                <w:szCs w:val="21"/>
              </w:rPr>
            </w:pPr>
            <w:r>
              <w:rPr>
                <w:rFonts w:hint="eastAsia" w:ascii="宋体" w:hAnsi="宋体"/>
                <w:b/>
                <w:sz w:val="21"/>
                <w:szCs w:val="21"/>
              </w:rPr>
              <w:t>监视和测量资源</w:t>
            </w:r>
          </w:p>
          <w:p>
            <w:pPr>
              <w:spacing w:line="240" w:lineRule="exact"/>
              <w:ind w:firstLine="420" w:firstLineChars="200"/>
              <w:rPr>
                <w:rFonts w:ascii="宋体" w:hAnsi="宋体" w:eastAsia="宋体" w:cs="Times New Roman"/>
                <w:b/>
                <w:kern w:val="2"/>
                <w:sz w:val="21"/>
                <w:szCs w:val="21"/>
                <w:lang w:val="en-US" w:eastAsia="zh-CN" w:bidi="ar-SA"/>
              </w:rPr>
            </w:pPr>
            <w:r>
              <w:rPr>
                <w:rFonts w:hint="eastAsia" w:ascii="宋体" w:hAnsi="宋体"/>
                <w:sz w:val="21"/>
                <w:szCs w:val="21"/>
                <w:lang w:eastAsia="zh-CN"/>
              </w:rPr>
              <w:t>公</w:t>
            </w:r>
            <w:r>
              <w:rPr>
                <w:rFonts w:hint="eastAsia" w:ascii="宋体" w:hAnsi="宋体" w:cs="Times New Roman"/>
                <w:sz w:val="21"/>
                <w:szCs w:val="21"/>
                <w:lang w:eastAsia="zh-CN"/>
              </w:rPr>
              <w:t>司通信网络维护及相关服务过程中</w:t>
            </w:r>
            <w:r>
              <w:rPr>
                <w:rFonts w:hint="eastAsia" w:ascii="宋体" w:hAnsi="宋体"/>
                <w:sz w:val="21"/>
                <w:szCs w:val="21"/>
              </w:rPr>
              <w:t>主要</w:t>
            </w:r>
            <w:r>
              <w:rPr>
                <w:rFonts w:hint="eastAsia" w:ascii="宋体" w:hAnsi="宋体"/>
                <w:sz w:val="21"/>
                <w:szCs w:val="21"/>
                <w:lang w:eastAsia="zh-CN"/>
              </w:rPr>
              <w:t>使用到的</w:t>
            </w:r>
            <w:r>
              <w:rPr>
                <w:rFonts w:hint="eastAsia" w:ascii="宋体" w:hAnsi="宋体"/>
                <w:sz w:val="21"/>
                <w:szCs w:val="21"/>
              </w:rPr>
              <w:t>为</w:t>
            </w:r>
            <w:r>
              <w:rPr>
                <w:rFonts w:hint="eastAsia" w:ascii="宋体" w:hAnsi="宋体"/>
                <w:sz w:val="21"/>
                <w:szCs w:val="21"/>
                <w:lang w:eastAsia="zh-CN"/>
              </w:rPr>
              <w:t>通信网络维护服务</w:t>
            </w:r>
            <w:r>
              <w:rPr>
                <w:rFonts w:hint="eastAsia" w:ascii="宋体" w:hAnsi="宋体"/>
                <w:sz w:val="21"/>
                <w:szCs w:val="21"/>
              </w:rPr>
              <w:t>软件</w:t>
            </w:r>
            <w:r>
              <w:rPr>
                <w:rFonts w:hint="eastAsia" w:ascii="宋体" w:hAnsi="宋体"/>
                <w:sz w:val="21"/>
                <w:szCs w:val="21"/>
                <w:lang w:eastAsia="zh-CN"/>
              </w:rPr>
              <w:t>（鼎力软件）</w:t>
            </w:r>
            <w:r>
              <w:rPr>
                <w:rFonts w:hint="eastAsia" w:ascii="宋体" w:hAnsi="宋体"/>
                <w:sz w:val="21"/>
                <w:szCs w:val="21"/>
              </w:rPr>
              <w:t>及</w:t>
            </w:r>
            <w:r>
              <w:rPr>
                <w:rFonts w:hint="eastAsia" w:ascii="宋体" w:hAnsi="宋体"/>
                <w:sz w:val="21"/>
                <w:szCs w:val="21"/>
                <w:lang w:eastAsia="zh-CN"/>
              </w:rPr>
              <w:t>笔记本电脑</w:t>
            </w:r>
            <w:r>
              <w:rPr>
                <w:rFonts w:hint="eastAsia" w:ascii="宋体" w:hAnsi="宋体"/>
                <w:sz w:val="21"/>
                <w:szCs w:val="21"/>
              </w:rPr>
              <w:t>。</w:t>
            </w:r>
            <w:r>
              <w:rPr>
                <w:rFonts w:hint="eastAsia" w:ascii="宋体" w:hAnsi="宋体"/>
                <w:sz w:val="21"/>
                <w:szCs w:val="21"/>
                <w:lang w:eastAsia="zh-CN"/>
              </w:rPr>
              <w:t>故公司无监视测量设备，软件的验证</w:t>
            </w:r>
            <w:r>
              <w:rPr>
                <w:rFonts w:hint="eastAsia" w:ascii="宋体" w:hAnsi="宋体" w:cs="宋体"/>
                <w:sz w:val="21"/>
                <w:szCs w:val="21"/>
              </w:rPr>
              <w:t>均采用自己确认的方式进行控制。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1159" w:type="dxa"/>
            <w:vMerge w:val="continue"/>
            <w:textDirection w:val="tbRlV"/>
            <w:vAlign w:val="center"/>
          </w:tcPr>
          <w:p>
            <w:pPr>
              <w:spacing w:line="240" w:lineRule="exact"/>
              <w:ind w:left="113" w:right="113"/>
              <w:jc w:val="center"/>
              <w:rPr>
                <w:b/>
                <w:szCs w:val="21"/>
              </w:rPr>
            </w:pPr>
          </w:p>
        </w:tc>
        <w:tc>
          <w:tcPr>
            <w:tcW w:w="8759" w:type="dxa"/>
            <w:vAlign w:val="top"/>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eastAsia="宋体" w:cs="Times New Roman"/>
                <w:b/>
                <w:color w:val="000000" w:themeColor="text1"/>
                <w:kern w:val="2"/>
                <w:sz w:val="21"/>
                <w:szCs w:val="21"/>
                <w:lang w:val="en-US" w:eastAsia="zh-CN" w:bidi="ar-SA"/>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1159" w:type="dxa"/>
            <w:vMerge w:val="continue"/>
            <w:textDirection w:val="tbRlV"/>
            <w:vAlign w:val="center"/>
          </w:tcPr>
          <w:p>
            <w:pPr>
              <w:spacing w:line="240" w:lineRule="exact"/>
              <w:ind w:left="113" w:right="113"/>
              <w:jc w:val="center"/>
              <w:rPr>
                <w:b/>
                <w:szCs w:val="21"/>
              </w:rPr>
            </w:pPr>
          </w:p>
        </w:tc>
        <w:tc>
          <w:tcPr>
            <w:tcW w:w="8759" w:type="dxa"/>
          </w:tcPr>
          <w:p>
            <w:pPr>
              <w:spacing w:line="240" w:lineRule="exact"/>
              <w:rPr>
                <w:rFonts w:ascii="宋体" w:hAnsi="宋体"/>
                <w:b/>
                <w:sz w:val="21"/>
                <w:szCs w:val="21"/>
              </w:rPr>
            </w:pPr>
            <w:r>
              <w:rPr>
                <w:rFonts w:hint="eastAsia" w:ascii="宋体" w:hAnsi="宋体"/>
                <w:b/>
                <w:sz w:val="21"/>
                <w:szCs w:val="21"/>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1159" w:type="dxa"/>
            <w:vMerge w:val="continue"/>
            <w:textDirection w:val="tbRlV"/>
            <w:vAlign w:val="center"/>
          </w:tcPr>
          <w:p>
            <w:pPr>
              <w:spacing w:line="240" w:lineRule="exact"/>
              <w:ind w:left="113" w:right="113"/>
              <w:jc w:val="center"/>
              <w:rPr>
                <w:b/>
                <w:szCs w:val="21"/>
              </w:rPr>
            </w:pPr>
          </w:p>
        </w:tc>
        <w:tc>
          <w:tcPr>
            <w:tcW w:w="8759"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2" w:hRule="atLeast"/>
          <w:jc w:val="center"/>
        </w:trPr>
        <w:tc>
          <w:tcPr>
            <w:tcW w:w="1159"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8759"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1159" w:type="dxa"/>
            <w:vMerge w:val="continue"/>
            <w:vAlign w:val="center"/>
          </w:tcPr>
          <w:p>
            <w:pPr>
              <w:spacing w:line="240" w:lineRule="exact"/>
              <w:jc w:val="center"/>
              <w:rPr>
                <w:b/>
                <w:szCs w:val="21"/>
              </w:rPr>
            </w:pPr>
          </w:p>
        </w:tc>
        <w:tc>
          <w:tcPr>
            <w:tcW w:w="8759" w:type="dxa"/>
          </w:tcPr>
          <w:p>
            <w:pPr>
              <w:spacing w:line="240" w:lineRule="exact"/>
              <w:ind w:left="167"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1159" w:type="dxa"/>
            <w:vMerge w:val="continue"/>
            <w:vAlign w:val="center"/>
          </w:tcPr>
          <w:p>
            <w:pPr>
              <w:spacing w:line="240" w:lineRule="exact"/>
              <w:jc w:val="center"/>
              <w:rPr>
                <w:b/>
                <w:szCs w:val="21"/>
              </w:rPr>
            </w:pPr>
          </w:p>
        </w:tc>
        <w:tc>
          <w:tcPr>
            <w:tcW w:w="8759" w:type="dxa"/>
          </w:tcPr>
          <w:p>
            <w:pPr>
              <w:spacing w:line="240" w:lineRule="exact"/>
              <w:rPr>
                <w:rFonts w:ascii="宋体" w:hAnsi="宋体"/>
                <w:b/>
                <w:sz w:val="21"/>
                <w:szCs w:val="21"/>
              </w:rPr>
            </w:pPr>
            <w:r>
              <w:rPr>
                <w:rFonts w:ascii="宋体" w:hAnsi="宋体"/>
                <w:b/>
                <w:sz w:val="21"/>
                <w:szCs w:val="21"/>
              </w:rPr>
              <w:t>3.  QMS</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tabs>
                <w:tab w:val="left" w:pos="540"/>
              </w:tabs>
              <w:spacing w:line="300" w:lineRule="exact"/>
              <w:ind w:firstLine="420" w:firstLineChars="200"/>
              <w:rPr>
                <w:rFonts w:ascii="宋体" w:hAnsi="宋体"/>
                <w:b/>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5" w:hRule="atLeast"/>
          <w:jc w:val="center"/>
        </w:trPr>
        <w:tc>
          <w:tcPr>
            <w:tcW w:w="1159" w:type="dxa"/>
            <w:vMerge w:val="continue"/>
            <w:vAlign w:val="center"/>
          </w:tcPr>
          <w:p>
            <w:pPr>
              <w:spacing w:line="240" w:lineRule="exact"/>
              <w:jc w:val="center"/>
              <w:rPr>
                <w:b/>
                <w:szCs w:val="21"/>
              </w:rPr>
            </w:pPr>
          </w:p>
        </w:tc>
        <w:tc>
          <w:tcPr>
            <w:tcW w:w="8759"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 w:val="21"/>
                <w:szCs w:val="21"/>
              </w:rPr>
              <w:t>制定并实施了</w:t>
            </w:r>
            <w:r>
              <w:rPr>
                <w:rFonts w:hint="eastAsia" w:ascii="宋体" w:hAnsi="宋体" w:cs="宋体"/>
                <w:color w:val="000000"/>
                <w:sz w:val="21"/>
                <w:szCs w:val="21"/>
                <w:lang w:eastAsia="zh-CN"/>
              </w:rPr>
              <w:t>服务</w:t>
            </w:r>
            <w:r>
              <w:rPr>
                <w:rFonts w:hint="eastAsia" w:ascii="宋体" w:hAnsi="宋体" w:cs="宋体"/>
                <w:color w:val="000000"/>
                <w:sz w:val="21"/>
                <w:szCs w:val="21"/>
              </w:rPr>
              <w:t>检验控制规定，规定了公司各管理层次和品质检测部门在各阶段对服务质量实施检查与验收的管理要求，</w:t>
            </w:r>
            <w:r>
              <w:rPr>
                <w:rFonts w:hint="eastAsia" w:ascii="宋体" w:hAnsi="宋体" w:cs="宋体"/>
                <w:color w:val="000000"/>
                <w:sz w:val="21"/>
                <w:szCs w:val="21"/>
                <w:lang w:eastAsia="zh-CN"/>
              </w:rPr>
              <w:t>服务</w:t>
            </w:r>
            <w:r>
              <w:rPr>
                <w:rFonts w:hint="eastAsia" w:ascii="宋体" w:hAnsi="宋体" w:cs="宋体"/>
                <w:color w:val="000000"/>
                <w:sz w:val="21"/>
                <w:szCs w:val="21"/>
              </w:rPr>
              <w:t>的验收工作均在</w:t>
            </w:r>
            <w:r>
              <w:rPr>
                <w:rFonts w:hint="eastAsia" w:ascii="宋体" w:hAnsi="宋体" w:cs="宋体"/>
                <w:color w:val="000000"/>
                <w:sz w:val="21"/>
                <w:szCs w:val="21"/>
                <w:lang w:eastAsia="zh-CN"/>
              </w:rPr>
              <w:t>交付</w:t>
            </w:r>
            <w:r>
              <w:rPr>
                <w:rFonts w:hint="eastAsia" w:ascii="宋体" w:hAnsi="宋体" w:cs="宋体"/>
                <w:color w:val="000000"/>
                <w:sz w:val="21"/>
                <w:szCs w:val="21"/>
              </w:rPr>
              <w:t>前予以完成。内容基本具备全面性、系统性及可操作性，范围包括：过程、最终产品。以此保证持续向顾客稳定提供稳定合格的产品</w:t>
            </w:r>
            <w:r>
              <w:rPr>
                <w:rFonts w:hint="eastAsia" w:ascii="宋体" w:hAnsi="宋体" w:cs="宋体"/>
                <w:color w:val="000000"/>
                <w:szCs w:val="21"/>
              </w:rPr>
              <w:t>。</w:t>
            </w: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1159" w:type="dxa"/>
            <w:vMerge w:val="continue"/>
            <w:vAlign w:val="center"/>
          </w:tcPr>
          <w:p>
            <w:pPr>
              <w:spacing w:line="240" w:lineRule="exact"/>
              <w:jc w:val="center"/>
              <w:rPr>
                <w:b/>
                <w:szCs w:val="21"/>
              </w:rPr>
            </w:pPr>
          </w:p>
        </w:tc>
        <w:tc>
          <w:tcPr>
            <w:tcW w:w="8759" w:type="dxa"/>
          </w:tcPr>
          <w:p>
            <w:pPr>
              <w:spacing w:line="240" w:lineRule="exact"/>
              <w:rPr>
                <w:rFonts w:hint="eastAsia" w:ascii="宋体" w:hAnsi="宋体" w:eastAsia="宋体"/>
                <w:b/>
                <w:sz w:val="21"/>
                <w:szCs w:val="21"/>
                <w:lang w:val="en-US" w:eastAsia="zh-CN"/>
              </w:rPr>
            </w:pPr>
            <w:r>
              <w:rPr>
                <w:rFonts w:ascii="宋体" w:hAnsi="宋体"/>
                <w:b/>
                <w:sz w:val="21"/>
                <w:szCs w:val="21"/>
              </w:rPr>
              <w:t>5 .QMS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r>
              <w:rPr>
                <w:rFonts w:hint="eastAsia" w:ascii="宋体" w:hAnsi="宋体"/>
                <w:b/>
                <w:sz w:val="21"/>
                <w:szCs w:val="21"/>
                <w:lang w:val="en-US" w:eastAsia="zh-CN"/>
              </w:rPr>
              <w:t>无</w:t>
            </w: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1159" w:type="dxa"/>
            <w:vMerge w:val="continue"/>
            <w:vAlign w:val="center"/>
          </w:tcPr>
          <w:p>
            <w:pPr>
              <w:spacing w:line="240" w:lineRule="exact"/>
              <w:jc w:val="center"/>
              <w:rPr>
                <w:b/>
                <w:szCs w:val="21"/>
              </w:rPr>
            </w:pPr>
          </w:p>
        </w:tc>
        <w:tc>
          <w:tcPr>
            <w:tcW w:w="8759"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159" w:type="dxa"/>
            <w:vMerge w:val="continue"/>
            <w:vAlign w:val="center"/>
          </w:tcPr>
          <w:p>
            <w:pPr>
              <w:spacing w:line="240" w:lineRule="exact"/>
              <w:jc w:val="center"/>
              <w:rPr>
                <w:b/>
                <w:szCs w:val="21"/>
              </w:rPr>
            </w:pPr>
          </w:p>
        </w:tc>
        <w:tc>
          <w:tcPr>
            <w:tcW w:w="8759"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1159" w:type="dxa"/>
            <w:vMerge w:val="continue"/>
            <w:vAlign w:val="center"/>
          </w:tcPr>
          <w:p>
            <w:pPr>
              <w:spacing w:line="240" w:lineRule="exact"/>
              <w:jc w:val="center"/>
              <w:rPr>
                <w:b/>
                <w:szCs w:val="21"/>
              </w:rPr>
            </w:pPr>
          </w:p>
        </w:tc>
        <w:tc>
          <w:tcPr>
            <w:tcW w:w="8759" w:type="dxa"/>
          </w:tcPr>
          <w:p>
            <w:pPr>
              <w:numPr>
                <w:ilvl w:val="0"/>
                <w:numId w:val="3"/>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1159" w:type="dxa"/>
            <w:vMerge w:val="continue"/>
            <w:vAlign w:val="center"/>
          </w:tcPr>
          <w:p>
            <w:pPr>
              <w:spacing w:line="240" w:lineRule="exact"/>
              <w:jc w:val="center"/>
              <w:rPr>
                <w:b/>
                <w:szCs w:val="21"/>
              </w:rPr>
            </w:pPr>
          </w:p>
        </w:tc>
        <w:tc>
          <w:tcPr>
            <w:tcW w:w="8759"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1159" w:type="dxa"/>
            <w:vMerge w:val="continue"/>
            <w:vAlign w:val="center"/>
          </w:tcPr>
          <w:p>
            <w:pPr>
              <w:spacing w:line="240" w:lineRule="exact"/>
              <w:jc w:val="center"/>
              <w:rPr>
                <w:b/>
                <w:szCs w:val="21"/>
              </w:rPr>
            </w:pPr>
          </w:p>
        </w:tc>
        <w:tc>
          <w:tcPr>
            <w:tcW w:w="8759"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对特种设备的维护，检定;（适用时）:</w:t>
            </w:r>
            <w:r>
              <w:rPr>
                <w:rFonts w:hint="eastAsia" w:ascii="宋体" w:hAnsi="宋体"/>
                <w:bCs/>
                <w:sz w:val="21"/>
                <w:szCs w:val="21"/>
              </w:rPr>
              <w:t>无特种设备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1159" w:type="dxa"/>
            <w:vMerge w:val="continue"/>
            <w:vAlign w:val="center"/>
          </w:tcPr>
          <w:p>
            <w:pPr>
              <w:spacing w:line="240" w:lineRule="exact"/>
              <w:jc w:val="center"/>
              <w:rPr>
                <w:b/>
                <w:szCs w:val="21"/>
              </w:rPr>
            </w:pPr>
          </w:p>
        </w:tc>
        <w:tc>
          <w:tcPr>
            <w:tcW w:w="8759"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jc w:val="center"/>
        </w:trPr>
        <w:tc>
          <w:tcPr>
            <w:tcW w:w="1159"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8759"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2020年</w:t>
            </w:r>
            <w:r>
              <w:rPr>
                <w:rFonts w:hint="eastAsia" w:ascii="宋体" w:hAnsi="宋体" w:cs="宋体"/>
                <w:color w:val="000000"/>
                <w:sz w:val="21"/>
                <w:szCs w:val="21"/>
                <w:lang w:val="en-US" w:eastAsia="zh-CN"/>
              </w:rPr>
              <w:t>6月-12月</w:t>
            </w:r>
            <w:r>
              <w:rPr>
                <w:rFonts w:hint="eastAsia" w:ascii="宋体" w:hAnsi="宋体" w:cs="宋体"/>
                <w:color w:val="000000"/>
                <w:sz w:val="21"/>
                <w:szCs w:val="21"/>
              </w:rPr>
              <w:t>度质量目标的测量，总体已达到或超过了规定的目标值。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1159" w:type="dxa"/>
            <w:vMerge w:val="continue"/>
            <w:textDirection w:val="tbRlV"/>
            <w:vAlign w:val="center"/>
          </w:tcPr>
          <w:p>
            <w:pPr>
              <w:spacing w:line="240" w:lineRule="exact"/>
              <w:ind w:left="113" w:right="113"/>
              <w:jc w:val="center"/>
              <w:rPr>
                <w:b/>
                <w:szCs w:val="21"/>
              </w:rPr>
            </w:pPr>
          </w:p>
        </w:tc>
        <w:tc>
          <w:tcPr>
            <w:tcW w:w="8759" w:type="dxa"/>
          </w:tcPr>
          <w:p>
            <w:pPr>
              <w:numPr>
                <w:ilvl w:val="0"/>
                <w:numId w:val="4"/>
              </w:numPr>
              <w:spacing w:line="240" w:lineRule="exact"/>
              <w:ind w:left="105" w:hanging="105" w:hangingChars="50"/>
              <w:rPr>
                <w:rFonts w:ascii="宋体" w:hAnsi="宋体"/>
                <w:b/>
                <w:sz w:val="21"/>
                <w:szCs w:val="21"/>
              </w:rPr>
            </w:pPr>
            <w:r>
              <w:rPr>
                <w:rFonts w:hint="eastAsia" w:ascii="宋体" w:hAnsi="宋体"/>
                <w:b/>
                <w:sz w:val="21"/>
                <w:szCs w:val="21"/>
              </w:rPr>
              <w:t>顾客满意</w:t>
            </w:r>
          </w:p>
          <w:p>
            <w:pPr>
              <w:spacing w:line="240" w:lineRule="exact"/>
              <w:ind w:left="-120" w:leftChars="-50" w:firstLine="420" w:firstLineChars="200"/>
              <w:rPr>
                <w:rFonts w:ascii="宋体" w:hAnsi="宋体"/>
                <w:b/>
                <w:sz w:val="21"/>
                <w:szCs w:val="21"/>
              </w:rPr>
            </w:pPr>
            <w:r>
              <w:rPr>
                <w:rFonts w:hint="eastAsia" w:ascii="宋体" w:hAnsi="宋体" w:cs="宋体"/>
                <w:color w:val="000000"/>
                <w:sz w:val="21"/>
                <w:szCs w:val="21"/>
              </w:rPr>
              <w:t>公司建立了《顾客满意度测量控制程序》，对顾客投诉处理及顾客满意度评价做了明确的规定，并按规定对顾客反馈及时处理，但在顾客反馈信息的利用上不够，需要改善。近年来未发生重大顾客投诉和产品质量事故。顾客满意度调查按规定实施，2020年</w:t>
            </w:r>
            <w:r>
              <w:rPr>
                <w:rFonts w:hint="eastAsia" w:ascii="宋体" w:hAnsi="宋体" w:cs="宋体"/>
                <w:color w:val="000000"/>
                <w:sz w:val="21"/>
                <w:szCs w:val="21"/>
                <w:lang w:val="en-US" w:eastAsia="zh-CN"/>
              </w:rPr>
              <w:t>10</w:t>
            </w:r>
            <w:r>
              <w:rPr>
                <w:rFonts w:hint="eastAsia" w:ascii="宋体" w:hAnsi="宋体" w:cs="宋体"/>
                <w:color w:val="000000"/>
                <w:sz w:val="21"/>
                <w:szCs w:val="21"/>
              </w:rPr>
              <w:t>月实施，满意度评价9</w:t>
            </w:r>
            <w:r>
              <w:rPr>
                <w:rFonts w:hint="eastAsia" w:ascii="宋体" w:hAnsi="宋体" w:cs="宋体"/>
                <w:color w:val="000000"/>
                <w:sz w:val="21"/>
                <w:szCs w:val="21"/>
                <w:lang w:val="en-US" w:eastAsia="zh-CN"/>
              </w:rPr>
              <w:t>7%</w:t>
            </w:r>
            <w:r>
              <w:rPr>
                <w:rFonts w:hint="eastAsia" w:ascii="宋体" w:hAnsi="宋体" w:cs="宋体"/>
                <w:color w:val="000000"/>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1159" w:type="dxa"/>
            <w:vMerge w:val="continue"/>
            <w:textDirection w:val="tbRlV"/>
            <w:vAlign w:val="center"/>
          </w:tcPr>
          <w:p>
            <w:pPr>
              <w:spacing w:line="240" w:lineRule="exact"/>
              <w:ind w:left="113" w:right="113"/>
              <w:jc w:val="center"/>
              <w:rPr>
                <w:b/>
                <w:szCs w:val="21"/>
              </w:rPr>
            </w:pPr>
          </w:p>
        </w:tc>
        <w:tc>
          <w:tcPr>
            <w:tcW w:w="8759"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ind w:left="-120" w:leftChars="-50" w:firstLine="420" w:firstLineChars="200"/>
              <w:rPr>
                <w:rFonts w:ascii="宋体" w:hAnsi="宋体"/>
                <w:b/>
                <w:sz w:val="21"/>
                <w:szCs w:val="21"/>
              </w:rPr>
            </w:pPr>
            <w:r>
              <w:rPr>
                <w:rFonts w:hint="eastAsia" w:ascii="宋体" w:hAnsi="宋体" w:cs="宋体"/>
                <w:color w:val="000000"/>
                <w:sz w:val="21"/>
                <w:szCs w:val="21"/>
              </w:rPr>
              <w:t>建立有《内部审核控制程序》，规定了内审频次一年一次，内审时间：2020年</w:t>
            </w:r>
            <w:r>
              <w:rPr>
                <w:rFonts w:hint="eastAsia" w:ascii="宋体" w:hAnsi="宋体" w:cs="宋体"/>
                <w:color w:val="000000"/>
                <w:sz w:val="21"/>
                <w:szCs w:val="21"/>
                <w:lang w:val="en-US" w:eastAsia="zh-CN"/>
              </w:rPr>
              <w:t>10</w:t>
            </w:r>
            <w:r>
              <w:rPr>
                <w:rFonts w:hint="eastAsia" w:ascii="宋体" w:hAnsi="宋体" w:cs="宋体"/>
                <w:color w:val="000000"/>
                <w:sz w:val="21"/>
                <w:szCs w:val="21"/>
              </w:rPr>
              <w:t>月</w:t>
            </w:r>
            <w:r>
              <w:rPr>
                <w:rFonts w:hint="eastAsia" w:ascii="宋体" w:hAnsi="宋体" w:cs="宋体"/>
                <w:color w:val="000000"/>
                <w:sz w:val="21"/>
                <w:szCs w:val="21"/>
                <w:lang w:val="en-US" w:eastAsia="zh-CN"/>
              </w:rPr>
              <w:t>30</w:t>
            </w:r>
            <w:r>
              <w:rPr>
                <w:rFonts w:hint="eastAsia" w:ascii="宋体" w:hAnsi="宋体" w:cs="宋体"/>
                <w:color w:val="000000"/>
                <w:sz w:val="21"/>
                <w:szCs w:val="21"/>
              </w:rPr>
              <w:t>日，拟定了审核实施表，明确了内审范围，内审人员经培训合格上岗，能力满足要求，未出现审核本部门情况，内审不符合项1项，涉及</w:t>
            </w:r>
            <w:r>
              <w:rPr>
                <w:rFonts w:hint="eastAsia" w:ascii="宋体" w:hAnsi="宋体" w:cs="宋体"/>
                <w:color w:val="000000"/>
                <w:sz w:val="21"/>
                <w:szCs w:val="21"/>
                <w:lang w:eastAsia="zh-CN"/>
              </w:rPr>
              <w:t>行政部</w:t>
            </w:r>
            <w:r>
              <w:rPr>
                <w:rFonts w:hint="eastAsia" w:ascii="宋体" w:hAnsi="宋体" w:cs="宋体"/>
                <w:color w:val="000000"/>
                <w:sz w:val="21"/>
                <w:szCs w:val="21"/>
              </w:rPr>
              <w:t>标准</w:t>
            </w:r>
            <w:r>
              <w:rPr>
                <w:rFonts w:hint="eastAsia" w:ascii="宋体" w:hAnsi="宋体" w:cs="宋体"/>
                <w:color w:val="000000"/>
                <w:sz w:val="21"/>
                <w:szCs w:val="21"/>
                <w:lang w:val="en-US" w:eastAsia="zh-CN"/>
              </w:rPr>
              <w:t>7</w:t>
            </w:r>
            <w:r>
              <w:rPr>
                <w:rFonts w:hint="eastAsia" w:ascii="宋体" w:hAnsi="宋体" w:cs="宋体"/>
                <w:color w:val="000000"/>
                <w:sz w:val="21"/>
                <w:szCs w:val="21"/>
              </w:rPr>
              <w:t>.2条款，不符合描述为“</w:t>
            </w:r>
            <w:r>
              <w:rPr>
                <w:rFonts w:hint="eastAsia" w:ascii="宋体" w:hAnsi="宋体" w:cs="宋体"/>
                <w:color w:val="000000"/>
                <w:sz w:val="21"/>
                <w:szCs w:val="21"/>
                <w:lang w:val="en-US" w:eastAsia="zh-CN"/>
              </w:rPr>
              <w:t>行政部不能提供员工能力评价的证据</w:t>
            </w:r>
            <w:r>
              <w:rPr>
                <w:rFonts w:hint="eastAsia" w:ascii="宋体" w:hAnsi="宋体" w:cs="宋体"/>
                <w:color w:val="000000"/>
                <w:sz w:val="21"/>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1159" w:type="dxa"/>
            <w:vMerge w:val="continue"/>
            <w:textDirection w:val="tbRlV"/>
            <w:vAlign w:val="center"/>
          </w:tcPr>
          <w:p>
            <w:pPr>
              <w:spacing w:line="240" w:lineRule="exact"/>
              <w:ind w:left="113" w:right="113"/>
              <w:jc w:val="center"/>
              <w:rPr>
                <w:b/>
                <w:szCs w:val="21"/>
              </w:rPr>
            </w:pPr>
          </w:p>
        </w:tc>
        <w:tc>
          <w:tcPr>
            <w:tcW w:w="8759"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20" w:firstLineChars="200"/>
              <w:rPr>
                <w:rFonts w:ascii="宋体" w:hAnsi="宋体"/>
                <w:b/>
                <w:sz w:val="21"/>
                <w:szCs w:val="21"/>
              </w:rPr>
            </w:pPr>
            <w:r>
              <w:rPr>
                <w:rFonts w:hint="eastAsia" w:ascii="宋体" w:hAnsi="宋体" w:cs="宋体"/>
                <w:color w:val="000000" w:themeColor="text1"/>
                <w:sz w:val="21"/>
                <w:szCs w:val="21"/>
              </w:rPr>
              <w:t>管理评审频次为一年一次、本次管理评审于2020年</w:t>
            </w:r>
            <w:r>
              <w:rPr>
                <w:rFonts w:hint="eastAsia" w:ascii="宋体" w:hAnsi="宋体" w:cs="宋体"/>
                <w:color w:val="000000" w:themeColor="text1"/>
                <w:sz w:val="21"/>
                <w:szCs w:val="21"/>
                <w:lang w:val="en-US" w:eastAsia="zh-CN"/>
              </w:rPr>
              <w:t>11</w:t>
            </w:r>
            <w:r>
              <w:rPr>
                <w:rFonts w:hint="eastAsia" w:ascii="宋体" w:hAnsi="宋体" w:cs="宋体"/>
                <w:color w:val="000000" w:themeColor="text1"/>
                <w:sz w:val="21"/>
                <w:szCs w:val="21"/>
              </w:rPr>
              <w:t>月</w:t>
            </w:r>
            <w:r>
              <w:rPr>
                <w:rFonts w:hint="eastAsia" w:ascii="宋体" w:hAnsi="宋体" w:cs="宋体"/>
                <w:color w:val="000000" w:themeColor="text1"/>
                <w:sz w:val="21"/>
                <w:szCs w:val="21"/>
                <w:lang w:val="en-US" w:eastAsia="zh-CN"/>
              </w:rPr>
              <w:t>20</w:t>
            </w:r>
            <w:r>
              <w:rPr>
                <w:rFonts w:hint="eastAsia" w:ascii="宋体" w:hAnsi="宋体" w:cs="宋体"/>
                <w:color w:val="000000" w:themeColor="text1"/>
                <w:sz w:val="21"/>
                <w:szCs w:val="21"/>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159" w:type="dxa"/>
            <w:vMerge w:val="continue"/>
            <w:vAlign w:val="center"/>
          </w:tcPr>
          <w:p>
            <w:pPr>
              <w:spacing w:line="240" w:lineRule="exact"/>
              <w:jc w:val="center"/>
              <w:rPr>
                <w:b/>
                <w:sz w:val="20"/>
              </w:rPr>
            </w:pPr>
          </w:p>
        </w:tc>
        <w:tc>
          <w:tcPr>
            <w:tcW w:w="8759" w:type="dxa"/>
          </w:tcPr>
          <w:p>
            <w:pPr>
              <w:spacing w:line="240" w:lineRule="exact"/>
              <w:ind w:left="-120" w:leftChars="-50"/>
              <w:rPr>
                <w:rFonts w:ascii="宋体" w:hAnsi="宋体"/>
                <w:b/>
                <w:sz w:val="21"/>
                <w:szCs w:val="21"/>
              </w:rPr>
            </w:pPr>
            <w:r>
              <w:rPr>
                <w:rFonts w:hint="eastAsia" w:ascii="宋体" w:hAnsi="宋体"/>
                <w:b/>
                <w:sz w:val="21"/>
                <w:szCs w:val="21"/>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ind w:left="-120" w:leftChars="-5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159" w:type="dxa"/>
            <w:vMerge w:val="continue"/>
            <w:vAlign w:val="center"/>
          </w:tcPr>
          <w:p>
            <w:pPr>
              <w:spacing w:line="240" w:lineRule="exact"/>
              <w:jc w:val="center"/>
              <w:rPr>
                <w:b/>
                <w:sz w:val="20"/>
              </w:rPr>
            </w:pPr>
          </w:p>
        </w:tc>
        <w:tc>
          <w:tcPr>
            <w:tcW w:w="8759" w:type="dxa"/>
          </w:tcPr>
          <w:p>
            <w:pPr>
              <w:numPr>
                <w:ilvl w:val="0"/>
                <w:numId w:val="5"/>
              </w:numPr>
              <w:spacing w:line="240" w:lineRule="exact"/>
              <w:ind w:left="105" w:hanging="105" w:hangingChars="5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ind w:left="-120" w:leftChars="-50"/>
              <w:rPr>
                <w:rFonts w:ascii="宋体" w:hAnsi="宋体"/>
                <w:b/>
                <w:sz w:val="21"/>
                <w:szCs w:val="21"/>
              </w:rPr>
            </w:pP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1159" w:type="dxa"/>
            <w:vMerge w:val="continue"/>
            <w:vAlign w:val="center"/>
          </w:tcPr>
          <w:p>
            <w:pPr>
              <w:spacing w:line="240" w:lineRule="exact"/>
              <w:jc w:val="center"/>
              <w:rPr>
                <w:b/>
                <w:sz w:val="20"/>
              </w:rPr>
            </w:pPr>
          </w:p>
        </w:tc>
        <w:tc>
          <w:tcPr>
            <w:tcW w:w="8759" w:type="dxa"/>
          </w:tcPr>
          <w:p>
            <w:pPr>
              <w:numPr>
                <w:ilvl w:val="0"/>
                <w:numId w:val="6"/>
              </w:numPr>
              <w:spacing w:line="240" w:lineRule="exact"/>
              <w:ind w:left="105" w:hanging="105" w:hangingChars="50"/>
              <w:rPr>
                <w:rFonts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spacing w:line="240" w:lineRule="exact"/>
              <w:ind w:left="-120" w:leftChars="-50" w:firstLine="422" w:firstLineChars="20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159" w:type="dxa"/>
            <w:vMerge w:val="continue"/>
            <w:vAlign w:val="center"/>
          </w:tcPr>
          <w:p>
            <w:pPr>
              <w:spacing w:line="240" w:lineRule="exact"/>
              <w:jc w:val="center"/>
              <w:rPr>
                <w:b/>
                <w:sz w:val="20"/>
              </w:rPr>
            </w:pPr>
          </w:p>
        </w:tc>
        <w:tc>
          <w:tcPr>
            <w:tcW w:w="8759" w:type="dxa"/>
          </w:tcPr>
          <w:p>
            <w:pPr>
              <w:numPr>
                <w:ilvl w:val="0"/>
                <w:numId w:val="7"/>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159" w:type="dxa"/>
            <w:vMerge w:val="continue"/>
            <w:vAlign w:val="center"/>
          </w:tcPr>
          <w:p>
            <w:pPr>
              <w:spacing w:line="240" w:lineRule="exact"/>
              <w:jc w:val="center"/>
              <w:rPr>
                <w:b/>
                <w:sz w:val="20"/>
              </w:rPr>
            </w:pPr>
          </w:p>
        </w:tc>
        <w:tc>
          <w:tcPr>
            <w:tcW w:w="8759"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1159"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8759"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1159" w:type="dxa"/>
            <w:vMerge w:val="continue"/>
            <w:vAlign w:val="center"/>
          </w:tcPr>
          <w:p>
            <w:pPr>
              <w:spacing w:line="240" w:lineRule="exact"/>
              <w:jc w:val="center"/>
              <w:rPr>
                <w:b/>
                <w:sz w:val="20"/>
              </w:rPr>
            </w:pPr>
          </w:p>
        </w:tc>
        <w:tc>
          <w:tcPr>
            <w:tcW w:w="8759"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相关方投诉：无</w:t>
            </w:r>
          </w:p>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159" w:type="dxa"/>
            <w:vMerge w:val="continue"/>
            <w:vAlign w:val="center"/>
          </w:tcPr>
          <w:p>
            <w:pPr>
              <w:spacing w:line="240" w:lineRule="exact"/>
              <w:jc w:val="center"/>
              <w:rPr>
                <w:b/>
                <w:sz w:val="20"/>
              </w:rPr>
            </w:pPr>
          </w:p>
        </w:tc>
        <w:tc>
          <w:tcPr>
            <w:tcW w:w="8759"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创新情况：无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159" w:type="dxa"/>
            <w:vMerge w:val="continue"/>
            <w:vAlign w:val="center"/>
          </w:tcPr>
          <w:p>
            <w:pPr>
              <w:spacing w:line="240" w:lineRule="exact"/>
              <w:jc w:val="center"/>
              <w:rPr>
                <w:b/>
                <w:sz w:val="20"/>
              </w:rPr>
            </w:pPr>
          </w:p>
        </w:tc>
        <w:tc>
          <w:tcPr>
            <w:tcW w:w="8759" w:type="dxa"/>
          </w:tcPr>
          <w:p>
            <w:pPr>
              <w:spacing w:line="240" w:lineRule="exact"/>
              <w:rPr>
                <w:rFonts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上次不符合的整改情况：上</w:t>
            </w:r>
            <w:r>
              <w:rPr>
                <w:rFonts w:hint="eastAsia"/>
                <w:b/>
                <w:szCs w:val="21"/>
              </w:rPr>
              <w:t>次不符合为</w:t>
            </w:r>
            <w:r>
              <w:rPr>
                <w:rFonts w:hint="eastAsia"/>
                <w:b/>
                <w:szCs w:val="21"/>
                <w:lang w:eastAsia="zh-CN"/>
              </w:rPr>
              <w:t>（</w:t>
            </w:r>
            <w:r>
              <w:rPr>
                <w:rFonts w:hint="eastAsia"/>
                <w:b/>
                <w:szCs w:val="21"/>
              </w:rPr>
              <w:t>7.2），经本次审核验证均整改且无类似不符合情况出现</w:t>
            </w:r>
          </w:p>
        </w:tc>
      </w:tr>
    </w:tbl>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rPr>
          <w:b/>
          <w:sz w:val="26"/>
          <w:szCs w:val="26"/>
        </w:rPr>
      </w:pPr>
      <w:r>
        <w:rPr>
          <w:rFonts w:hint="eastAsia"/>
          <w:b/>
          <w:spacing w:val="-10"/>
          <w:szCs w:val="21"/>
        </w:rPr>
        <w:t>□未</w:t>
      </w:r>
      <w:r>
        <w:rPr>
          <w:rFonts w:hint="eastAsia" w:ascii="宋体" w:hAnsi="宋体"/>
          <w:b/>
          <w:szCs w:val="21"/>
        </w:rPr>
        <w:t>达到审核目的，未达到目的的原因是：</w:t>
      </w:r>
    </w:p>
    <w:p>
      <w:pPr>
        <w:snapToGrid w:val="0"/>
        <w:spacing w:line="360" w:lineRule="auto"/>
        <w:rPr>
          <w:b/>
          <w:sz w:val="16"/>
          <w:szCs w:val="16"/>
        </w:rPr>
      </w:pPr>
      <w:r>
        <w:rPr>
          <w:rFonts w:hint="eastAsia"/>
          <w:b/>
          <w:sz w:val="26"/>
          <w:szCs w:val="26"/>
        </w:rPr>
        <w:t>八、本次审核不符合项</w:t>
      </w:r>
    </w:p>
    <w:p>
      <w:pPr>
        <w:snapToGrid w:val="0"/>
        <w:spacing w:line="360" w:lineRule="auto"/>
        <w:rPr>
          <w:rFonts w:ascii="宋体" w:hAnsi="宋体"/>
          <w:b/>
          <w:color w:val="000000" w:themeColor="text1"/>
          <w:szCs w:val="21"/>
        </w:rPr>
      </w:pPr>
      <w:r>
        <w:rPr>
          <w:rFonts w:hint="eastAsia"/>
          <w:b/>
          <w:color w:val="000000" w:themeColor="text1"/>
          <w:sz w:val="26"/>
          <w:szCs w:val="26"/>
        </w:rPr>
        <w:t>本次审核Q共开具不符合项报告</w:t>
      </w:r>
      <w:r>
        <w:rPr>
          <w:rFonts w:hint="eastAsia"/>
          <w:b/>
          <w:color w:val="000000" w:themeColor="text1"/>
          <w:sz w:val="26"/>
          <w:szCs w:val="26"/>
          <w:lang w:val="en-US" w:eastAsia="zh-CN"/>
        </w:rPr>
        <w:t>1</w:t>
      </w:r>
      <w:r>
        <w:rPr>
          <w:rFonts w:hint="eastAsia"/>
          <w:b/>
          <w:color w:val="000000" w:themeColor="text1"/>
          <w:sz w:val="26"/>
          <w:szCs w:val="26"/>
        </w:rPr>
        <w:t>项；其中</w:t>
      </w:r>
      <w:r>
        <w:rPr>
          <w:b/>
          <w:color w:val="000000" w:themeColor="text1"/>
          <w:sz w:val="26"/>
          <w:szCs w:val="26"/>
        </w:rPr>
        <w:pict>
          <v:line id="直接连接符 1" o:spid="_x0000_s1030" o:spt="20" style="position:absolute;left:0pt;margin-left:210pt;margin-top:16.2pt;height:0pt;width:0.05pt;z-index:251660288;mso-width-relative:page;mso-height-relative:page;" coordsize="21600,21600" o:allowincell="f">
            <v:path arrowok="t"/>
            <v:fill focussize="0,0"/>
            <v:stroke/>
            <v:imagedata o:title=""/>
            <o:lock v:ext="edit"/>
          </v:line>
        </w:pict>
      </w:r>
      <w:r>
        <w:rPr>
          <w:rFonts w:hint="eastAsia"/>
          <w:b/>
          <w:color w:val="000000" w:themeColor="text1"/>
          <w:sz w:val="26"/>
          <w:szCs w:val="26"/>
        </w:rPr>
        <w:t>严重不符合 0项，一般不符合 1项，观察项0项。不符合项分布在管理层 部门</w:t>
      </w:r>
      <w:r>
        <w:rPr>
          <w:rFonts w:hint="eastAsia"/>
          <w:b/>
          <w:color w:val="000000" w:themeColor="text1"/>
          <w:sz w:val="26"/>
          <w:szCs w:val="26"/>
          <w:lang w:val="en-US" w:eastAsia="zh-CN"/>
        </w:rPr>
        <w:t>8.2.3</w:t>
      </w:r>
      <w:r>
        <w:rPr>
          <w:rFonts w:hint="eastAsia"/>
          <w:b/>
          <w:color w:val="000000" w:themeColor="text1"/>
          <w:sz w:val="26"/>
          <w:szCs w:val="26"/>
        </w:rPr>
        <w:t>条款，见不符合</w:t>
      </w:r>
      <w:r>
        <w:rPr>
          <w:rFonts w:hint="eastAsia" w:ascii="宋体" w:hAnsi="宋体"/>
          <w:b/>
          <w:color w:val="000000" w:themeColor="text1"/>
          <w:szCs w:val="21"/>
        </w:rPr>
        <w:t>项分布表。（Q/J/E/S分开填写）</w:t>
      </w:r>
    </w:p>
    <w:p>
      <w:pPr>
        <w:tabs>
          <w:tab w:val="left" w:pos="645"/>
        </w:tabs>
        <w:spacing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Lines="50"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综上所述，审核组一致认为，（四川冠讯科技有限公司）的质量管理体系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Lines="50" w:line="360" w:lineRule="exact"/>
        <w:rPr>
          <w:b/>
          <w:sz w:val="26"/>
          <w:szCs w:val="26"/>
        </w:rPr>
      </w:pPr>
    </w:p>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Lines="50" w:afterLines="50"/>
        <w:ind w:left="-122" w:leftChars="-51" w:firstLine="120" w:firstLineChars="46"/>
        <w:rPr>
          <w:b/>
          <w:sz w:val="21"/>
          <w:szCs w:val="22"/>
        </w:rPr>
      </w:pPr>
      <w:r>
        <w:rPr>
          <w:rFonts w:hint="eastAsia"/>
          <w:b/>
          <w:sz w:val="26"/>
          <w:szCs w:val="26"/>
        </w:rPr>
        <w:t>十一、</w:t>
      </w:r>
      <w:r>
        <w:rPr>
          <w:rFonts w:hint="eastAsia"/>
          <w:b/>
          <w:sz w:val="21"/>
          <w:szCs w:val="22"/>
        </w:rPr>
        <w:t>任何影响审核方案的重要事项：</w:t>
      </w:r>
    </w:p>
    <w:p>
      <w:pPr>
        <w:tabs>
          <w:tab w:val="left" w:pos="645"/>
        </w:tabs>
        <w:spacing w:afterLines="50" w:line="360" w:lineRule="exact"/>
        <w:rPr>
          <w:b/>
          <w:sz w:val="16"/>
          <w:szCs w:val="16"/>
        </w:rPr>
      </w:pPr>
      <w:r>
        <w:rPr>
          <w:rFonts w:hint="eastAsia"/>
          <w:b/>
          <w:sz w:val="22"/>
          <w:szCs w:val="22"/>
        </w:rPr>
        <w:drawing>
          <wp:anchor distT="0" distB="0" distL="114300" distR="114300" simplePos="0" relativeHeight="251671552" behindDoc="0" locked="0" layoutInCell="1" allowOverlap="1">
            <wp:simplePos x="0" y="0"/>
            <wp:positionH relativeFrom="column">
              <wp:posOffset>1675765</wp:posOffset>
            </wp:positionH>
            <wp:positionV relativeFrom="paragraph">
              <wp:posOffset>204470</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Lines="50" w:line="320" w:lineRule="exact"/>
        <w:ind w:firstLine="600" w:firstLineChars="250"/>
        <w:rPr>
          <w:b/>
          <w:sz w:val="21"/>
        </w:rPr>
      </w:pPr>
      <w:r>
        <w:rPr>
          <w:rFonts w:hint="eastAsia" w:eastAsia="宋体"/>
          <w:lang w:eastAsia="zh-CN"/>
        </w:rPr>
        <w:drawing>
          <wp:anchor distT="0" distB="0" distL="114300" distR="114300" simplePos="0" relativeHeight="251668480" behindDoc="0" locked="0" layoutInCell="1" allowOverlap="1">
            <wp:simplePos x="0" y="0"/>
            <wp:positionH relativeFrom="column">
              <wp:posOffset>1684655</wp:posOffset>
            </wp:positionH>
            <wp:positionV relativeFrom="paragraph">
              <wp:posOffset>163195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7"/>
                    <a:stretch>
                      <a:fillRect/>
                    </a:stretch>
                  </pic:blipFill>
                  <pic:spPr>
                    <a:xfrm>
                      <a:off x="0" y="0"/>
                      <a:ext cx="544830" cy="248920"/>
                    </a:xfrm>
                    <a:prstGeom prst="rect">
                      <a:avLst/>
                    </a:prstGeom>
                  </pic:spPr>
                </pic:pic>
              </a:graphicData>
            </a:graphic>
          </wp:anchor>
        </w:drawing>
      </w:r>
      <w:r>
        <w:rPr>
          <w:rFonts w:hint="eastAsia"/>
          <w:b/>
          <w:sz w:val="21"/>
        </w:rPr>
        <w:t>审核组组员（签名）：</w:t>
      </w:r>
    </w:p>
    <w:p>
      <w:pPr>
        <w:snapToGrid w:val="0"/>
        <w:spacing w:line="280" w:lineRule="exact"/>
        <w:ind w:firstLine="6325" w:firstLineChars="3000"/>
        <w:rPr>
          <w:rFonts w:hint="eastAsia" w:eastAsia="宋体"/>
          <w:b/>
          <w:sz w:val="21"/>
          <w:lang w:eastAsia="zh-CN"/>
        </w:rPr>
      </w:pPr>
      <w:r>
        <w:rPr>
          <w:rFonts w:hint="eastAsia"/>
          <w:b/>
          <w:sz w:val="21"/>
        </w:rPr>
        <w:t>日期：</w:t>
      </w:r>
      <w:r>
        <w:rPr>
          <w:rFonts w:hint="eastAsia"/>
          <w:b/>
          <w:sz w:val="21"/>
          <w:lang w:eastAsia="zh-CN"/>
        </w:rPr>
        <w:t>2021年1月21日</w:t>
      </w:r>
    </w:p>
    <w:p>
      <w:pPr>
        <w:snapToGrid w:val="0"/>
        <w:spacing w:line="280" w:lineRule="exact"/>
        <w:ind w:firstLine="7830" w:firstLineChars="3000"/>
        <w:rPr>
          <w:b/>
          <w:sz w:val="26"/>
          <w:szCs w:val="26"/>
        </w:rPr>
      </w:pPr>
    </w:p>
    <w:p>
      <w:pPr>
        <w:snapToGrid w:val="0"/>
        <w:spacing w:line="28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rPr>
          <w:b/>
          <w:color w:val="000000" w:themeColor="text1"/>
          <w:sz w:val="21"/>
          <w:szCs w:val="21"/>
        </w:rPr>
      </w:pPr>
      <w:r>
        <w:rPr>
          <w:rFonts w:hint="eastAsia"/>
          <w:b/>
          <w:bCs/>
          <w:color w:val="000000" w:themeColor="text1"/>
          <w:sz w:val="21"/>
          <w:szCs w:val="21"/>
        </w:rPr>
        <w:t>1.审核中发现的</w:t>
      </w:r>
      <w:r>
        <w:rPr>
          <w:rFonts w:hint="eastAsia"/>
          <w:b/>
          <w:color w:val="000000" w:themeColor="text1"/>
          <w:sz w:val="21"/>
          <w:szCs w:val="21"/>
        </w:rPr>
        <w:t>☑</w:t>
      </w:r>
      <w:r>
        <w:rPr>
          <w:b/>
          <w:color w:val="000000" w:themeColor="text1"/>
          <w:sz w:val="21"/>
          <w:szCs w:val="21"/>
        </w:rPr>
        <w:t>QM</w:t>
      </w:r>
      <w:r>
        <w:rPr>
          <w:rFonts w:hint="eastAsia"/>
          <w:b/>
          <w:color w:val="000000" w:themeColor="text1"/>
          <w:sz w:val="21"/>
          <w:szCs w:val="21"/>
        </w:rPr>
        <w:t>S (1个）一般不符合，()个严重不符合，☑验证合格□仍有问题</w:t>
      </w:r>
    </w:p>
    <w:p>
      <w:pPr>
        <w:spacing w:line="360" w:lineRule="exact"/>
        <w:rPr>
          <w:b/>
          <w:bCs/>
          <w:sz w:val="21"/>
          <w:szCs w:val="21"/>
        </w:rPr>
      </w:pPr>
      <w:r>
        <w:rPr>
          <w:rFonts w:hint="eastAsia"/>
          <w:b/>
          <w:bCs/>
          <w:sz w:val="21"/>
          <w:szCs w:val="21"/>
        </w:rPr>
        <w:t>审核中发现的□50430 (    )个一般不符合，(    )个严重不符合，□验证合格□仍有问题</w:t>
      </w:r>
    </w:p>
    <w:p>
      <w:pPr>
        <w:spacing w:line="360" w:lineRule="exact"/>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rPr>
          <w:b/>
          <w:bCs/>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rPr>
          <w:b/>
          <w:sz w:val="21"/>
          <w:szCs w:val="21"/>
          <w:u w:val="single"/>
        </w:rPr>
      </w:pPr>
      <w:r>
        <w:rPr>
          <w:rFonts w:hint="eastAsia"/>
          <w:b/>
          <w:sz w:val="21"/>
          <w:szCs w:val="21"/>
        </w:rPr>
        <w:t>存在问题说明及意见：</w:t>
      </w:r>
    </w:p>
    <w:p>
      <w:pPr>
        <w:spacing w:beforeLines="5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ind w:firstLine="1717" w:firstLineChars="900"/>
        <w:rPr>
          <w:b/>
          <w:sz w:val="21"/>
          <w:szCs w:val="21"/>
        </w:rPr>
      </w:pPr>
      <w:r>
        <w:rPr>
          <w:rFonts w:hint="eastAsia"/>
          <w:b/>
          <w:spacing w:val="-10"/>
          <w:sz w:val="21"/>
          <w:szCs w:val="21"/>
        </w:rPr>
        <w:t>☑</w:t>
      </w:r>
      <w:r>
        <w:rPr>
          <w:rFonts w:hint="eastAsia"/>
          <w:b/>
          <w:sz w:val="21"/>
          <w:szCs w:val="21"/>
        </w:rPr>
        <w:t xml:space="preserve">同意保持注册             </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Lines="50"/>
        <w:ind w:firstLine="1897" w:firstLineChars="900"/>
        <w:rPr>
          <w:b/>
          <w:sz w:val="21"/>
          <w:szCs w:val="21"/>
        </w:rPr>
      </w:pPr>
    </w:p>
    <w:p>
      <w:pPr>
        <w:tabs>
          <w:tab w:val="left" w:pos="6880"/>
          <w:tab w:val="left" w:pos="7740"/>
          <w:tab w:val="left" w:pos="8385"/>
        </w:tabs>
        <w:snapToGrid w:val="0"/>
        <w:spacing w:beforeLines="50"/>
        <w:ind w:firstLine="758" w:firstLineChars="343"/>
        <w:rPr>
          <w:b/>
          <w:sz w:val="21"/>
          <w:szCs w:val="21"/>
        </w:rPr>
      </w:pPr>
      <w:r>
        <w:rPr>
          <w:rFonts w:hint="eastAsia"/>
          <w:b/>
          <w:sz w:val="22"/>
          <w:szCs w:val="22"/>
        </w:rPr>
        <w:drawing>
          <wp:anchor distT="0" distB="0" distL="114300" distR="114300" simplePos="0" relativeHeight="251685888" behindDoc="0" locked="0" layoutInCell="1" allowOverlap="1">
            <wp:simplePos x="0" y="0"/>
            <wp:positionH relativeFrom="column">
              <wp:posOffset>1170940</wp:posOffset>
            </wp:positionH>
            <wp:positionV relativeFrom="paragraph">
              <wp:posOffset>33655</wp:posOffset>
            </wp:positionV>
            <wp:extent cx="323850" cy="335280"/>
            <wp:effectExtent l="0" t="0" r="11430" b="0"/>
            <wp:wrapNone/>
            <wp:docPr id="1"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sz w:val="21"/>
          <w:szCs w:val="21"/>
        </w:rPr>
        <w:t>组长签字：</w:t>
      </w:r>
    </w:p>
    <w:p>
      <w:pPr>
        <w:snapToGrid w:val="0"/>
        <w:spacing w:line="280" w:lineRule="exact"/>
        <w:ind w:firstLine="6325" w:firstLineChars="3000"/>
        <w:rPr>
          <w:b/>
          <w:sz w:val="21"/>
        </w:rPr>
      </w:pPr>
      <w:r>
        <w:rPr>
          <w:rFonts w:hint="eastAsia"/>
          <w:b/>
          <w:sz w:val="21"/>
        </w:rPr>
        <w:t>日期：</w:t>
      </w:r>
      <w:r>
        <w:rPr>
          <w:rFonts w:hint="eastAsia"/>
          <w:b/>
          <w:sz w:val="21"/>
          <w:lang w:eastAsia="zh-CN"/>
        </w:rPr>
        <w:t>2021年1月21日</w:t>
      </w:r>
    </w:p>
    <w:p>
      <w:pPr>
        <w:snapToGrid w:val="0"/>
        <w:spacing w:line="280" w:lineRule="exact"/>
        <w:ind w:firstLine="6325" w:firstLineChars="3000"/>
        <w:rPr>
          <w:b/>
          <w:sz w:val="21"/>
        </w:rPr>
      </w:pPr>
    </w:p>
    <w:p>
      <w:pPr>
        <w:tabs>
          <w:tab w:val="left" w:pos="6880"/>
          <w:tab w:val="left" w:pos="7740"/>
          <w:tab w:val="left" w:pos="8385"/>
        </w:tabs>
        <w:snapToGrid w:val="0"/>
        <w:spacing w:beforeLines="50"/>
        <w:ind w:firstLine="723" w:firstLineChars="343"/>
        <w:rPr>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8"/>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8"/>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bookmarkStart w:id="27" w:name="_GoBack"/>
      <w:bookmarkEnd w:id="27"/>
      <w:r>
        <w:rPr>
          <w:rFonts w:hint="eastAsia"/>
          <w:b/>
          <w:szCs w:val="24"/>
        </w:rPr>
        <w:t>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szCs w:val="22"/>
        </w:rPr>
      </w:pPr>
      <w:r>
        <w:rPr>
          <w:rFonts w:hint="eastAsia" w:ascii="方正仿宋简体" w:eastAsia="方正仿宋简体"/>
          <w:b/>
        </w:rPr>
        <w:t>十九、</w:t>
      </w:r>
      <w:r>
        <w:rPr>
          <w:rFonts w:hint="eastAsia" w:ascii="方正仿宋简体" w:eastAsia="方正仿宋简体"/>
          <w:b/>
          <w:szCs w:val="22"/>
        </w:rPr>
        <w:t>审核基于对可获得信息的抽样过程的免责声明：</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p>
      <w:pPr>
        <w:tabs>
          <w:tab w:val="left" w:pos="645"/>
        </w:tabs>
        <w:spacing w:beforeLines="100" w:afterLines="50" w:line="360" w:lineRule="exact"/>
      </w:pPr>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简体">
    <w:altName w:val="宋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9264;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D8E44AD5"/>
    <w:multiLevelType w:val="singleLevel"/>
    <w:tmpl w:val="D8E44AD5"/>
    <w:lvl w:ilvl="0" w:tentative="0">
      <w:start w:val="3"/>
      <w:numFmt w:val="decimal"/>
      <w:lvlText w:val="%1."/>
      <w:lvlJc w:val="left"/>
      <w:pPr>
        <w:tabs>
          <w:tab w:val="left" w:pos="312"/>
        </w:tabs>
      </w:pPr>
    </w:lvl>
  </w:abstractNum>
  <w:abstractNum w:abstractNumId="2">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3">
    <w:nsid w:val="1D578D1D"/>
    <w:multiLevelType w:val="singleLevel"/>
    <w:tmpl w:val="1D578D1D"/>
    <w:lvl w:ilvl="0" w:tentative="0">
      <w:start w:val="8"/>
      <w:numFmt w:val="decimal"/>
      <w:suff w:val="space"/>
      <w:lvlText w:val="%1."/>
      <w:lvlJc w:val="left"/>
    </w:lvl>
  </w:abstractNum>
  <w:abstractNum w:abstractNumId="4">
    <w:nsid w:val="1EEBFF49"/>
    <w:multiLevelType w:val="singleLevel"/>
    <w:tmpl w:val="1EEBFF49"/>
    <w:lvl w:ilvl="0" w:tentative="0">
      <w:start w:val="2"/>
      <w:numFmt w:val="decimal"/>
      <w:lvlText w:val="%1."/>
      <w:lvlJc w:val="left"/>
      <w:pPr>
        <w:tabs>
          <w:tab w:val="left" w:pos="312"/>
        </w:tabs>
      </w:pPr>
    </w:lvl>
  </w:abstractNum>
  <w:abstractNum w:abstractNumId="5">
    <w:nsid w:val="403F5D3A"/>
    <w:multiLevelType w:val="singleLevel"/>
    <w:tmpl w:val="403F5D3A"/>
    <w:lvl w:ilvl="0" w:tentative="0">
      <w:start w:val="6"/>
      <w:numFmt w:val="decimal"/>
      <w:suff w:val="space"/>
      <w:lvlText w:val="%1."/>
      <w:lvlJc w:val="left"/>
    </w:lvl>
  </w:abstractNum>
  <w:abstractNum w:abstractNumId="6">
    <w:nsid w:val="45014024"/>
    <w:multiLevelType w:val="singleLevel"/>
    <w:tmpl w:val="45014024"/>
    <w:lvl w:ilvl="0" w:tentative="0">
      <w:start w:val="8"/>
      <w:numFmt w:val="decimal"/>
      <w:lvlText w:val="%1."/>
      <w:lvlJc w:val="left"/>
      <w:pPr>
        <w:tabs>
          <w:tab w:val="left" w:pos="312"/>
        </w:tabs>
      </w:pPr>
    </w:lvl>
  </w:abstractNum>
  <w:abstractNum w:abstractNumId="7">
    <w:nsid w:val="688C3EB5"/>
    <w:multiLevelType w:val="singleLevel"/>
    <w:tmpl w:val="688C3EB5"/>
    <w:lvl w:ilvl="0" w:tentative="0">
      <w:start w:val="2"/>
      <w:numFmt w:val="decimal"/>
      <w:suff w:val="nothing"/>
      <w:lvlText w:val="%1、"/>
      <w:lvlJc w:val="left"/>
    </w:lvl>
  </w:abstractNum>
  <w:num w:numId="1">
    <w:abstractNumId w:val="7"/>
  </w:num>
  <w:num w:numId="2">
    <w:abstractNumId w:val="1"/>
  </w:num>
  <w:num w:numId="3">
    <w:abstractNumId w:val="3"/>
  </w:num>
  <w:num w:numId="4">
    <w:abstractNumId w:val="4"/>
  </w:num>
  <w:num w:numId="5">
    <w:abstractNumId w:val="5"/>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F7AD6"/>
    <w:rsid w:val="005F7AD6"/>
    <w:rsid w:val="00676656"/>
    <w:rsid w:val="00A2169F"/>
    <w:rsid w:val="17BE7B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2"/>
    <w:semiHidden/>
    <w:locked/>
    <w:uiPriority w:val="99"/>
    <w:rPr>
      <w:rFonts w:ascii="Times New Roman" w:hAnsi="Times New Roman" w:eastAsia="宋体" w:cs="Times New Roman"/>
      <w:sz w:val="18"/>
      <w:szCs w:val="18"/>
    </w:rPr>
  </w:style>
  <w:style w:type="character" w:customStyle="1" w:styleId="10">
    <w:name w:val="页脚 Char"/>
    <w:link w:val="3"/>
    <w:semiHidden/>
    <w:qFormat/>
    <w:locked/>
    <w:uiPriority w:val="99"/>
    <w:rPr>
      <w:rFonts w:ascii="Times New Roman" w:hAnsi="Times New Roman" w:eastAsia="宋体" w:cs="Times New Roman"/>
      <w:sz w:val="18"/>
      <w:szCs w:val="18"/>
    </w:rPr>
  </w:style>
  <w:style w:type="character" w:customStyle="1" w:styleId="11">
    <w:name w:val="页眉 Char"/>
    <w:link w:val="4"/>
    <w:qFormat/>
    <w:locked/>
    <w:uiPriority w:val="0"/>
    <w:rPr>
      <w:sz w:val="18"/>
    </w:rPr>
  </w:style>
  <w:style w:type="character" w:customStyle="1" w:styleId="12">
    <w:name w:val="页眉 Char1"/>
    <w:semiHidden/>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1177</Words>
  <Characters>6711</Characters>
  <Lines>55</Lines>
  <Paragraphs>15</Paragraphs>
  <TotalTime>1</TotalTime>
  <ScaleCrop>false</ScaleCrop>
  <LinksUpToDate>false</LinksUpToDate>
  <CharactersWithSpaces>7873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way一直都在</cp:lastModifiedBy>
  <cp:lastPrinted>2019-04-18T08:15:00Z</cp:lastPrinted>
  <dcterms:modified xsi:type="dcterms:W3CDTF">2021-01-21T03:37:45Z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