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贵州宝圣服饰有限公司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刘在政、李义</w:t>
            </w:r>
            <w:r>
              <w:rPr>
                <w:rFonts w:hint="eastAsia"/>
                <w:sz w:val="21"/>
                <w:szCs w:val="21"/>
              </w:rPr>
              <w:t xml:space="preserve">  </w:t>
            </w:r>
            <w:r w:rsidRPr="007F49B5">
              <w:rPr>
                <w:rFonts w:hint="eastAsia"/>
                <w:sz w:val="21"/>
                <w:szCs w:val="21"/>
              </w:rPr>
              <w:t>李义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09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