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EB" w:rsidRDefault="002132FF" w:rsidP="00030B22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DB0AEB" w:rsidRDefault="002132FF" w:rsidP="00030B22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1339"/>
        <w:gridCol w:w="1238"/>
        <w:gridCol w:w="1288"/>
        <w:gridCol w:w="792"/>
        <w:gridCol w:w="2000"/>
        <w:gridCol w:w="1183"/>
        <w:gridCol w:w="1911"/>
      </w:tblGrid>
      <w:tr w:rsidR="00DB0AEB">
        <w:trPr>
          <w:cantSplit/>
          <w:trHeight w:val="926"/>
          <w:jc w:val="center"/>
        </w:trPr>
        <w:tc>
          <w:tcPr>
            <w:tcW w:w="2246" w:type="dxa"/>
            <w:gridSpan w:val="2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18" w:type="dxa"/>
            <w:gridSpan w:val="4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color w:val="000000"/>
                <w:szCs w:val="21"/>
              </w:rPr>
              <w:t>成都嘉鹏科技有限公司</w:t>
            </w:r>
            <w:bookmarkEnd w:id="3"/>
          </w:p>
        </w:tc>
        <w:tc>
          <w:tcPr>
            <w:tcW w:w="1183" w:type="dxa"/>
            <w:vAlign w:val="center"/>
          </w:tcPr>
          <w:p w:rsidR="00DB0AEB" w:rsidRDefault="002132F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DB0AEB" w:rsidRDefault="002132F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11" w:type="dxa"/>
            <w:vAlign w:val="center"/>
          </w:tcPr>
          <w:p w:rsidR="00DB0AEB" w:rsidRDefault="002132FF">
            <w:pPr>
              <w:rPr>
                <w:b/>
                <w:szCs w:val="21"/>
              </w:rPr>
            </w:pPr>
            <w:bookmarkStart w:id="4" w:name="专业代码"/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12.04.01</w:t>
            </w:r>
          </w:p>
          <w:p w:rsidR="00DB0AEB" w:rsidRDefault="002132F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12.04.01</w:t>
            </w:r>
            <w:bookmarkEnd w:id="4"/>
          </w:p>
        </w:tc>
      </w:tr>
      <w:tr w:rsidR="00DB0AEB">
        <w:trPr>
          <w:cantSplit/>
          <w:trHeight w:val="647"/>
          <w:jc w:val="center"/>
        </w:trPr>
        <w:tc>
          <w:tcPr>
            <w:tcW w:w="2246" w:type="dxa"/>
            <w:gridSpan w:val="2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6" w:type="dxa"/>
            <w:gridSpan w:val="2"/>
            <w:vAlign w:val="center"/>
          </w:tcPr>
          <w:p w:rsidR="00DB0AEB" w:rsidRDefault="00030B22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文平</w:t>
            </w:r>
          </w:p>
        </w:tc>
        <w:tc>
          <w:tcPr>
            <w:tcW w:w="792" w:type="dxa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0" w:type="dxa"/>
            <w:vAlign w:val="center"/>
          </w:tcPr>
          <w:p w:rsidR="00030B22" w:rsidRDefault="00030B22" w:rsidP="00030B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12.04.01</w:t>
            </w:r>
          </w:p>
          <w:p w:rsidR="00DB0AEB" w:rsidRDefault="00030B22" w:rsidP="00030B22">
            <w:pPr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12.04.01</w:t>
            </w:r>
          </w:p>
        </w:tc>
        <w:tc>
          <w:tcPr>
            <w:tcW w:w="1183" w:type="dxa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11" w:type="dxa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DB0AEB">
        <w:trPr>
          <w:cantSplit/>
          <w:trHeight w:val="600"/>
          <w:jc w:val="center"/>
        </w:trPr>
        <w:tc>
          <w:tcPr>
            <w:tcW w:w="907" w:type="dxa"/>
            <w:vMerge w:val="restart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8" w:type="dxa"/>
            <w:vAlign w:val="center"/>
          </w:tcPr>
          <w:p w:rsidR="00DB0AEB" w:rsidRDefault="00030B22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88" w:type="dxa"/>
            <w:vAlign w:val="center"/>
          </w:tcPr>
          <w:p w:rsidR="00DB0AEB" w:rsidRDefault="00030B22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李林</w:t>
            </w:r>
          </w:p>
        </w:tc>
        <w:tc>
          <w:tcPr>
            <w:tcW w:w="792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0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3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11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0AEB">
        <w:trPr>
          <w:cantSplit/>
          <w:trHeight w:val="563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8" w:type="dxa"/>
            <w:vAlign w:val="center"/>
          </w:tcPr>
          <w:p w:rsidR="00DB0AEB" w:rsidRDefault="002132FF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88" w:type="dxa"/>
            <w:vAlign w:val="center"/>
          </w:tcPr>
          <w:p w:rsidR="00DB0AEB" w:rsidRDefault="00030B22">
            <w:pPr>
              <w:snapToGrid w:val="0"/>
              <w:spacing w:line="36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无</w:t>
            </w:r>
          </w:p>
        </w:tc>
        <w:tc>
          <w:tcPr>
            <w:tcW w:w="792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0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83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11" w:type="dxa"/>
            <w:vAlign w:val="center"/>
          </w:tcPr>
          <w:p w:rsidR="00DB0AEB" w:rsidRDefault="00DB0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0AEB">
        <w:trPr>
          <w:cantSplit/>
          <w:trHeight w:val="1433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12" w:type="dxa"/>
            <w:gridSpan w:val="6"/>
            <w:vAlign w:val="center"/>
          </w:tcPr>
          <w:p w:rsidR="00DB0AEB" w:rsidRDefault="002132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</w:t>
            </w:r>
            <w:r>
              <w:rPr>
                <w:rFonts w:hint="eastAsia"/>
                <w:szCs w:val="21"/>
              </w:rPr>
              <w:t>:</w:t>
            </w:r>
          </w:p>
          <w:p w:rsidR="00DB0AEB" w:rsidRDefault="002132F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原材料</w:t>
            </w:r>
            <w:r>
              <w:rPr>
                <w:rFonts w:hint="eastAsia"/>
              </w:rPr>
              <w:t>——投料搅拌——</w:t>
            </w:r>
            <w:r>
              <w:rPr>
                <w:rFonts w:hint="eastAsia"/>
              </w:rPr>
              <w:t>放料</w:t>
            </w:r>
            <w:r>
              <w:rPr>
                <w:rFonts w:hint="eastAsia"/>
              </w:rPr>
              <w:t>——过滤——包装——储存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B0AEB" w:rsidRDefault="002132FF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搅拌</w:t>
            </w:r>
            <w:r>
              <w:rPr>
                <w:rFonts w:hint="eastAsia"/>
              </w:rPr>
              <w:t>过程</w:t>
            </w:r>
            <w:r>
              <w:rPr>
                <w:rFonts w:ascii="宋体" w:hAnsi="宋体" w:hint="eastAsia"/>
                <w:szCs w:val="21"/>
              </w:rPr>
              <w:t>为关键过程。</w:t>
            </w:r>
          </w:p>
          <w:p w:rsidR="00DB0AEB" w:rsidRDefault="00DB0A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B0AEB">
        <w:trPr>
          <w:cantSplit/>
          <w:trHeight w:val="1697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12" w:type="dxa"/>
            <w:gridSpan w:val="6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t>投料搅拌、储存过程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会产生气味、粉尘、噪声的污染物和职业危害。</w:t>
            </w:r>
          </w:p>
        </w:tc>
      </w:tr>
      <w:tr w:rsidR="00DB0AEB">
        <w:trPr>
          <w:cantSplit/>
          <w:trHeight w:val="1195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12" w:type="dxa"/>
            <w:gridSpan w:val="6"/>
            <w:vAlign w:val="center"/>
          </w:tcPr>
          <w:p w:rsidR="00DB0AEB" w:rsidRDefault="002132FF">
            <w:pPr>
              <w:pStyle w:val="a5"/>
              <w:tabs>
                <w:tab w:val="center" w:pos="3169"/>
              </w:tabs>
              <w:spacing w:line="400" w:lineRule="exact"/>
              <w:ind w:firstLineChars="0" w:firstLine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、潜在火灾；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、噪声排放；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、固废（含危废）的排放；</w:t>
            </w: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、粉尘</w:t>
            </w:r>
          </w:p>
        </w:tc>
      </w:tr>
      <w:tr w:rsidR="00DB0AEB">
        <w:trPr>
          <w:cantSplit/>
          <w:trHeight w:val="1304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12" w:type="dxa"/>
            <w:gridSpan w:val="6"/>
            <w:vAlign w:val="center"/>
          </w:tcPr>
          <w:p w:rsidR="00DB0AEB" w:rsidRDefault="002132FF">
            <w:pPr>
              <w:pStyle w:val="a5"/>
              <w:tabs>
                <w:tab w:val="center" w:pos="3169"/>
              </w:tabs>
              <w:spacing w:line="400" w:lineRule="exact"/>
              <w:ind w:firstLineChars="0" w:firstLine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、火灾导致人身伤害；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、触电；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、职业病（噪音、粉尘），通过管理方案和预案控制。</w:t>
            </w:r>
          </w:p>
          <w:p w:rsidR="00DB0AEB" w:rsidRDefault="00DB0AEB">
            <w:pPr>
              <w:pStyle w:val="a5"/>
              <w:tabs>
                <w:tab w:val="center" w:pos="3169"/>
              </w:tabs>
              <w:spacing w:line="400" w:lineRule="exact"/>
              <w:ind w:firstLineChars="0" w:firstLine="0"/>
              <w:rPr>
                <w:sz w:val="24"/>
                <w:szCs w:val="22"/>
              </w:rPr>
            </w:pPr>
          </w:p>
        </w:tc>
      </w:tr>
      <w:tr w:rsidR="00DB0AEB">
        <w:trPr>
          <w:cantSplit/>
          <w:trHeight w:val="1352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12" w:type="dxa"/>
            <w:gridSpan w:val="6"/>
            <w:vAlign w:val="center"/>
          </w:tcPr>
          <w:p w:rsidR="00DB0AEB" w:rsidRDefault="002132FF">
            <w:pPr>
              <w:widowControl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《工业企业厂界环境噪声排放标准》（</w:t>
            </w:r>
            <w:r>
              <w:rPr>
                <w:rFonts w:ascii="宋体" w:hAnsi="宋体" w:hint="eastAsia"/>
                <w:szCs w:val="21"/>
              </w:rPr>
              <w:t>GB12348-2008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类；中华人民共和国安全消防法、中华人民共和国劳动合同法、中华人民共和国安全生产法、洁厕灵</w:t>
            </w:r>
            <w:r>
              <w:rPr>
                <w:rFonts w:ascii="宋体" w:hAnsi="宋体" w:hint="eastAsia"/>
                <w:szCs w:val="21"/>
              </w:rPr>
              <w:t>GB/T21241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2007</w:t>
            </w:r>
            <w:r>
              <w:rPr>
                <w:rFonts w:ascii="宋体" w:hAnsi="宋体" w:hint="eastAsia"/>
                <w:szCs w:val="21"/>
              </w:rPr>
              <w:t>、酸性清洁剂、</w:t>
            </w:r>
            <w:r>
              <w:rPr>
                <w:rFonts w:ascii="宋体" w:hAnsi="宋体" w:hint="eastAsia"/>
                <w:szCs w:val="21"/>
              </w:rPr>
              <w:t>GB/T21241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2007</w:t>
            </w:r>
            <w:r>
              <w:rPr>
                <w:rFonts w:ascii="宋体" w:hAnsi="宋体" w:hint="eastAsia"/>
                <w:szCs w:val="21"/>
              </w:rPr>
              <w:t>、全能清洁剂</w:t>
            </w:r>
            <w:r>
              <w:rPr>
                <w:rFonts w:ascii="宋体" w:hAnsi="宋体" w:hint="eastAsia"/>
                <w:szCs w:val="21"/>
              </w:rPr>
              <w:t>Q/91510113551083842X.05-2018</w:t>
            </w:r>
            <w:r>
              <w:rPr>
                <w:rFonts w:ascii="宋体" w:hAnsi="宋体" w:hint="eastAsia"/>
                <w:szCs w:val="21"/>
              </w:rPr>
              <w:t>、强力助洗</w:t>
            </w:r>
            <w:r>
              <w:rPr>
                <w:rFonts w:ascii="宋体" w:hAnsi="宋体" w:hint="eastAsia"/>
                <w:szCs w:val="21"/>
              </w:rPr>
              <w:t>Q/55108384-2.08-2016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</w:tr>
      <w:tr w:rsidR="00DB0AEB">
        <w:trPr>
          <w:cantSplit/>
          <w:trHeight w:val="977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12" w:type="dxa"/>
            <w:gridSpan w:val="6"/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B0AEB">
        <w:trPr>
          <w:cantSplit/>
          <w:trHeight w:val="782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12" w:type="dxa"/>
            <w:gridSpan w:val="6"/>
            <w:tcBorders>
              <w:bottom w:val="single" w:sz="4" w:space="0" w:color="auto"/>
            </w:tcBorders>
            <w:vAlign w:val="center"/>
          </w:tcPr>
          <w:p w:rsidR="00DB0AEB" w:rsidRDefault="002132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DB0AEB" w:rsidRDefault="00E3557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93980</wp:posOffset>
            </wp:positionV>
            <wp:extent cx="375285" cy="346075"/>
            <wp:effectExtent l="19050" t="0" r="5715" b="0"/>
            <wp:wrapNone/>
            <wp:docPr id="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52070</wp:posOffset>
            </wp:positionV>
            <wp:extent cx="374015" cy="346075"/>
            <wp:effectExtent l="19050" t="0" r="6985" b="0"/>
            <wp:wrapNone/>
            <wp:docPr id="2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AEB" w:rsidRDefault="002132F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22"/>
          <w:szCs w:val="22"/>
        </w:rPr>
        <w:t>：</w:t>
      </w:r>
      <w:r w:rsidR="00E35575">
        <w:rPr>
          <w:rFonts w:ascii="宋体" w:hint="eastAsia"/>
          <w:b/>
          <w:sz w:val="22"/>
          <w:szCs w:val="22"/>
        </w:rPr>
        <w:t xml:space="preserve">       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日期：</w:t>
      </w:r>
      <w:r>
        <w:rPr>
          <w:rFonts w:ascii="宋体" w:hint="eastAsia"/>
          <w:b/>
          <w:sz w:val="22"/>
          <w:szCs w:val="22"/>
        </w:rPr>
        <w:t>202</w:t>
      </w:r>
      <w:r w:rsidR="00E35575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</w:t>
      </w:r>
      <w:r w:rsidR="00E35575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>.</w:t>
      </w:r>
      <w:r w:rsidR="00E35575">
        <w:rPr>
          <w:rFonts w:ascii="宋体" w:hint="eastAsia"/>
          <w:b/>
          <w:sz w:val="22"/>
          <w:szCs w:val="22"/>
        </w:rPr>
        <w:t>20</w:t>
      </w:r>
      <w:r>
        <w:rPr>
          <w:rFonts w:ascii="宋体" w:hint="eastAsia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审核组长：</w:t>
      </w:r>
      <w:r w:rsidR="00E35575">
        <w:rPr>
          <w:rFonts w:ascii="宋体" w:hint="eastAsia"/>
          <w:b/>
          <w:sz w:val="22"/>
          <w:szCs w:val="22"/>
        </w:rPr>
        <w:t xml:space="preserve">       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日期：</w:t>
      </w:r>
      <w:r w:rsidR="00E35575">
        <w:rPr>
          <w:rFonts w:ascii="宋体" w:hint="eastAsia"/>
          <w:b/>
          <w:sz w:val="22"/>
          <w:szCs w:val="22"/>
        </w:rPr>
        <w:t>2021.1.20</w:t>
      </w:r>
    </w:p>
    <w:p w:rsidR="00DB0AEB" w:rsidRDefault="00DB0AE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B0AEB" w:rsidRDefault="002132F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p w:rsidR="00DB0AEB" w:rsidRDefault="00DB0AEB"/>
    <w:sectPr w:rsidR="00DB0AEB" w:rsidSect="00DB0AEB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FF" w:rsidRDefault="002132FF" w:rsidP="00DB0AEB">
      <w:r>
        <w:separator/>
      </w:r>
    </w:p>
  </w:endnote>
  <w:endnote w:type="continuationSeparator" w:id="0">
    <w:p w:rsidR="002132FF" w:rsidRDefault="002132FF" w:rsidP="00DB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FF" w:rsidRDefault="002132FF" w:rsidP="00DB0AEB">
      <w:r>
        <w:separator/>
      </w:r>
    </w:p>
  </w:footnote>
  <w:footnote w:type="continuationSeparator" w:id="0">
    <w:p w:rsidR="002132FF" w:rsidRDefault="002132FF" w:rsidP="00DB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EB" w:rsidRDefault="002132F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B0AEB" w:rsidRDefault="00DB0AEB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5.25pt;margin-top:2.2pt;width:159.25pt;height:20.2pt;z-index:251658240" stroked="f">
          <v:textbox>
            <w:txbxContent>
              <w:p w:rsidR="00DB0AEB" w:rsidRDefault="002132F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32F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132FF">
      <w:rPr>
        <w:rStyle w:val="CharChar1"/>
        <w:rFonts w:hint="default"/>
        <w:w w:val="90"/>
      </w:rPr>
      <w:t>Co.,Ltd</w:t>
    </w:r>
    <w:proofErr w:type="spellEnd"/>
    <w:r w:rsidR="002132FF">
      <w:rPr>
        <w:rStyle w:val="CharChar1"/>
        <w:rFonts w:hint="default"/>
        <w:w w:val="90"/>
      </w:rPr>
      <w:t>.</w:t>
    </w:r>
  </w:p>
  <w:p w:rsidR="00DB0AEB" w:rsidRDefault="00DB0AE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AEB"/>
    <w:rsid w:val="00030B22"/>
    <w:rsid w:val="002132FF"/>
    <w:rsid w:val="00DB0AEB"/>
    <w:rsid w:val="00E35575"/>
    <w:rsid w:val="14F96EF4"/>
    <w:rsid w:val="1B0A148B"/>
    <w:rsid w:val="23490878"/>
    <w:rsid w:val="2B3B466C"/>
    <w:rsid w:val="2E072FC3"/>
    <w:rsid w:val="3E63432A"/>
    <w:rsid w:val="46C849C2"/>
    <w:rsid w:val="51F11349"/>
    <w:rsid w:val="619F3A5A"/>
    <w:rsid w:val="64313668"/>
    <w:rsid w:val="7987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E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DB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B0AE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0AE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B0AE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unhideWhenUsed/>
    <w:qFormat/>
    <w:rsid w:val="00DB0AEB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2021-01-19T07:08:00Z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