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检测室</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陈志勇、刘红</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张晖</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审核员：伍光华</w:t>
            </w:r>
            <w:r>
              <w:rPr>
                <w:rFonts w:hint="eastAsia" w:ascii="楷体" w:hAnsi="楷体" w:eastAsia="楷体"/>
                <w:sz w:val="24"/>
                <w:szCs w:val="24"/>
                <w:lang w:eastAsia="zh-CN"/>
              </w:rPr>
              <w:t>、</w:t>
            </w:r>
            <w:r>
              <w:rPr>
                <w:rFonts w:hint="eastAsia" w:ascii="楷体" w:hAnsi="楷体" w:eastAsia="楷体"/>
                <w:sz w:val="24"/>
                <w:szCs w:val="24"/>
                <w:lang w:val="en-US" w:eastAsia="zh-CN"/>
              </w:rPr>
              <w:t>林郁（Q实习）</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1</w:t>
            </w:r>
            <w:r>
              <w:rPr>
                <w:rFonts w:hint="eastAsia" w:ascii="楷体" w:hAnsi="楷体" w:eastAsia="楷体"/>
                <w:sz w:val="24"/>
                <w:szCs w:val="24"/>
              </w:rPr>
              <w:t>月</w:t>
            </w:r>
            <w:r>
              <w:rPr>
                <w:rFonts w:hint="eastAsia" w:ascii="楷体" w:hAnsi="楷体" w:eastAsia="楷体"/>
                <w:sz w:val="24"/>
                <w:szCs w:val="24"/>
                <w:lang w:val="en-US" w:eastAsia="zh-CN"/>
              </w:rPr>
              <w:t>24日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hint="eastAsia" w:ascii="楷体" w:hAnsi="楷体" w:eastAsia="楷体" w:cs="楷体"/>
                <w:b/>
                <w:sz w:val="24"/>
                <w:szCs w:val="24"/>
              </w:rPr>
            </w:pPr>
            <w:r>
              <w:rPr>
                <w:rFonts w:hint="eastAsia" w:ascii="楷体" w:hAnsi="楷体" w:eastAsia="楷体" w:cs="楷体"/>
                <w:sz w:val="24"/>
                <w:szCs w:val="24"/>
              </w:rPr>
              <w:t>QMS:5.3组织的岗位、职责和权限、6.2质量目标、7.1.5监视和测量资源、7.1.3基础设施、7.1.4过程运行环境、8.1运行策划和控制、8.2产品和服务的要求、8.3产品和服务的设计和开发不适用确认、8.5.1生产和服务提供的控制、8.5.2产品标识和可追朔性、8.5.3顾客或外部供方的财产、8.5.4产品防护、8.5.5交付后的活动、</w:t>
            </w:r>
          </w:p>
          <w:p>
            <w:pPr>
              <w:snapToGrid w:val="0"/>
              <w:spacing w:line="260" w:lineRule="exact"/>
              <w:rPr>
                <w:rFonts w:ascii="楷体" w:hAnsi="楷体" w:eastAsia="楷体"/>
                <w:sz w:val="24"/>
                <w:szCs w:val="24"/>
              </w:rPr>
            </w:pPr>
            <w:r>
              <w:rPr>
                <w:rFonts w:hint="eastAsia" w:ascii="楷体" w:hAnsi="楷体" w:eastAsia="楷体" w:cs="楷体"/>
                <w:sz w:val="24"/>
                <w:szCs w:val="24"/>
              </w:rPr>
              <w:t>E/OMS: 5.3组织的岗位、职责和权限、6.2环境与职业健康安全目标、6.1.2环境因素/危险源辨识与评价、8.1运行策划和控制、8.2应急准备和响应，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160"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960"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spacing w:line="420" w:lineRule="exact"/>
              <w:rPr>
                <w:rFonts w:hint="eastAsia" w:ascii="楷体" w:hAnsi="楷体" w:eastAsia="楷体" w:cs="楷体"/>
                <w:sz w:val="24"/>
                <w:szCs w:val="24"/>
              </w:rPr>
            </w:pPr>
            <w:r>
              <w:rPr>
                <w:rFonts w:hint="eastAsia" w:ascii="楷体" w:hAnsi="楷体" w:eastAsia="楷体" w:cs="楷体"/>
                <w:sz w:val="24"/>
                <w:szCs w:val="24"/>
              </w:rPr>
              <w:t>1）承担本公司开展的各项检验任务，保证原始记录，检测数据的准确、规范；</w:t>
            </w:r>
          </w:p>
          <w:p>
            <w:pPr>
              <w:spacing w:line="420" w:lineRule="exact"/>
              <w:rPr>
                <w:rFonts w:hint="eastAsia" w:ascii="楷体" w:hAnsi="楷体" w:eastAsia="楷体" w:cs="楷体"/>
                <w:sz w:val="24"/>
                <w:szCs w:val="24"/>
              </w:rPr>
            </w:pPr>
            <w:r>
              <w:rPr>
                <w:rFonts w:hint="eastAsia" w:ascii="楷体" w:hAnsi="楷体" w:eastAsia="楷体" w:cs="楷体"/>
                <w:sz w:val="24"/>
                <w:szCs w:val="24"/>
              </w:rPr>
              <w:t>2）完成各类与本部门有关的质量计划的实施（设备、人员、质量控制）；</w:t>
            </w:r>
          </w:p>
          <w:p>
            <w:pPr>
              <w:spacing w:line="420" w:lineRule="exact"/>
              <w:rPr>
                <w:rFonts w:hint="eastAsia" w:ascii="楷体" w:hAnsi="楷体" w:eastAsia="楷体" w:cs="楷体"/>
                <w:sz w:val="24"/>
                <w:szCs w:val="24"/>
              </w:rPr>
            </w:pPr>
            <w:r>
              <w:rPr>
                <w:rFonts w:hint="eastAsia" w:ascii="楷体" w:hAnsi="楷体" w:eastAsia="楷体" w:cs="楷体"/>
                <w:sz w:val="24"/>
                <w:szCs w:val="24"/>
              </w:rPr>
              <w:t>3）负责新项目方法研究，完成开展新项目的相关工作；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4）负责相关作业指导书的编制起草工作；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5）提出本部门所需仪器、标准物质的购置申请和技术条件要求，并协助检测组做好设备验收、故障原因核查和组织安排维修工作；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6）做好设备、设施、标准物质的使用、维护和保养；</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7</w:t>
            </w:r>
            <w:r>
              <w:rPr>
                <w:rFonts w:hint="eastAsia" w:ascii="楷体" w:hAnsi="楷体" w:eastAsia="楷体" w:cs="楷体"/>
                <w:sz w:val="24"/>
                <w:szCs w:val="24"/>
              </w:rPr>
              <w:t>）负责本部门的检测标准的正确使用；</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8</w:t>
            </w:r>
            <w:r>
              <w:rPr>
                <w:rFonts w:hint="eastAsia" w:ascii="楷体" w:hAnsi="楷体" w:eastAsia="楷体" w:cs="楷体"/>
                <w:sz w:val="24"/>
                <w:szCs w:val="24"/>
              </w:rPr>
              <w:t>）协助业务组对新检验方法的验证与变更确认；</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9</w:t>
            </w:r>
            <w:r>
              <w:rPr>
                <w:rFonts w:hint="eastAsia" w:ascii="楷体" w:hAnsi="楷体" w:eastAsia="楷体" w:cs="楷体"/>
                <w:sz w:val="24"/>
                <w:szCs w:val="24"/>
              </w:rPr>
              <w:t>）参与与检测工作有影响的消耗品的验收工作；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0</w:t>
            </w:r>
            <w:r>
              <w:rPr>
                <w:rFonts w:hint="eastAsia" w:ascii="楷体" w:hAnsi="楷体" w:eastAsia="楷体" w:cs="楷体"/>
                <w:sz w:val="24"/>
                <w:szCs w:val="24"/>
              </w:rPr>
              <w:t>）组织能力验证和内部质量控制计划的实施；</w:t>
            </w:r>
          </w:p>
          <w:p>
            <w:pPr>
              <w:spacing w:line="420" w:lineRule="exact"/>
              <w:rPr>
                <w:rFonts w:hint="eastAsia" w:ascii="楷体" w:hAnsi="楷体" w:eastAsia="楷体" w:cs="楷体"/>
                <w:b/>
                <w:bCs/>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1</w:t>
            </w:r>
            <w:r>
              <w:rPr>
                <w:rFonts w:hint="eastAsia" w:ascii="楷体" w:hAnsi="楷体" w:eastAsia="楷体" w:cs="楷体"/>
                <w:sz w:val="24"/>
                <w:szCs w:val="24"/>
              </w:rPr>
              <w:t>）完成公司领导交办的其他工作。</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0" w:hRule="atLeast"/>
        </w:trPr>
        <w:tc>
          <w:tcPr>
            <w:tcW w:w="2160"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960"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ind w:firstLine="480" w:firstLineChars="200"/>
              <w:rPr>
                <w:rFonts w:ascii="楷体" w:hAnsi="楷体" w:eastAsia="楷体" w:cs="宋体"/>
                <w:bCs/>
                <w:sz w:val="24"/>
                <w:szCs w:val="24"/>
              </w:rPr>
            </w:pPr>
            <w:r>
              <w:rPr>
                <w:rFonts w:hint="eastAsia" w:ascii="楷体" w:hAnsi="楷体" w:eastAsia="楷体" w:cs="宋体"/>
                <w:bCs/>
                <w:sz w:val="24"/>
                <w:szCs w:val="24"/>
                <w:lang w:val="en-US" w:eastAsia="zh-CN"/>
              </w:rPr>
              <w:t>检测室主任</w:t>
            </w:r>
            <w:r>
              <w:rPr>
                <w:rFonts w:hint="eastAsia" w:ascii="楷体" w:hAnsi="楷体" w:eastAsia="楷体"/>
                <w:sz w:val="24"/>
                <w:szCs w:val="24"/>
                <w:lang w:val="en-US" w:eastAsia="zh-CN"/>
              </w:rPr>
              <w:t>陈志勇、刘红</w:t>
            </w:r>
            <w:r>
              <w:rPr>
                <w:rFonts w:hint="eastAsia" w:ascii="楷体" w:hAnsi="楷体" w:eastAsia="楷体" w:cs="宋体"/>
                <w:bCs/>
                <w:sz w:val="24"/>
                <w:szCs w:val="24"/>
              </w:rPr>
              <w:t>述：公司制订《环境因素识别与评价控制程序》和《危险源识别与风险评价控制程序》，</w:t>
            </w:r>
            <w:r>
              <w:rPr>
                <w:rFonts w:hint="eastAsia" w:ascii="楷体" w:hAnsi="楷体" w:eastAsia="楷体" w:cs="宋体"/>
                <w:bCs/>
                <w:sz w:val="24"/>
                <w:szCs w:val="24"/>
                <w:lang w:val="en-US" w:eastAsia="zh-CN"/>
              </w:rPr>
              <w:t>分析检测部</w:t>
            </w:r>
            <w:r>
              <w:rPr>
                <w:rFonts w:hint="eastAsia" w:ascii="楷体" w:hAnsi="楷体" w:eastAsia="楷体" w:cs="宋体"/>
                <w:bCs/>
                <w:sz w:val="24"/>
                <w:szCs w:val="24"/>
              </w:rPr>
              <w:t>根据</w:t>
            </w:r>
            <w:r>
              <w:rPr>
                <w:rFonts w:hint="eastAsia" w:ascii="楷体" w:hAnsi="楷体" w:eastAsia="楷体" w:cs="宋体"/>
                <w:bCs/>
                <w:sz w:val="24"/>
                <w:szCs w:val="24"/>
                <w:lang w:val="en-US" w:eastAsia="zh-CN"/>
              </w:rPr>
              <w:t>食品检测</w:t>
            </w:r>
            <w:r>
              <w:rPr>
                <w:rFonts w:hint="eastAsia" w:ascii="楷体" w:hAnsi="楷体" w:eastAsia="楷体" w:cs="宋体"/>
                <w:bCs/>
                <w:sz w:val="24"/>
                <w:szCs w:val="24"/>
              </w:rPr>
              <w:t>过程及工作特点对涉及的环境因素、危险源进行了识别和辨识。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查到《环境因素识别评价表》：已识别</w:t>
            </w:r>
            <w:r>
              <w:rPr>
                <w:rFonts w:hint="eastAsia" w:ascii="楷体" w:hAnsi="楷体" w:eastAsia="楷体" w:cs="宋体"/>
                <w:bCs/>
                <w:sz w:val="24"/>
                <w:szCs w:val="24"/>
                <w:lang w:val="en-US" w:eastAsia="zh-CN"/>
              </w:rPr>
              <w:t>分析检测部</w:t>
            </w:r>
            <w:r>
              <w:rPr>
                <w:rFonts w:hint="eastAsia" w:ascii="楷体" w:hAnsi="楷体" w:eastAsia="楷体" w:cs="宋体"/>
                <w:bCs/>
                <w:sz w:val="24"/>
                <w:szCs w:val="24"/>
              </w:rPr>
              <w:t>的环境因素产生过程包括：原材料</w:t>
            </w:r>
            <w:r>
              <w:rPr>
                <w:rFonts w:hint="eastAsia" w:ascii="楷体" w:hAnsi="楷体" w:eastAsia="楷体" w:cs="宋体"/>
                <w:bCs/>
                <w:sz w:val="24"/>
                <w:szCs w:val="24"/>
                <w:lang w:val="en-US" w:eastAsia="zh-CN"/>
              </w:rPr>
              <w:t>进库</w:t>
            </w:r>
            <w:r>
              <w:rPr>
                <w:rFonts w:hint="eastAsia" w:ascii="楷体" w:hAnsi="楷体" w:eastAsia="楷体" w:cs="宋体"/>
                <w:bCs/>
                <w:sz w:val="24"/>
                <w:szCs w:val="24"/>
              </w:rPr>
              <w:t>、</w:t>
            </w:r>
            <w:r>
              <w:rPr>
                <w:rFonts w:hint="eastAsia" w:ascii="楷体" w:hAnsi="楷体" w:eastAsia="楷体" w:cs="宋体"/>
                <w:bCs/>
                <w:sz w:val="24"/>
                <w:szCs w:val="24"/>
                <w:lang w:val="en-US" w:eastAsia="zh-CN"/>
              </w:rPr>
              <w:t>存储、检测、</w:t>
            </w:r>
            <w:r>
              <w:rPr>
                <w:rFonts w:hint="eastAsia" w:ascii="楷体" w:hAnsi="楷体" w:eastAsia="楷体" w:cs="宋体"/>
                <w:bCs/>
                <w:sz w:val="24"/>
                <w:szCs w:val="24"/>
              </w:rPr>
              <w:t>办公用车的使用</w:t>
            </w:r>
            <w:r>
              <w:rPr>
                <w:rFonts w:hint="eastAsia" w:ascii="楷体" w:hAnsi="楷体" w:eastAsia="楷体" w:cs="宋体"/>
                <w:kern w:val="0"/>
                <w:sz w:val="24"/>
                <w:szCs w:val="24"/>
              </w:rPr>
              <w:t>等过程中</w:t>
            </w:r>
            <w:r>
              <w:rPr>
                <w:rFonts w:hint="eastAsia" w:ascii="楷体" w:hAnsi="楷体" w:eastAsia="楷体" w:cs="宋体"/>
                <w:kern w:val="0"/>
                <w:sz w:val="24"/>
                <w:szCs w:val="24"/>
                <w:lang w:val="en-US" w:eastAsia="zh-CN"/>
              </w:rPr>
              <w:t>废气</w:t>
            </w:r>
            <w:r>
              <w:rPr>
                <w:rFonts w:hint="eastAsia" w:ascii="楷体" w:hAnsi="楷体" w:eastAsia="楷体" w:cs="宋体"/>
                <w:kern w:val="0"/>
                <w:sz w:val="24"/>
                <w:szCs w:val="24"/>
              </w:rPr>
              <w:t>的排放，噪声的排放，</w:t>
            </w:r>
            <w:r>
              <w:rPr>
                <w:rFonts w:hint="eastAsia" w:ascii="楷体" w:hAnsi="楷体" w:eastAsia="楷体" w:cs="宋体"/>
                <w:kern w:val="0"/>
                <w:sz w:val="24"/>
                <w:szCs w:val="24"/>
                <w:lang w:val="en-US" w:eastAsia="zh-CN"/>
              </w:rPr>
              <w:t>火灾</w:t>
            </w:r>
            <w:r>
              <w:rPr>
                <w:rFonts w:hint="eastAsia" w:ascii="楷体" w:hAnsi="楷体" w:eastAsia="楷体" w:cs="宋体"/>
                <w:kern w:val="0"/>
                <w:sz w:val="24"/>
                <w:szCs w:val="24"/>
              </w:rPr>
              <w:t>，</w:t>
            </w:r>
            <w:r>
              <w:rPr>
                <w:rFonts w:hint="eastAsia" w:ascii="楷体" w:hAnsi="楷体" w:eastAsia="楷体" w:cs="宋体"/>
                <w:kern w:val="0"/>
                <w:sz w:val="24"/>
                <w:szCs w:val="24"/>
                <w:lang w:val="en-US" w:eastAsia="zh-CN"/>
              </w:rPr>
              <w:t>危险废物</w:t>
            </w:r>
            <w:r>
              <w:rPr>
                <w:rFonts w:hint="eastAsia" w:ascii="楷体" w:hAnsi="楷体" w:eastAsia="楷体" w:cs="宋体"/>
                <w:kern w:val="0"/>
                <w:sz w:val="24"/>
                <w:szCs w:val="24"/>
              </w:rPr>
              <w:t>的排放等，在环境评价过程中</w:t>
            </w:r>
            <w:r>
              <w:rPr>
                <w:rFonts w:hint="eastAsia" w:ascii="楷体" w:hAnsi="楷体" w:eastAsia="楷体" w:cs="宋体"/>
                <w:bCs/>
                <w:sz w:val="24"/>
                <w:szCs w:val="24"/>
              </w:rPr>
              <w:t>考虑到环境影响、三种时态和三种状态等。使用分级评分的方式。基本合理。</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w:t>
            </w:r>
            <w:r>
              <w:rPr>
                <w:rFonts w:hint="eastAsia" w:ascii="楷体" w:hAnsi="楷体" w:eastAsia="楷体" w:cs="宋体"/>
                <w:bCs/>
                <w:sz w:val="24"/>
                <w:szCs w:val="24"/>
                <w:lang w:val="en-US" w:eastAsia="zh-CN"/>
              </w:rPr>
              <w:t>废气</w:t>
            </w:r>
            <w:r>
              <w:rPr>
                <w:rFonts w:hint="eastAsia" w:ascii="楷体" w:hAnsi="楷体" w:eastAsia="楷体" w:cs="宋体"/>
                <w:bCs/>
                <w:sz w:val="24"/>
                <w:szCs w:val="24"/>
              </w:rPr>
              <w:t>的排放、噪声的排放、潜在火灾和</w:t>
            </w:r>
            <w:r>
              <w:rPr>
                <w:rFonts w:hint="eastAsia" w:ascii="楷体" w:hAnsi="楷体" w:eastAsia="楷体" w:cs="宋体"/>
                <w:bCs/>
                <w:sz w:val="24"/>
                <w:szCs w:val="24"/>
                <w:lang w:val="en-US" w:eastAsia="zh-CN"/>
              </w:rPr>
              <w:t>危险</w:t>
            </w:r>
            <w:r>
              <w:rPr>
                <w:rFonts w:hint="eastAsia" w:ascii="楷体" w:hAnsi="楷体" w:eastAsia="楷体" w:cs="宋体"/>
                <w:bCs/>
                <w:sz w:val="24"/>
                <w:szCs w:val="24"/>
              </w:rPr>
              <w:t>废弃物排放，明确控制措施和责任部门，</w:t>
            </w:r>
          </w:p>
          <w:p>
            <w:pPr>
              <w:rPr>
                <w:rFonts w:hint="eastAsia" w:ascii="黑体" w:hAnsi="黑体" w:eastAsia="黑体"/>
                <w:b/>
                <w:sz w:val="32"/>
                <w:szCs w:val="32"/>
              </w:rPr>
            </w:pPr>
            <w:r>
              <w:rPr>
                <w:rFonts w:hint="eastAsia" w:ascii="楷体" w:hAnsi="楷体" w:eastAsia="楷体" w:cs="宋体"/>
                <w:bCs/>
                <w:sz w:val="24"/>
                <w:szCs w:val="24"/>
              </w:rPr>
              <w:t>基本合理。</w:t>
            </w:r>
            <w:r>
              <w:rPr>
                <w:rFonts w:hint="eastAsia" w:ascii="楷体" w:hAnsi="楷体" w:eastAsia="楷体" w:cs="宋体"/>
                <w:bCs/>
                <w:sz w:val="24"/>
                <w:szCs w:val="24"/>
                <w:lang w:val="en-US" w:eastAsia="zh-CN"/>
              </w:rPr>
              <w:t xml:space="preserve">                     </w:t>
            </w:r>
          </w:p>
          <w:p>
            <w:pPr>
              <w:spacing w:line="0" w:lineRule="atLeast"/>
              <w:rPr>
                <w:rFonts w:hint="eastAsia" w:ascii="华文新魏" w:eastAsia="华文新魏"/>
                <w:b/>
                <w:bCs/>
                <w:sz w:val="28"/>
                <w:szCs w:val="28"/>
              </w:rPr>
            </w:pPr>
            <w:r>
              <w:pict>
                <v:shape id="_x0000_i1025" o:spt="75" type="#_x0000_t75" style="height:215.05pt;width:368.45pt;" filled="f" o:preferrelative="t" stroked="f" coordsize="21600,21600">
                  <v:path/>
                  <v:fill on="f" focussize="0,0"/>
                  <v:stroke on="f"/>
                  <v:imagedata r:id="rId6" o:title=""/>
                  <o:lock v:ext="edit" aspectratio="t"/>
                  <w10:wrap type="none"/>
                  <w10:anchorlock/>
                </v:shape>
              </w:pict>
            </w:r>
            <w:r>
              <w:rPr>
                <w:rFonts w:hint="eastAsia" w:ascii="宋体" w:hAnsi="宋体" w:cs="仿宋_GB2312"/>
                <w:kern w:val="0"/>
              </w:rPr>
              <w:t xml:space="preserve">                                                        </w:t>
            </w:r>
            <w:r>
              <w:rPr>
                <w:rFonts w:hint="eastAsia" w:ascii="宋体" w:hAnsi="宋体" w:cs="仿宋_GB2312"/>
                <w:kern w:val="0"/>
                <w:sz w:val="28"/>
                <w:szCs w:val="28"/>
              </w:rPr>
              <w:t xml:space="preserve">  </w:t>
            </w:r>
            <w:r>
              <w:rPr>
                <w:rFonts w:hint="eastAsia" w:ascii="宋体" w:hAnsi="宋体" w:cs="仿宋_GB2312"/>
                <w:kern w:val="0"/>
                <w:sz w:val="28"/>
                <w:szCs w:val="28"/>
                <w:lang w:val="en-US" w:eastAsia="zh-CN"/>
              </w:rPr>
              <w:t xml:space="preserve">                   </w:t>
            </w:r>
          </w:p>
          <w:p>
            <w:pPr>
              <w:ind w:firstLine="480" w:firstLineChars="200"/>
              <w:rPr>
                <w:rFonts w:hint="eastAsia"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w:t>
            </w:r>
            <w:r>
              <w:rPr>
                <w:rFonts w:hint="eastAsia" w:ascii="楷体" w:hAnsi="楷体" w:eastAsia="楷体" w:cs="宋体"/>
                <w:bCs/>
                <w:sz w:val="24"/>
                <w:szCs w:val="24"/>
                <w:lang w:val="en-US" w:eastAsia="zh-CN"/>
              </w:rPr>
              <w:t>分析检测</w:t>
            </w:r>
            <w:r>
              <w:rPr>
                <w:rFonts w:hint="eastAsia" w:ascii="楷体" w:hAnsi="楷体" w:eastAsia="楷体" w:cs="宋体"/>
                <w:bCs/>
                <w:sz w:val="24"/>
                <w:szCs w:val="24"/>
              </w:rPr>
              <w:t>部危险源有：触电、火灾、</w:t>
            </w:r>
            <w:r>
              <w:rPr>
                <w:rFonts w:hint="eastAsia" w:ascii="楷体" w:hAnsi="楷体" w:eastAsia="楷体" w:cs="宋体"/>
                <w:bCs/>
                <w:sz w:val="24"/>
                <w:szCs w:val="24"/>
                <w:lang w:val="en-US" w:eastAsia="zh-CN"/>
              </w:rPr>
              <w:t>灼伤、</w:t>
            </w:r>
            <w:r>
              <w:rPr>
                <w:rFonts w:hint="eastAsia" w:ascii="楷体" w:hAnsi="楷体" w:eastAsia="楷体" w:cs="宋体"/>
                <w:bCs/>
                <w:sz w:val="24"/>
                <w:szCs w:val="24"/>
              </w:rPr>
              <w:t>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”方法进行评价。提供《不可接受风险清单》有：职业病；</w:t>
            </w:r>
            <w:r>
              <w:rPr>
                <w:rFonts w:hint="eastAsia" w:ascii="楷体" w:hAnsi="楷体" w:eastAsia="楷体" w:cs="宋体"/>
                <w:bCs/>
                <w:sz w:val="24"/>
                <w:szCs w:val="24"/>
                <w:lang w:val="en-US" w:eastAsia="zh-CN"/>
              </w:rPr>
              <w:t>火灾、灼伤、职业伤害、机械伤害</w:t>
            </w:r>
            <w:r>
              <w:rPr>
                <w:rFonts w:hint="eastAsia" w:ascii="楷体" w:hAnsi="楷体" w:eastAsia="楷体" w:cs="宋体"/>
                <w:bCs/>
                <w:sz w:val="24"/>
                <w:szCs w:val="24"/>
              </w:rPr>
              <w:t>，并制定有控制措施。</w:t>
            </w:r>
          </w:p>
          <w:p>
            <w:pPr>
              <w:ind w:firstLine="210" w:firstLineChars="100"/>
              <w:rPr>
                <w:rFonts w:hint="eastAsia" w:ascii="楷体" w:hAnsi="楷体" w:eastAsia="楷体" w:cs="宋体"/>
                <w:bCs/>
                <w:sz w:val="24"/>
                <w:szCs w:val="24"/>
              </w:rPr>
            </w:pPr>
            <w:r>
              <w:pict>
                <v:shape id="_x0000_i1026" o:spt="75" type="#_x0000_t75" style="height:330.5pt;width:418pt;" filled="f" stroked="f" coordsize="21600,21600">
                  <v:path/>
                  <v:fill on="f" focussize="0,0"/>
                  <v:stroke on="f"/>
                  <v:imagedata r:id="rId7" o:title=""/>
                  <o:lock v:ext="edit" aspectratio="t"/>
                  <w10:wrap type="none"/>
                  <w10:anchorlock/>
                </v:shape>
              </w:pict>
            </w:r>
          </w:p>
          <w:p>
            <w:pPr>
              <w:ind w:firstLine="480" w:firstLineChars="200"/>
              <w:rPr>
                <w:rFonts w:ascii="楷体" w:hAnsi="楷体" w:eastAsia="楷体"/>
                <w:color w:val="FF0000"/>
                <w:sz w:val="24"/>
                <w:szCs w:val="24"/>
              </w:rPr>
            </w:pP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rPr>
                <w:rFonts w:hint="eastAsia"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7</w:t>
            </w:r>
            <w:r>
              <w:rPr>
                <w:rFonts w:hint="eastAsia" w:ascii="楷体" w:hAnsi="楷体" w:eastAsia="楷体" w:cs="宋体"/>
                <w:sz w:val="24"/>
                <w:szCs w:val="24"/>
              </w:rPr>
              <w:t>日</w:t>
            </w:r>
            <w:r>
              <w:rPr>
                <w:rFonts w:hint="eastAsia" w:ascii="楷体" w:hAnsi="楷体" w:eastAsia="楷体" w:cs="宋体"/>
                <w:sz w:val="24"/>
                <w:szCs w:val="24"/>
                <w:lang w:val="en-US" w:eastAsia="zh-CN"/>
              </w:rPr>
              <w:t>检测室</w:t>
            </w:r>
            <w:r>
              <w:rPr>
                <w:rFonts w:hint="eastAsia" w:ascii="楷体" w:hAnsi="楷体" w:eastAsia="楷体" w:cs="宋体"/>
                <w:sz w:val="24"/>
                <w:szCs w:val="24"/>
              </w:rPr>
              <w:t>部质量、环境、职业健康安全目标统计情况</w:t>
            </w:r>
          </w:p>
          <w:p>
            <w:pPr>
              <w:spacing w:line="360" w:lineRule="auto"/>
              <w:ind w:firstLine="420" w:firstLineChars="200"/>
              <w:rPr>
                <w:rFonts w:hint="eastAsia" w:ascii="楷体" w:hAnsi="楷体" w:eastAsia="楷体" w:cs="宋体"/>
                <w:sz w:val="24"/>
                <w:szCs w:val="24"/>
              </w:rPr>
            </w:pPr>
            <w:r>
              <w:pict>
                <v:shape id="_x0000_s2057" o:spid="_x0000_s2057" o:spt="75" type="#_x0000_t75" style="position:absolute;left:0pt;margin-left:30pt;margin-top:6.3pt;height:313.55pt;width:378.85pt;z-index:251663360;mso-width-relative:page;mso-height-relative:page;" filled="f" o:preferrelative="t" stroked="f" coordsize="21600,21600">
                  <v:path/>
                  <v:fill on="f" focussize="0,0"/>
                  <v:stroke on="f"/>
                  <v:imagedata r:id="rId8" o:title=""/>
                  <o:lock v:ext="edit" aspectratio="t"/>
                </v:shape>
              </w:pict>
            </w: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rPr>
                <w:rFonts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7</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sz w:val="24"/>
                <w:szCs w:val="24"/>
                <w:lang w:val="en-US" w:eastAsia="zh-CN"/>
              </w:rPr>
              <w:t>总工室</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pStyle w:val="7"/>
              <w:spacing w:line="360" w:lineRule="auto"/>
              <w:ind w:firstLine="0" w:firstLineChars="0"/>
              <w:jc w:val="both"/>
              <w:rPr>
                <w:rFonts w:ascii="楷体" w:hAnsi="楷体" w:eastAsia="楷体" w:cs="宋体"/>
                <w:color w:val="auto"/>
                <w:sz w:val="24"/>
                <w:szCs w:val="24"/>
              </w:rPr>
            </w:pPr>
            <w:r>
              <w:rPr>
                <w:rFonts w:hint="eastAsia" w:ascii="楷体" w:hAnsi="楷体" w:eastAsia="楷体" w:cs="宋体"/>
                <w:bCs/>
                <w:color w:val="auto"/>
                <w:sz w:val="24"/>
                <w:szCs w:val="24"/>
              </w:rPr>
              <w:t>基础设施</w:t>
            </w:r>
          </w:p>
        </w:tc>
        <w:tc>
          <w:tcPr>
            <w:tcW w:w="960" w:type="dxa"/>
          </w:tcPr>
          <w:p>
            <w:pPr>
              <w:pStyle w:val="7"/>
              <w:spacing w:line="360" w:lineRule="auto"/>
              <w:ind w:firstLine="0" w:firstLineChars="0"/>
              <w:rPr>
                <w:rFonts w:ascii="楷体" w:hAnsi="楷体" w:eastAsia="楷体" w:cs="宋体"/>
                <w:color w:val="auto"/>
                <w:sz w:val="24"/>
                <w:szCs w:val="24"/>
              </w:rPr>
            </w:pPr>
            <w:r>
              <w:rPr>
                <w:rFonts w:ascii="楷体" w:hAnsi="楷体" w:eastAsia="楷体" w:cs="宋体"/>
                <w:bCs/>
                <w:color w:val="auto"/>
                <w:sz w:val="24"/>
                <w:szCs w:val="24"/>
              </w:rPr>
              <w:t>Q7.1.3</w:t>
            </w:r>
          </w:p>
        </w:tc>
        <w:tc>
          <w:tcPr>
            <w:tcW w:w="10738" w:type="dxa"/>
          </w:tcPr>
          <w:p>
            <w:pPr>
              <w:spacing w:line="360" w:lineRule="auto"/>
              <w:rPr>
                <w:rFonts w:hint="eastAsia" w:ascii="楷体" w:hAnsi="楷体" w:eastAsia="楷体" w:cs="宋体"/>
                <w:bCs/>
                <w:sz w:val="24"/>
                <w:szCs w:val="24"/>
                <w:lang w:eastAsia="zh-CN"/>
              </w:rPr>
            </w:pPr>
            <w:r>
              <w:rPr>
                <w:rFonts w:hint="eastAsia" w:ascii="楷体" w:hAnsi="楷体" w:eastAsia="楷体" w:cs="宋体"/>
                <w:bCs/>
                <w:sz w:val="24"/>
                <w:szCs w:val="24"/>
              </w:rPr>
              <w:t>查看《</w:t>
            </w:r>
            <w:r>
              <w:rPr>
                <w:rFonts w:hint="eastAsia" w:ascii="楷体" w:hAnsi="楷体" w:eastAsia="楷体" w:cs="宋体"/>
                <w:bCs/>
                <w:sz w:val="24"/>
                <w:szCs w:val="24"/>
                <w:lang w:val="en-US" w:eastAsia="zh-CN"/>
              </w:rPr>
              <w:t>仪器设备一览表</w:t>
            </w:r>
            <w:r>
              <w:rPr>
                <w:rFonts w:hint="eastAsia" w:ascii="楷体" w:hAnsi="楷体" w:eastAsia="楷体" w:cs="宋体"/>
                <w:bCs/>
                <w:sz w:val="24"/>
                <w:szCs w:val="24"/>
              </w:rPr>
              <w:t>》生产设备</w:t>
            </w:r>
            <w:r>
              <w:rPr>
                <w:rFonts w:hint="eastAsia" w:ascii="楷体" w:hAnsi="楷体" w:eastAsia="楷体" w:cs="宋体"/>
                <w:bCs/>
                <w:sz w:val="24"/>
                <w:szCs w:val="24"/>
                <w:lang w:val="en-US" w:eastAsia="zh-CN"/>
              </w:rPr>
              <w:t>及</w:t>
            </w:r>
            <w:r>
              <w:rPr>
                <w:rFonts w:hint="eastAsia" w:ascii="楷体" w:hAnsi="楷体" w:eastAsia="楷体" w:cs="宋体"/>
                <w:bCs/>
                <w:color w:val="auto"/>
                <w:sz w:val="24"/>
                <w:szCs w:val="24"/>
              </w:rPr>
              <w:t>监测资源</w:t>
            </w:r>
            <w:r>
              <w:rPr>
                <w:rFonts w:hint="eastAsia" w:ascii="楷体" w:hAnsi="楷体" w:eastAsia="楷体" w:cs="宋体"/>
                <w:bCs/>
                <w:sz w:val="24"/>
                <w:szCs w:val="24"/>
              </w:rPr>
              <w:t>有：</w:t>
            </w:r>
          </w:p>
          <w:p>
            <w:pPr>
              <w:spacing w:line="360" w:lineRule="auto"/>
              <w:rPr>
                <w:rFonts w:ascii="楷体" w:hAnsi="楷体" w:eastAsia="楷体" w:cs="宋体"/>
                <w:bCs/>
                <w:sz w:val="24"/>
                <w:szCs w:val="24"/>
              </w:rPr>
            </w:pPr>
            <w:r>
              <w:rPr>
                <w:rFonts w:hint="eastAsia" w:ascii="楷体" w:hAnsi="楷体" w:eastAsia="楷体" w:cs="楷体"/>
                <w:sz w:val="24"/>
                <w:szCs w:val="24"/>
              </w:rPr>
              <w:t>分光光度计</w:t>
            </w:r>
            <w:r>
              <w:rPr>
                <w:rFonts w:hint="eastAsia" w:ascii="楷体" w:hAnsi="楷体" w:eastAsia="楷体" w:cs="楷体"/>
                <w:sz w:val="24"/>
                <w:szCs w:val="24"/>
                <w:lang w:eastAsia="zh-CN"/>
              </w:rPr>
              <w:t>、</w:t>
            </w:r>
            <w:r>
              <w:rPr>
                <w:rFonts w:hint="eastAsia" w:ascii="楷体" w:hAnsi="楷体" w:eastAsia="楷体" w:cs="楷体"/>
                <w:sz w:val="24"/>
                <w:szCs w:val="24"/>
              </w:rPr>
              <w:t>等离子火焰发射光谱仪</w:t>
            </w:r>
            <w:r>
              <w:rPr>
                <w:rFonts w:hint="eastAsia" w:ascii="楷体" w:hAnsi="楷体" w:eastAsia="楷体" w:cs="楷体"/>
                <w:sz w:val="24"/>
                <w:szCs w:val="24"/>
                <w:lang w:eastAsia="zh-CN"/>
              </w:rPr>
              <w:t>、</w:t>
            </w:r>
            <w:r>
              <w:rPr>
                <w:rFonts w:hint="eastAsia" w:ascii="楷体" w:hAnsi="楷体" w:eastAsia="楷体" w:cs="楷体"/>
                <w:sz w:val="24"/>
                <w:szCs w:val="24"/>
              </w:rPr>
              <w:t>原子吸收分光光度计</w:t>
            </w:r>
            <w:r>
              <w:rPr>
                <w:rFonts w:hint="eastAsia" w:ascii="楷体" w:hAnsi="楷体" w:eastAsia="楷体" w:cs="楷体"/>
                <w:sz w:val="24"/>
                <w:szCs w:val="24"/>
                <w:lang w:eastAsia="zh-CN"/>
              </w:rPr>
              <w:t>、</w:t>
            </w:r>
            <w:r>
              <w:rPr>
                <w:rFonts w:hint="eastAsia" w:ascii="楷体" w:hAnsi="楷体" w:eastAsia="楷体" w:cs="楷体"/>
                <w:sz w:val="24"/>
                <w:szCs w:val="24"/>
              </w:rPr>
              <w:t>双管式电阻炉</w:t>
            </w:r>
            <w:r>
              <w:rPr>
                <w:rFonts w:hint="eastAsia" w:ascii="楷体" w:hAnsi="楷体" w:eastAsia="楷体" w:cs="楷体"/>
                <w:sz w:val="24"/>
                <w:szCs w:val="24"/>
                <w:lang w:eastAsia="zh-CN"/>
              </w:rPr>
              <w:t>、</w:t>
            </w:r>
            <w:r>
              <w:rPr>
                <w:rFonts w:hint="eastAsia" w:ascii="楷体" w:hAnsi="楷体" w:eastAsia="楷体" w:cs="楷体"/>
                <w:sz w:val="24"/>
                <w:szCs w:val="24"/>
              </w:rPr>
              <w:t>非水碳硫分析仪</w:t>
            </w:r>
            <w:r>
              <w:rPr>
                <w:rFonts w:hint="eastAsia" w:ascii="楷体" w:hAnsi="楷体" w:eastAsia="楷体" w:cs="楷体"/>
                <w:sz w:val="24"/>
                <w:szCs w:val="24"/>
                <w:lang w:val="en-US" w:eastAsia="zh-CN"/>
              </w:rPr>
              <w:t>、</w:t>
            </w:r>
            <w:r>
              <w:rPr>
                <w:rFonts w:hint="eastAsia" w:ascii="楷体" w:hAnsi="楷体" w:eastAsia="楷体" w:cs="楷体"/>
                <w:sz w:val="24"/>
                <w:szCs w:val="24"/>
              </w:rPr>
              <w:t>原子荧光光度计</w:t>
            </w:r>
            <w:r>
              <w:rPr>
                <w:rFonts w:hint="eastAsia" w:ascii="楷体" w:hAnsi="楷体" w:eastAsia="楷体" w:cs="楷体"/>
                <w:sz w:val="24"/>
                <w:szCs w:val="24"/>
                <w:lang w:eastAsia="zh-CN"/>
              </w:rPr>
              <w:t>、</w:t>
            </w:r>
            <w:r>
              <w:rPr>
                <w:rFonts w:hint="eastAsia" w:ascii="楷体" w:hAnsi="楷体" w:eastAsia="楷体" w:cs="楷体"/>
                <w:sz w:val="24"/>
                <w:szCs w:val="24"/>
              </w:rPr>
              <w:t>极谱分析仪</w:t>
            </w:r>
            <w:r>
              <w:rPr>
                <w:rFonts w:hint="eastAsia" w:ascii="楷体" w:hAnsi="楷体" w:eastAsia="楷体" w:cs="楷体"/>
                <w:sz w:val="24"/>
                <w:szCs w:val="24"/>
                <w:lang w:eastAsia="zh-CN"/>
              </w:rPr>
              <w:t>、</w:t>
            </w:r>
            <w:r>
              <w:rPr>
                <w:rFonts w:hint="eastAsia" w:ascii="楷体" w:hAnsi="楷体" w:eastAsia="楷体" w:cs="楷体"/>
                <w:sz w:val="24"/>
                <w:szCs w:val="24"/>
              </w:rPr>
              <w:t>单管燃烧炉</w:t>
            </w:r>
            <w:r>
              <w:rPr>
                <w:rFonts w:hint="eastAsia" w:ascii="楷体" w:hAnsi="楷体" w:eastAsia="楷体" w:cs="楷体"/>
                <w:sz w:val="24"/>
                <w:szCs w:val="24"/>
                <w:lang w:eastAsia="zh-CN"/>
              </w:rPr>
              <w:t>、</w:t>
            </w:r>
            <w:r>
              <w:rPr>
                <w:rFonts w:hint="eastAsia" w:ascii="楷体" w:hAnsi="楷体" w:eastAsia="楷体" w:cs="楷体"/>
                <w:sz w:val="24"/>
                <w:szCs w:val="24"/>
              </w:rPr>
              <w:t>平面光栅摄谱仪</w:t>
            </w:r>
            <w:r>
              <w:rPr>
                <w:rFonts w:hint="eastAsia" w:ascii="楷体" w:hAnsi="楷体" w:eastAsia="楷体" w:cs="楷体"/>
                <w:sz w:val="24"/>
                <w:szCs w:val="24"/>
                <w:lang w:eastAsia="zh-CN"/>
              </w:rPr>
              <w:t>、</w:t>
            </w:r>
            <w:r>
              <w:rPr>
                <w:rFonts w:hint="eastAsia" w:ascii="楷体" w:hAnsi="楷体" w:eastAsia="楷体" w:cs="楷体"/>
                <w:sz w:val="24"/>
                <w:szCs w:val="24"/>
              </w:rPr>
              <w:t>测微光度计</w:t>
            </w:r>
            <w:r>
              <w:rPr>
                <w:rFonts w:hint="eastAsia" w:ascii="楷体" w:hAnsi="楷体" w:eastAsia="楷体" w:cs="楷体"/>
                <w:sz w:val="24"/>
                <w:szCs w:val="24"/>
                <w:lang w:eastAsia="zh-CN"/>
              </w:rPr>
              <w:t>、</w:t>
            </w:r>
            <w:r>
              <w:rPr>
                <w:rFonts w:hint="eastAsia" w:ascii="楷体" w:hAnsi="楷体" w:eastAsia="楷体" w:cs="楷体"/>
                <w:sz w:val="24"/>
                <w:szCs w:val="24"/>
              </w:rPr>
              <w:t>光谱相板测光仪</w:t>
            </w:r>
            <w:r>
              <w:rPr>
                <w:rFonts w:hint="eastAsia" w:ascii="楷体" w:hAnsi="楷体" w:eastAsia="楷体" w:cs="楷体"/>
                <w:sz w:val="24"/>
                <w:szCs w:val="24"/>
                <w:lang w:eastAsia="zh-CN"/>
              </w:rPr>
              <w:t>、</w:t>
            </w:r>
            <w:r>
              <w:rPr>
                <w:rFonts w:hint="eastAsia" w:ascii="楷体" w:hAnsi="楷体" w:eastAsia="楷体" w:cs="楷体"/>
                <w:sz w:val="24"/>
                <w:szCs w:val="24"/>
              </w:rPr>
              <w:t>气相色谱仪</w:t>
            </w:r>
            <w:r>
              <w:rPr>
                <w:rFonts w:hint="eastAsia" w:ascii="楷体" w:hAnsi="楷体" w:eastAsia="楷体" w:cs="楷体"/>
                <w:sz w:val="24"/>
                <w:szCs w:val="24"/>
                <w:lang w:eastAsia="zh-CN"/>
              </w:rPr>
              <w:t>、</w:t>
            </w:r>
            <w:r>
              <w:rPr>
                <w:rFonts w:hint="eastAsia" w:ascii="楷体" w:hAnsi="楷体" w:eastAsia="楷体" w:cs="楷体"/>
                <w:sz w:val="24"/>
                <w:szCs w:val="24"/>
              </w:rPr>
              <w:t>电子分析天平</w:t>
            </w:r>
            <w:r>
              <w:rPr>
                <w:rFonts w:hint="eastAsia" w:ascii="楷体" w:hAnsi="楷体" w:eastAsia="楷体" w:cs="楷体"/>
                <w:sz w:val="24"/>
                <w:szCs w:val="24"/>
                <w:lang w:eastAsia="zh-CN"/>
              </w:rPr>
              <w:t>、</w:t>
            </w:r>
            <w:r>
              <w:rPr>
                <w:rFonts w:hint="eastAsia" w:ascii="楷体" w:hAnsi="楷体" w:eastAsia="楷体" w:cs="楷体"/>
                <w:sz w:val="24"/>
                <w:szCs w:val="24"/>
              </w:rPr>
              <w:t>pH计</w:t>
            </w:r>
            <w:r>
              <w:rPr>
                <w:rFonts w:hint="eastAsia" w:ascii="楷体" w:hAnsi="楷体" w:eastAsia="楷体" w:cs="楷体"/>
                <w:sz w:val="24"/>
                <w:szCs w:val="24"/>
                <w:lang w:eastAsia="zh-CN"/>
              </w:rPr>
              <w:t>、</w:t>
            </w:r>
            <w:r>
              <w:rPr>
                <w:rFonts w:hint="eastAsia" w:ascii="楷体" w:hAnsi="楷体" w:eastAsia="楷体" w:cs="楷体"/>
                <w:sz w:val="24"/>
                <w:szCs w:val="24"/>
              </w:rPr>
              <w:t>白度测定仪</w:t>
            </w:r>
            <w:r>
              <w:rPr>
                <w:rFonts w:hint="eastAsia" w:ascii="楷体" w:hAnsi="楷体" w:eastAsia="楷体" w:cs="楷体"/>
                <w:sz w:val="24"/>
                <w:szCs w:val="24"/>
                <w:lang w:eastAsia="zh-CN"/>
              </w:rPr>
              <w:t>、</w:t>
            </w:r>
            <w:r>
              <w:rPr>
                <w:rFonts w:hint="eastAsia" w:ascii="楷体" w:hAnsi="楷体" w:eastAsia="楷体" w:cs="楷体"/>
                <w:sz w:val="24"/>
                <w:szCs w:val="24"/>
              </w:rPr>
              <w:t>土壤密度计</w:t>
            </w:r>
            <w:r>
              <w:rPr>
                <w:rFonts w:hint="eastAsia" w:ascii="楷体" w:hAnsi="楷体" w:eastAsia="楷体" w:cs="楷体"/>
                <w:sz w:val="24"/>
                <w:szCs w:val="24"/>
                <w:lang w:eastAsia="zh-CN"/>
              </w:rPr>
              <w:t>、</w:t>
            </w:r>
            <w:r>
              <w:rPr>
                <w:rFonts w:hint="eastAsia" w:ascii="楷体" w:hAnsi="楷体" w:eastAsia="楷体" w:cs="楷体"/>
                <w:sz w:val="24"/>
                <w:szCs w:val="24"/>
              </w:rPr>
              <w:t>多道X射线荧光光谱仪</w:t>
            </w:r>
            <w:r>
              <w:rPr>
                <w:rFonts w:hint="eastAsia" w:ascii="楷体" w:hAnsi="楷体" w:eastAsia="楷体" w:cs="楷体"/>
                <w:sz w:val="24"/>
                <w:szCs w:val="24"/>
                <w:lang w:eastAsia="zh-CN"/>
              </w:rPr>
              <w:t>、</w:t>
            </w:r>
            <w:r>
              <w:rPr>
                <w:rFonts w:hint="eastAsia" w:ascii="楷体" w:hAnsi="楷体" w:eastAsia="楷体" w:cs="楷体"/>
                <w:sz w:val="24"/>
                <w:szCs w:val="24"/>
              </w:rPr>
              <w:t>等离子体发射光谱仪</w:t>
            </w:r>
            <w:r>
              <w:rPr>
                <w:rFonts w:hint="eastAsia" w:ascii="楷体" w:hAnsi="楷体" w:eastAsia="楷体" w:cs="楷体"/>
                <w:sz w:val="24"/>
                <w:szCs w:val="24"/>
                <w:lang w:eastAsia="zh-CN"/>
              </w:rPr>
              <w:t>、气相色谱仪、气质联用仪、高效液相色谱仪、红外分光测油仪</w:t>
            </w:r>
            <w:r>
              <w:rPr>
                <w:rFonts w:hint="eastAsia" w:ascii="楷体" w:hAnsi="楷体" w:eastAsia="楷体" w:cs="楷体"/>
                <w:bCs/>
                <w:sz w:val="24"/>
                <w:szCs w:val="24"/>
              </w:rPr>
              <w:t>等</w:t>
            </w:r>
            <w:r>
              <w:rPr>
                <w:rFonts w:hint="eastAsia" w:ascii="楷体" w:hAnsi="楷体" w:eastAsia="楷体" w:cs="宋体"/>
                <w:bCs/>
                <w:sz w:val="24"/>
                <w:szCs w:val="24"/>
              </w:rPr>
              <w:t>，基本满足</w:t>
            </w:r>
            <w:r>
              <w:rPr>
                <w:rFonts w:hint="eastAsia" w:ascii="楷体" w:hAnsi="楷体" w:eastAsia="楷体" w:cs="宋体"/>
                <w:bCs/>
                <w:sz w:val="24"/>
                <w:szCs w:val="24"/>
                <w:lang w:val="en-US" w:eastAsia="zh-CN"/>
              </w:rPr>
              <w:t>分析检测的</w:t>
            </w:r>
            <w:r>
              <w:rPr>
                <w:rFonts w:hint="eastAsia" w:ascii="楷体" w:hAnsi="楷体" w:eastAsia="楷体" w:cs="宋体"/>
                <w:bCs/>
                <w:sz w:val="24"/>
                <w:szCs w:val="24"/>
              </w:rPr>
              <w:t>要求。</w:t>
            </w:r>
          </w:p>
          <w:p>
            <w:pPr>
              <w:pStyle w:val="7"/>
              <w:spacing w:line="360" w:lineRule="auto"/>
              <w:ind w:firstLine="0" w:firstLineChars="0"/>
              <w:rPr>
                <w:rFonts w:hint="default" w:ascii="楷体" w:hAnsi="楷体" w:eastAsia="楷体" w:cs="宋体"/>
                <w:bCs/>
                <w:color w:val="auto"/>
                <w:sz w:val="24"/>
                <w:szCs w:val="24"/>
                <w:lang w:val="en-US" w:eastAsia="zh-CN"/>
              </w:rPr>
            </w:pPr>
            <w:r>
              <w:rPr>
                <w:rFonts w:hint="eastAsia" w:ascii="楷体" w:hAnsi="楷体" w:eastAsia="楷体" w:cs="宋体"/>
                <w:bCs/>
                <w:color w:val="auto"/>
                <w:sz w:val="24"/>
                <w:szCs w:val="24"/>
              </w:rPr>
              <w:t>提供检定</w:t>
            </w:r>
            <w:r>
              <w:rPr>
                <w:rFonts w:hint="eastAsia" w:ascii="楷体" w:hAnsi="楷体" w:eastAsia="楷体" w:cs="宋体"/>
                <w:bCs/>
                <w:color w:val="auto"/>
                <w:sz w:val="24"/>
                <w:szCs w:val="24"/>
                <w:lang w:eastAsia="zh-CN"/>
              </w:rPr>
              <w:t>（</w:t>
            </w:r>
            <w:r>
              <w:rPr>
                <w:rFonts w:hint="eastAsia" w:ascii="楷体" w:hAnsi="楷体" w:eastAsia="楷体" w:cs="宋体"/>
                <w:bCs/>
                <w:color w:val="auto"/>
                <w:sz w:val="24"/>
                <w:szCs w:val="24"/>
                <w:lang w:val="en-US" w:eastAsia="zh-CN"/>
              </w:rPr>
              <w:t>校准</w:t>
            </w:r>
            <w:r>
              <w:rPr>
                <w:rFonts w:hint="eastAsia" w:ascii="楷体" w:hAnsi="楷体" w:eastAsia="楷体" w:cs="宋体"/>
                <w:bCs/>
                <w:color w:val="auto"/>
                <w:sz w:val="24"/>
                <w:szCs w:val="24"/>
                <w:lang w:eastAsia="zh-CN"/>
              </w:rPr>
              <w:t>）</w:t>
            </w:r>
            <w:r>
              <w:rPr>
                <w:rFonts w:hint="eastAsia" w:ascii="楷体" w:hAnsi="楷体" w:eastAsia="楷体" w:cs="宋体"/>
                <w:bCs/>
                <w:color w:val="auto"/>
                <w:sz w:val="24"/>
                <w:szCs w:val="24"/>
              </w:rPr>
              <w:t>合格证书（见</w:t>
            </w:r>
            <w:r>
              <w:rPr>
                <w:rFonts w:hint="eastAsia" w:ascii="楷体" w:hAnsi="楷体" w:eastAsia="楷体" w:cs="宋体"/>
                <w:bCs/>
                <w:color w:val="auto"/>
                <w:sz w:val="24"/>
                <w:szCs w:val="24"/>
                <w:lang w:val="en-US" w:eastAsia="zh-CN"/>
              </w:rPr>
              <w:t>相关证据），均按规定和时间间隔要求溯源管理。</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rPr>
                <w:rFonts w:ascii="楷体" w:hAnsi="楷体" w:eastAsia="楷体" w:cs="宋体"/>
                <w:bCs/>
                <w:sz w:val="24"/>
                <w:szCs w:val="24"/>
              </w:rPr>
            </w:pPr>
            <w:r>
              <w:rPr>
                <w:rFonts w:hint="eastAsia" w:ascii="楷体" w:hAnsi="楷体" w:eastAsia="楷体" w:cs="宋体"/>
                <w:bCs/>
                <w:sz w:val="24"/>
                <w:szCs w:val="24"/>
              </w:rPr>
              <w:t>环保设施包括：</w:t>
            </w:r>
            <w:r>
              <w:rPr>
                <w:rFonts w:hint="eastAsia" w:ascii="楷体" w:hAnsi="楷体" w:eastAsia="楷体" w:cs="宋体"/>
                <w:bCs/>
                <w:sz w:val="24"/>
                <w:szCs w:val="24"/>
                <w:lang w:val="en-US" w:eastAsia="zh-CN"/>
              </w:rPr>
              <w:t>空气净化喷淋塔、</w:t>
            </w:r>
            <w:r>
              <w:rPr>
                <w:rFonts w:hint="eastAsia" w:ascii="楷体" w:hAnsi="楷体" w:eastAsia="楷体" w:cs="宋体"/>
                <w:bCs/>
                <w:sz w:val="24"/>
                <w:szCs w:val="24"/>
              </w:rPr>
              <w:t>垃圾桶、消防设施；</w:t>
            </w:r>
          </w:p>
          <w:p>
            <w:pPr>
              <w:spacing w:line="360" w:lineRule="auto"/>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w:t>
            </w:r>
            <w:r>
              <w:rPr>
                <w:rFonts w:hint="eastAsia" w:ascii="楷体" w:hAnsi="楷体" w:eastAsia="楷体" w:cs="宋体"/>
                <w:bCs/>
                <w:sz w:val="24"/>
                <w:szCs w:val="24"/>
                <w:lang w:val="en-US" w:eastAsia="zh-CN"/>
              </w:rPr>
              <w:t>检测室</w:t>
            </w:r>
            <w:r>
              <w:rPr>
                <w:rFonts w:hint="eastAsia" w:ascii="楷体" w:hAnsi="楷体" w:eastAsia="楷体" w:cs="宋体"/>
                <w:bCs/>
                <w:sz w:val="24"/>
                <w:szCs w:val="24"/>
              </w:rPr>
              <w:t>定期维护与保养。</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公司根据的需要，配备了行政办公用房及通讯、信息系统等基础设施，</w:t>
            </w:r>
            <w:r>
              <w:rPr>
                <w:rFonts w:ascii="楷体" w:hAnsi="楷体" w:eastAsia="楷体" w:cs="宋体"/>
                <w:bCs/>
                <w:sz w:val="24"/>
                <w:szCs w:val="24"/>
              </w:rPr>
              <w:t xml:space="preserve"> </w:t>
            </w:r>
            <w:r>
              <w:rPr>
                <w:rFonts w:hint="eastAsia" w:ascii="楷体" w:hAnsi="楷体" w:eastAsia="楷体" w:cs="宋体"/>
                <w:bCs/>
                <w:sz w:val="24"/>
                <w:szCs w:val="24"/>
              </w:rPr>
              <w:t>并配备有办公桌椅，水电、空调、会议室、消防设施设备，并有电脑、打印机、电话、传真机、复印机等办公设备；满足办公需要。</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见：依照计划进行设备设施的升级、维护、更换、配备，相关设施配备和管理比较完善。</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lang w:val="en-US" w:eastAsia="zh-CN"/>
              </w:rPr>
              <w:t>抽</w:t>
            </w:r>
            <w:r>
              <w:rPr>
                <w:rFonts w:hint="eastAsia" w:ascii="楷体" w:hAnsi="楷体" w:eastAsia="楷体" w:cs="宋体"/>
                <w:bCs/>
                <w:sz w:val="24"/>
                <w:szCs w:val="24"/>
              </w:rPr>
              <w:t>查：查看</w:t>
            </w:r>
            <w:r>
              <w:rPr>
                <w:rFonts w:hint="eastAsia" w:ascii="楷体" w:hAnsi="楷体" w:eastAsia="楷体" w:cs="宋体"/>
                <w:bCs/>
                <w:sz w:val="24"/>
                <w:szCs w:val="24"/>
                <w:lang w:val="en-US" w:eastAsia="zh-CN"/>
              </w:rPr>
              <w:t>仪器设备维护、维修记录表</w:t>
            </w:r>
            <w:r>
              <w:rPr>
                <w:rFonts w:hint="eastAsia" w:ascii="楷体" w:hAnsi="楷体" w:eastAsia="楷体" w:cs="宋体"/>
                <w:bCs/>
                <w:sz w:val="24"/>
                <w:szCs w:val="24"/>
              </w:rPr>
              <w:t>。</w:t>
            </w: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r>
              <w:rPr>
                <w:rFonts w:hint="eastAsia" w:ascii="楷体" w:hAnsi="楷体" w:eastAsia="楷体" w:cs="宋体"/>
                <w:bCs/>
                <w:sz w:val="24"/>
                <w:szCs w:val="24"/>
                <w:lang w:eastAsia="zh-CN"/>
              </w:rPr>
              <w:pict>
                <v:shape id="_x0000_s2053" o:spid="_x0000_s2053" o:spt="75" alt="ed5fb2cdf1bdeaf09136f7d2ec72032" type="#_x0000_t75" style="position:absolute;left:0pt;margin-left:315pt;margin-top:35.1pt;height:101.7pt;width:135.6pt;rotation:5898240f;z-index:251661312;mso-width-relative:page;mso-height-relative:page;" filled="f" o:preferrelative="t" stroked="f" coordsize="21600,21600">
                  <v:path/>
                  <v:fill on="f" focussize="0,0"/>
                  <v:stroke on="f"/>
                  <v:imagedata r:id="rId9" o:title="ed5fb2cdf1bdeaf09136f7d2ec72032"/>
                  <o:lock v:ext="edit" aspectratio="t"/>
                </v:shape>
              </w:pict>
            </w:r>
            <w:r>
              <w:rPr>
                <w:rFonts w:hint="eastAsia" w:ascii="楷体" w:hAnsi="楷体" w:eastAsia="楷体" w:cs="宋体"/>
                <w:bCs/>
                <w:sz w:val="24"/>
                <w:szCs w:val="24"/>
                <w:lang w:eastAsia="zh-CN"/>
              </w:rPr>
              <w:pict>
                <v:shape id="_x0000_s2052" o:spid="_x0000_s2052" o:spt="75" alt="6b04c7cd34b5e70388960e08a56f283" type="#_x0000_t75" style="position:absolute;left:0pt;margin-left:206.25pt;margin-top:33.05pt;height:100.25pt;width:133.65pt;rotation:5898240f;z-index:251660288;mso-width-relative:page;mso-height-relative:page;" filled="f" o:preferrelative="t" stroked="f" coordsize="21600,21600">
                  <v:path/>
                  <v:fill on="f" focussize="0,0"/>
                  <v:stroke on="f"/>
                  <v:imagedata r:id="rId10" o:title="6b04c7cd34b5e70388960e08a56f283"/>
                  <o:lock v:ext="edit" aspectratio="t"/>
                </v:shape>
              </w:pict>
            </w:r>
            <w:r>
              <w:rPr>
                <w:rFonts w:hint="eastAsia" w:ascii="楷体" w:hAnsi="楷体" w:eastAsia="楷体" w:cs="宋体"/>
                <w:bCs/>
                <w:sz w:val="24"/>
                <w:szCs w:val="24"/>
                <w:lang w:eastAsia="zh-CN"/>
              </w:rPr>
              <w:pict>
                <v:shape id="_x0000_s2051" o:spid="_x0000_s2051" o:spt="75" alt="2879fe153cfa08d8e1b380b13822413" type="#_x0000_t75" style="position:absolute;left:0pt;margin-left:95.25pt;margin-top:30.6pt;height:103.25pt;width:137.65pt;rotation:5898240f;z-index:251659264;mso-width-relative:page;mso-height-relative:page;" filled="f" o:preferrelative="t" stroked="f" coordsize="21600,21600">
                  <v:path/>
                  <v:fill on="f" focussize="0,0"/>
                  <v:stroke on="f"/>
                  <v:imagedata r:id="rId11" o:title="2879fe153cfa08d8e1b380b13822413"/>
                  <o:lock v:ext="edit" aspectratio="t"/>
                </v:shape>
              </w:pict>
            </w:r>
            <w:r>
              <w:rPr>
                <w:rFonts w:hint="eastAsia" w:ascii="楷体" w:hAnsi="楷体" w:eastAsia="楷体" w:cs="宋体"/>
                <w:bCs/>
                <w:sz w:val="24"/>
                <w:szCs w:val="24"/>
                <w:lang w:eastAsia="zh-CN"/>
              </w:rPr>
              <w:pict>
                <v:shape id="_x0000_s2050" o:spid="_x0000_s2050" o:spt="75" alt="81e391e4436932666a5d62286bffe84" type="#_x0000_t75" style="position:absolute;left:0pt;margin-left:2pt;margin-top:12pt;height:138.85pt;width:104.05pt;z-index:251658240;mso-width-relative:page;mso-height-relative:page;" filled="f" o:preferrelative="t" stroked="f" coordsize="21600,21600">
                  <v:path/>
                  <v:fill on="f" focussize="0,0"/>
                  <v:stroke on="f"/>
                  <v:imagedata r:id="rId12" o:title="81e391e4436932666a5d62286bffe84"/>
                  <o:lock v:ext="edit" aspectratio="t"/>
                </v:shape>
              </w:pict>
            </w:r>
          </w:p>
          <w:p>
            <w:pPr>
              <w:spacing w:line="360" w:lineRule="auto"/>
              <w:ind w:firstLine="480" w:firstLineChars="200"/>
              <w:rPr>
                <w:rFonts w:hint="eastAsia" w:ascii="楷体" w:hAnsi="楷体" w:eastAsia="楷体" w:cs="宋体"/>
                <w:bCs/>
                <w:sz w:val="24"/>
                <w:szCs w:val="24"/>
                <w:lang w:eastAsia="zh-CN"/>
              </w:rPr>
            </w:pPr>
          </w:p>
          <w:p>
            <w:pPr>
              <w:tabs>
                <w:tab w:val="left" w:pos="4659"/>
              </w:tabs>
              <w:spacing w:line="360" w:lineRule="auto"/>
              <w:ind w:firstLine="480" w:firstLineChars="200"/>
              <w:rPr>
                <w:rFonts w:hint="eastAsia" w:ascii="楷体" w:hAnsi="楷体" w:eastAsia="楷体" w:cs="宋体"/>
                <w:bCs/>
                <w:sz w:val="24"/>
                <w:szCs w:val="24"/>
                <w:lang w:eastAsia="zh-CN"/>
              </w:rPr>
            </w:pPr>
            <w:r>
              <w:rPr>
                <w:rFonts w:hint="eastAsia" w:ascii="楷体" w:hAnsi="楷体" w:eastAsia="楷体" w:cs="宋体"/>
                <w:bCs/>
                <w:sz w:val="24"/>
                <w:szCs w:val="24"/>
                <w:lang w:eastAsia="zh-CN"/>
              </w:rPr>
              <w:tab/>
            </w:r>
          </w:p>
          <w:p>
            <w:pPr>
              <w:tabs>
                <w:tab w:val="left" w:pos="2529"/>
                <w:tab w:val="left" w:pos="6739"/>
              </w:tabs>
              <w:spacing w:line="360" w:lineRule="auto"/>
              <w:ind w:firstLine="480" w:firstLineChars="200"/>
              <w:rPr>
                <w:rFonts w:hint="eastAsia" w:ascii="楷体" w:hAnsi="楷体" w:eastAsia="楷体" w:cs="宋体"/>
                <w:bCs/>
                <w:sz w:val="24"/>
                <w:szCs w:val="24"/>
                <w:lang w:eastAsia="zh-CN"/>
              </w:rPr>
            </w:pPr>
            <w:r>
              <w:rPr>
                <w:rFonts w:hint="eastAsia" w:ascii="楷体" w:hAnsi="楷体" w:eastAsia="楷体" w:cs="宋体"/>
                <w:bCs/>
                <w:sz w:val="24"/>
                <w:szCs w:val="24"/>
                <w:lang w:eastAsia="zh-CN"/>
              </w:rPr>
              <w:tab/>
            </w:r>
            <w:r>
              <w:rPr>
                <w:rFonts w:hint="eastAsia" w:ascii="楷体" w:hAnsi="楷体" w:eastAsia="楷体" w:cs="宋体"/>
                <w:bCs/>
                <w:sz w:val="24"/>
                <w:szCs w:val="24"/>
                <w:lang w:eastAsia="zh-CN"/>
              </w:rPr>
              <w:tab/>
            </w: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ascii="楷体" w:hAnsi="楷体" w:eastAsia="楷体" w:cs="宋体"/>
                <w:bCs/>
                <w:sz w:val="24"/>
                <w:szCs w:val="24"/>
              </w:rPr>
            </w:pPr>
            <w:r>
              <w:rPr>
                <w:rFonts w:hint="eastAsia" w:ascii="楷体" w:hAnsi="楷体" w:eastAsia="楷体"/>
                <w:sz w:val="24"/>
                <w:szCs w:val="24"/>
              </w:rPr>
              <w:t>现场观察到上述</w:t>
            </w:r>
            <w:r>
              <w:rPr>
                <w:rFonts w:hint="eastAsia" w:ascii="楷体" w:hAnsi="楷体" w:eastAsia="楷体"/>
                <w:sz w:val="24"/>
                <w:szCs w:val="24"/>
                <w:lang w:val="en-US" w:eastAsia="zh-CN"/>
              </w:rPr>
              <w:t>检测</w:t>
            </w:r>
            <w:r>
              <w:rPr>
                <w:rFonts w:hint="eastAsia" w:ascii="楷体" w:hAnsi="楷体" w:eastAsia="楷体"/>
                <w:sz w:val="24"/>
                <w:szCs w:val="24"/>
              </w:rPr>
              <w:t>设备及辅助设备运行状态正常。</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lang w:val="en-US" w:eastAsia="zh-CN"/>
              </w:rPr>
              <w:t>无特种设备。</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2" w:hRule="atLeast"/>
        </w:trPr>
        <w:tc>
          <w:tcPr>
            <w:tcW w:w="2160" w:type="dxa"/>
          </w:tcPr>
          <w:p>
            <w:pPr>
              <w:pStyle w:val="7"/>
              <w:spacing w:line="360" w:lineRule="auto"/>
              <w:ind w:firstLine="0" w:firstLineChars="0"/>
              <w:rPr>
                <w:rFonts w:ascii="楷体" w:hAnsi="楷体" w:eastAsia="楷体" w:cs="宋体"/>
                <w:color w:val="auto"/>
                <w:sz w:val="24"/>
                <w:szCs w:val="24"/>
              </w:rPr>
            </w:pPr>
            <w:r>
              <w:rPr>
                <w:rFonts w:hint="eastAsia" w:ascii="楷体" w:hAnsi="楷体" w:eastAsia="楷体" w:cs="宋体"/>
                <w:bCs/>
                <w:color w:val="auto"/>
                <w:sz w:val="24"/>
                <w:szCs w:val="24"/>
              </w:rPr>
              <w:t>过程运行环境</w:t>
            </w:r>
          </w:p>
        </w:tc>
        <w:tc>
          <w:tcPr>
            <w:tcW w:w="960" w:type="dxa"/>
          </w:tcPr>
          <w:p>
            <w:pPr>
              <w:pStyle w:val="7"/>
              <w:spacing w:line="360" w:lineRule="auto"/>
              <w:ind w:firstLine="0" w:firstLineChars="0"/>
              <w:rPr>
                <w:rFonts w:ascii="楷体" w:hAnsi="楷体" w:eastAsia="楷体" w:cs="宋体"/>
                <w:b/>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7.1.4</w:t>
            </w:r>
          </w:p>
          <w:p>
            <w:pPr>
              <w:pStyle w:val="7"/>
              <w:spacing w:line="360" w:lineRule="auto"/>
              <w:ind w:firstLine="0" w:firstLineChars="0"/>
              <w:rPr>
                <w:rFonts w:ascii="楷体" w:hAnsi="楷体" w:eastAsia="楷体" w:cs="宋体"/>
                <w:color w:val="auto"/>
                <w:sz w:val="24"/>
                <w:szCs w:val="24"/>
              </w:rPr>
            </w:pPr>
          </w:p>
        </w:tc>
        <w:tc>
          <w:tcPr>
            <w:tcW w:w="10738" w:type="dxa"/>
          </w:tcPr>
          <w:p>
            <w:pPr>
              <w:pStyle w:val="7"/>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策划并制定了《工作环境和管理要求》，现场观察办公区、</w:t>
            </w:r>
            <w:r>
              <w:rPr>
                <w:rFonts w:hint="eastAsia" w:ascii="楷体" w:hAnsi="楷体" w:eastAsia="楷体" w:cs="宋体"/>
                <w:color w:val="auto"/>
                <w:sz w:val="24"/>
                <w:szCs w:val="24"/>
                <w:lang w:val="en-US" w:eastAsia="zh-CN"/>
              </w:rPr>
              <w:t>检测室</w:t>
            </w:r>
            <w:r>
              <w:rPr>
                <w:rFonts w:hint="eastAsia" w:ascii="楷体" w:hAnsi="楷体" w:eastAsia="楷体" w:cs="宋体"/>
                <w:color w:val="auto"/>
                <w:sz w:val="24"/>
                <w:szCs w:val="24"/>
              </w:rPr>
              <w:t>环境卫生管理，工作场所布局合理，温湿度适宜，照明良好，满足办公需求。有“办公环境卫生管理制度”、“安全防火规定等规章制度”等规章制度。运行环境满足要求</w:t>
            </w:r>
          </w:p>
          <w:p>
            <w:pPr>
              <w:pStyle w:val="7"/>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经与主管人员交谈，其对本部门在本条款管理中的职责、分工和接口关系清楚掌握，基本符合文件要求。</w:t>
            </w:r>
          </w:p>
          <w:p>
            <w:pPr>
              <w:pStyle w:val="7"/>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公司定期举行旅游活动、体检，带薪休假等，已缓解员工的心理压力、过度疲劳等。</w:t>
            </w:r>
          </w:p>
          <w:p>
            <w:pPr>
              <w:pStyle w:val="7"/>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公司现场观察，公司办公场所和生产场所均环境良好，满足办公需要，无特殊环境要求。</w:t>
            </w:r>
          </w:p>
          <w:p>
            <w:pPr>
              <w:pStyle w:val="7"/>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现场观察：</w:t>
            </w:r>
            <w:r>
              <w:rPr>
                <w:rFonts w:hint="eastAsia" w:ascii="楷体" w:hAnsi="楷体" w:eastAsia="楷体" w:cs="宋体"/>
                <w:color w:val="auto"/>
                <w:sz w:val="24"/>
                <w:szCs w:val="24"/>
                <w:lang w:val="en-US" w:eastAsia="zh-CN"/>
              </w:rPr>
              <w:t>运行环境符合检测实验室要求。</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160" w:type="dxa"/>
          </w:tcPr>
          <w:p>
            <w:pPr>
              <w:pStyle w:val="7"/>
              <w:spacing w:line="360" w:lineRule="auto"/>
              <w:ind w:firstLine="0" w:firstLineChars="0"/>
              <w:rPr>
                <w:rFonts w:ascii="楷体" w:hAnsi="楷体" w:eastAsia="楷体" w:cs="宋体"/>
                <w:bCs/>
                <w:color w:val="auto"/>
                <w:sz w:val="24"/>
                <w:szCs w:val="24"/>
              </w:rPr>
            </w:pPr>
            <w:r>
              <w:rPr>
                <w:rFonts w:hint="eastAsia" w:ascii="楷体" w:hAnsi="楷体" w:eastAsia="楷体" w:cs="楷体"/>
                <w:sz w:val="24"/>
                <w:szCs w:val="24"/>
              </w:rPr>
              <w:t>监视和测量资源的控制</w:t>
            </w:r>
          </w:p>
        </w:tc>
        <w:tc>
          <w:tcPr>
            <w:tcW w:w="960" w:type="dxa"/>
          </w:tcPr>
          <w:p>
            <w:pPr>
              <w:pStyle w:val="7"/>
              <w:spacing w:line="360" w:lineRule="auto"/>
              <w:ind w:firstLine="0" w:firstLineChars="0"/>
              <w:rPr>
                <w:rFonts w:ascii="楷体" w:hAnsi="楷体" w:eastAsia="楷体" w:cs="宋体"/>
                <w:b/>
                <w:bCs/>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7.1.5</w:t>
            </w:r>
          </w:p>
        </w:tc>
        <w:tc>
          <w:tcPr>
            <w:tcW w:w="10738"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sz w:val="24"/>
                <w:szCs w:val="24"/>
                <w:lang w:val="en-US" w:eastAsia="zh-CN"/>
              </w:rPr>
              <w:t>原子吸收分光光度计、ICP、定碳定硫分析仪、红外碳硫仪、电子天平等</w:t>
            </w:r>
            <w:r>
              <w:rPr>
                <w:rFonts w:hint="eastAsia" w:ascii="楷体" w:hAnsi="楷体" w:eastAsia="楷体"/>
                <w:sz w:val="24"/>
                <w:szCs w:val="24"/>
              </w:rPr>
              <w:t>监视和测量设备，公司有按策划的时间间隔对上述监视和测量资源实施校准</w:t>
            </w:r>
            <w:r>
              <w:rPr>
                <w:rFonts w:ascii="楷体" w:hAnsi="楷体" w:eastAsia="楷体"/>
                <w:sz w:val="24"/>
                <w:szCs w:val="24"/>
              </w:rPr>
              <w:t>/</w:t>
            </w:r>
            <w:r>
              <w:rPr>
                <w:rFonts w:hint="eastAsia" w:ascii="楷体" w:hAnsi="楷体" w:eastAsia="楷体"/>
                <w:sz w:val="24"/>
                <w:szCs w:val="24"/>
              </w:rPr>
              <w:t>检定。</w:t>
            </w:r>
          </w:p>
          <w:p>
            <w:pPr>
              <w:spacing w:line="360" w:lineRule="auto"/>
              <w:rPr>
                <w:rFonts w:hint="eastAsia" w:ascii="楷体" w:hAnsi="楷体" w:eastAsia="楷体"/>
                <w:sz w:val="24"/>
                <w:szCs w:val="24"/>
                <w:lang w:val="en-US" w:eastAsia="zh-CN"/>
              </w:rPr>
            </w:pPr>
            <w:r>
              <w:rPr>
                <w:rFonts w:hint="eastAsia" w:ascii="楷体" w:hAnsi="楷体" w:eastAsia="楷体" w:cs="楷体"/>
                <w:sz w:val="24"/>
                <w:szCs w:val="24"/>
              </w:rPr>
              <w:t>抽查</w:t>
            </w:r>
            <w:r>
              <w:rPr>
                <w:rFonts w:hint="eastAsia" w:ascii="楷体" w:hAnsi="楷体" w:eastAsia="楷体"/>
                <w:sz w:val="24"/>
                <w:szCs w:val="24"/>
                <w:lang w:val="en-US" w:eastAsia="zh-CN"/>
              </w:rPr>
              <w:t>1、江西省计量测试研究院出具的检定证书，证书编号：LH2097004212，原子吸收分光光度计检定证书，检定结论：合格。检定时间2020年6月16日，有效期2022年6月16日，批准人杨禹哲，核验员龙飞，检定员廖鹏。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2、江西省计量测试研究院出具的检定证书，证书编号：LH1907007108，ICP检定证书，检定结论：合格。检定时间2019年7月15日，有效期2021年7月14日，批准人龙飞，核验员龙飞，检定员廖鹏。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3、江西省计量测试研究院出具的校准证书，证书编号：LH2040004213，定碳定硫分析仪校准证书。校准时间2020年6月16日，批准人杨禹哲，核验员龙飞，校准员廖鹏。证书上有委托者、委托者联络信息、器具名称定碳定硫分析仪、制造厂德阳市科瑞仪器设备厂、型号规格HCS-KRA、出厂编号KR20131114、校准数据结果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4、江西省计量测试研究院出具的校准证书，证书编号：LH1940007105，红外碳硫仪校准证书。校准时间2019年7月15日，批准人杨禹哲，核验员龙飞，校准员廖鹏。证书上有委托者、委托者联络信息、器具名称红外碳硫仪、制造厂德阳市科瑞仪器设备厂、型号规格HCS-KRA、出厂编号KR20131114、校准数据结果等信息。</w:t>
            </w:r>
          </w:p>
          <w:p>
            <w:pPr>
              <w:spacing w:line="360" w:lineRule="auto"/>
              <w:rPr>
                <w:rFonts w:hint="eastAsia" w:ascii="楷体" w:hAnsi="楷体" w:eastAsia="楷体" w:cs="楷体"/>
                <w:sz w:val="24"/>
                <w:szCs w:val="24"/>
                <w:lang w:val="en-US" w:eastAsia="zh-CN"/>
              </w:rPr>
            </w:pPr>
            <w:r>
              <w:rPr>
                <w:rFonts w:hint="eastAsia" w:ascii="楷体" w:hAnsi="楷体" w:eastAsia="楷体"/>
                <w:sz w:val="24"/>
                <w:szCs w:val="24"/>
                <w:lang w:val="en-US" w:eastAsia="zh-CN"/>
              </w:rPr>
              <w:t>5、江西省计量测试研究院出具的检定证书，证书编号：ZL2002100946，电子天平检定证书，检定结论：合格。检定时间2020年6月16日，有效期2021年6月15日，批准人袁建辉，核验员万海燕，检定员李红。证书上有送检单位、器具名称电子天平、型号规格ME104E、出厂编号B344934741、制造单位METTLER TOLEDO、检定依据JJG 1036-2008电子天平检定规程》、检定数据等信息。</w:t>
            </w:r>
          </w:p>
          <w:p>
            <w:pPr>
              <w:spacing w:line="360" w:lineRule="auto"/>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2160"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7"/>
              <w:spacing w:line="360" w:lineRule="auto"/>
              <w:ind w:firstLine="480"/>
              <w:rPr>
                <w:rFonts w:ascii="楷体" w:hAnsi="楷体" w:eastAsia="楷体" w:cs="宋体"/>
                <w:i/>
                <w:iCs/>
                <w:color w:val="auto"/>
                <w:sz w:val="24"/>
                <w:szCs w:val="24"/>
                <w:u w:val="wave"/>
              </w:rPr>
            </w:pPr>
          </w:p>
          <w:p>
            <w:pPr>
              <w:pStyle w:val="7"/>
              <w:spacing w:line="360" w:lineRule="auto"/>
              <w:ind w:firstLine="480"/>
              <w:rPr>
                <w:rFonts w:ascii="楷体" w:hAnsi="楷体" w:eastAsia="楷体" w:cs="宋体"/>
                <w:i/>
                <w:iCs/>
                <w:color w:val="auto"/>
                <w:sz w:val="24"/>
                <w:szCs w:val="24"/>
                <w:u w:val="wave"/>
              </w:rPr>
            </w:pPr>
          </w:p>
          <w:p>
            <w:pPr>
              <w:pStyle w:val="7"/>
              <w:spacing w:line="360" w:lineRule="auto"/>
              <w:ind w:firstLine="0" w:firstLineChars="0"/>
              <w:rPr>
                <w:rFonts w:ascii="楷体" w:hAnsi="楷体" w:eastAsia="楷体" w:cs="宋体"/>
                <w:bCs/>
                <w:i/>
                <w:iCs/>
                <w:color w:val="auto"/>
                <w:sz w:val="24"/>
                <w:szCs w:val="24"/>
              </w:rPr>
            </w:pPr>
          </w:p>
          <w:p>
            <w:pPr>
              <w:pStyle w:val="7"/>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7"/>
              <w:numPr>
                <w:ilvl w:val="0"/>
                <w:numId w:val="1"/>
              </w:numPr>
              <w:spacing w:line="360" w:lineRule="auto"/>
              <w:ind w:firstLine="0" w:firstLineChars="0"/>
              <w:rPr>
                <w:rFonts w:hint="eastAsia" w:ascii="楷体" w:hAnsi="楷体" w:eastAsia="楷体" w:cs="楷体"/>
                <w:sz w:val="24"/>
                <w:szCs w:val="24"/>
              </w:rPr>
            </w:pPr>
            <w:r>
              <w:rPr>
                <w:rFonts w:hint="eastAsia" w:ascii="楷体" w:hAnsi="楷体" w:eastAsia="楷体" w:cs="宋体"/>
                <w:color w:val="auto"/>
                <w:sz w:val="24"/>
                <w:szCs w:val="24"/>
              </w:rPr>
              <w:t>范围：</w:t>
            </w:r>
            <w:bookmarkStart w:id="0" w:name="审核范围"/>
            <w:r>
              <w:rPr>
                <w:rFonts w:hint="eastAsia" w:ascii="楷体" w:hAnsi="楷体" w:eastAsia="楷体" w:cs="楷体"/>
                <w:sz w:val="24"/>
                <w:szCs w:val="24"/>
              </w:rPr>
              <w:t>Q：资质范围内的岩矿分析测定、地质实验及测试技术服务；环境监测；</w:t>
            </w:r>
          </w:p>
          <w:p>
            <w:pPr>
              <w:rPr>
                <w:rFonts w:hint="eastAsia" w:ascii="楷体" w:hAnsi="楷体" w:eastAsia="楷体" w:cs="楷体"/>
                <w:b/>
                <w:color w:val="FF0000"/>
                <w:sz w:val="24"/>
                <w:szCs w:val="24"/>
              </w:rPr>
            </w:pPr>
            <w:r>
              <w:rPr>
                <w:rFonts w:hint="eastAsia" w:ascii="楷体" w:hAnsi="楷体" w:eastAsia="楷体" w:cs="楷体"/>
                <w:sz w:val="24"/>
                <w:szCs w:val="24"/>
              </w:rPr>
              <w:t>E：资质范围内的岩矿分析测定、地质实验及测试技术服务；环境监测所涉及场所的相关环境管理活动O：资质范围内的岩矿分析测定、地质实验及测试技术服务；环境监测所涉及场所的相关职业健康安全管理活动</w:t>
            </w:r>
            <w:bookmarkEnd w:id="0"/>
          </w:p>
          <w:p>
            <w:pPr>
              <w:numPr>
                <w:ilvl w:val="0"/>
                <w:numId w:val="0"/>
              </w:numPr>
              <w:spacing w:line="360" w:lineRule="auto"/>
              <w:ind w:leftChars="0"/>
              <w:rPr>
                <w:rFonts w:hint="eastAsia" w:ascii="楷体" w:hAnsi="楷体" w:eastAsia="楷体" w:cs="宋体"/>
                <w:sz w:val="24"/>
                <w:szCs w:val="24"/>
              </w:rPr>
            </w:pPr>
            <w:r>
              <w:pict>
                <v:shape id="_x0000_s2056" o:spid="_x0000_s2056" o:spt="75" type="#_x0000_t75" style="position:absolute;left:0pt;margin-left:3.5pt;margin-top:17.65pt;height:192.15pt;width:142.8pt;z-index:251662336;mso-width-relative:page;mso-height-relative:page;" filled="f" o:preferrelative="t" stroked="f" coordsize="21600,21600">
                  <v:path/>
                  <v:fill on="f" focussize="0,0"/>
                  <v:stroke on="f"/>
                  <v:imagedata r:id="rId13" o:title=""/>
                  <o:lock v:ext="edit" aspectratio="t"/>
                </v:shape>
              </w:pict>
            </w:r>
            <w:r>
              <w:rPr>
                <w:rFonts w:hint="eastAsia" w:eastAsia="楷体"/>
                <w:b/>
                <w:color w:val="auto"/>
                <w:sz w:val="18"/>
                <w:szCs w:val="18"/>
                <w:lang w:val="en-US" w:eastAsia="zh-CN"/>
              </w:rPr>
              <w:t>2、</w:t>
            </w:r>
            <w:r>
              <w:rPr>
                <w:rFonts w:hint="eastAsia" w:ascii="楷体" w:hAnsi="楷体" w:eastAsia="楷体" w:cs="宋体"/>
                <w:sz w:val="24"/>
                <w:szCs w:val="24"/>
              </w:rPr>
              <w:t>公司目标：</w:t>
            </w: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pPr>
          </w:p>
          <w:p>
            <w:pPr>
              <w:numPr>
                <w:ilvl w:val="0"/>
                <w:numId w:val="0"/>
              </w:numPr>
              <w:spacing w:line="360" w:lineRule="auto"/>
              <w:ind w:leftChars="0"/>
              <w:rPr>
                <w:rFonts w:hint="eastAsia"/>
              </w:rPr>
            </w:pPr>
          </w:p>
          <w:p>
            <w:pPr>
              <w:numPr>
                <w:ilvl w:val="0"/>
                <w:numId w:val="2"/>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pStyle w:val="17"/>
              <w:spacing w:line="360" w:lineRule="auto"/>
              <w:rPr>
                <w:rFonts w:ascii="楷体" w:hAnsi="楷体" w:eastAsia="楷体" w:cs="宋体"/>
                <w:sz w:val="24"/>
                <w:szCs w:val="24"/>
              </w:rPr>
            </w:pPr>
            <w:r>
              <w:rPr>
                <w:rFonts w:hint="eastAsia" w:ascii="楷体" w:hAnsi="楷体" w:eastAsia="楷体" w:cs="宋体"/>
                <w:sz w:val="24"/>
                <w:szCs w:val="24"/>
              </w:rPr>
              <w:t>主席令第</w:t>
            </w:r>
            <w:r>
              <w:rPr>
                <w:rFonts w:ascii="楷体" w:hAnsi="楷体" w:eastAsia="楷体" w:cs="宋体"/>
                <w:sz w:val="24"/>
                <w:szCs w:val="24"/>
              </w:rPr>
              <w:t>6</w:t>
            </w:r>
            <w:r>
              <w:rPr>
                <w:rFonts w:hint="eastAsia" w:ascii="楷体" w:hAnsi="楷体" w:eastAsia="楷体" w:cs="宋体"/>
                <w:sz w:val="24"/>
                <w:szCs w:val="24"/>
              </w:rPr>
              <w:t>号</w:t>
            </w:r>
            <w:r>
              <w:rPr>
                <w:rFonts w:ascii="楷体" w:hAnsi="楷体" w:eastAsia="楷体" w:cs="宋体"/>
                <w:sz w:val="24"/>
                <w:szCs w:val="24"/>
              </w:rPr>
              <w:tab/>
            </w:r>
            <w:r>
              <w:rPr>
                <w:rFonts w:hint="eastAsia" w:ascii="楷体" w:hAnsi="楷体" w:eastAsia="楷体" w:cs="宋体"/>
                <w:sz w:val="24"/>
                <w:szCs w:val="24"/>
              </w:rPr>
              <w:t>中华人民共和国消防法、主席令第</w:t>
            </w:r>
            <w:r>
              <w:rPr>
                <w:rFonts w:ascii="楷体" w:hAnsi="楷体" w:eastAsia="楷体" w:cs="宋体"/>
                <w:sz w:val="24"/>
                <w:szCs w:val="24"/>
              </w:rPr>
              <w:t>22</w:t>
            </w:r>
            <w:r>
              <w:rPr>
                <w:rFonts w:hint="eastAsia" w:ascii="楷体" w:hAnsi="楷体" w:eastAsia="楷体" w:cs="宋体"/>
                <w:sz w:val="24"/>
                <w:szCs w:val="24"/>
              </w:rPr>
              <w:t>号中华人民共和国环境保护法</w:t>
            </w:r>
          </w:p>
          <w:p>
            <w:pPr>
              <w:pStyle w:val="17"/>
              <w:spacing w:line="360" w:lineRule="auto"/>
              <w:rPr>
                <w:rFonts w:hint="eastAsia" w:ascii="楷体" w:hAnsi="楷体" w:eastAsia="楷体" w:cs="楷体"/>
                <w:sz w:val="24"/>
                <w:szCs w:val="24"/>
              </w:rPr>
            </w:pPr>
            <w:r>
              <w:rPr>
                <w:rFonts w:hint="eastAsia" w:ascii="楷体" w:hAnsi="楷体" w:eastAsia="楷体" w:cs="宋体"/>
                <w:sz w:val="24"/>
                <w:szCs w:val="24"/>
              </w:rPr>
              <w:t>主席令第</w:t>
            </w:r>
            <w:r>
              <w:rPr>
                <w:rFonts w:ascii="楷体" w:hAnsi="楷体" w:eastAsia="楷体" w:cs="宋体"/>
                <w:sz w:val="24"/>
                <w:szCs w:val="24"/>
              </w:rPr>
              <w:t>70</w:t>
            </w:r>
            <w:r>
              <w:rPr>
                <w:rFonts w:hint="eastAsia" w:ascii="楷体" w:hAnsi="楷体" w:eastAsia="楷体" w:cs="宋体"/>
                <w:sz w:val="24"/>
                <w:szCs w:val="24"/>
              </w:rPr>
              <w:t>号中华人民共和国安全生产法</w:t>
            </w:r>
            <w:r>
              <w:rPr>
                <w:rFonts w:hint="eastAsia" w:ascii="楷体" w:hAnsi="楷体" w:eastAsia="楷体" w:cs="宋体"/>
                <w:sz w:val="24"/>
                <w:szCs w:val="24"/>
                <w:lang w:eastAsia="zh-CN"/>
              </w:rPr>
              <w:t>、</w:t>
            </w:r>
            <w:r>
              <w:rPr>
                <w:rFonts w:hint="eastAsia" w:ascii="楷体" w:hAnsi="楷体" w:eastAsia="楷体" w:cs="楷体"/>
                <w:b w:val="0"/>
                <w:bCs/>
                <w:sz w:val="24"/>
                <w:szCs w:val="24"/>
                <w:lang w:val="en-US" w:eastAsia="zh-CN"/>
              </w:rPr>
              <w:t>HJ601-2011水质 甲醛的测定、HJ997-2018土壤和沉积物 醛、酮化合物的测定、《铜矿石、铅矿石和锌矿石化学分析方法铜量、铅量、锌量的测定》GBT14353.18-2014等</w:t>
            </w:r>
          </w:p>
          <w:p>
            <w:pPr>
              <w:spacing w:line="360" w:lineRule="auto"/>
              <w:rPr>
                <w:rFonts w:hint="eastAsia" w:ascii="楷体" w:hAnsi="楷体" w:eastAsia="楷体" w:cs="楷体"/>
                <w:sz w:val="24"/>
                <w:szCs w:val="24"/>
              </w:rPr>
            </w:pP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楷体"/>
                <w:color w:val="000000"/>
                <w:sz w:val="24"/>
                <w:szCs w:val="24"/>
                <w:lang w:val="en-US" w:eastAsia="zh-CN"/>
              </w:rPr>
              <w:t>检测</w:t>
            </w:r>
            <w:r>
              <w:rPr>
                <w:rFonts w:hint="eastAsia" w:ascii="楷体" w:hAnsi="楷体" w:eastAsia="楷体" w:cs="楷体"/>
                <w:sz w:val="24"/>
                <w:szCs w:val="24"/>
              </w:rPr>
              <w:t>服务提供流程为：委托检测</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签订项目合同书</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委托协议</w:t>
            </w:r>
            <w:r>
              <w:rPr>
                <w:rFonts w:hint="eastAsia" w:ascii="楷体" w:hAnsi="楷体" w:eastAsia="楷体" w:cs="楷体"/>
                <w:sz w:val="24"/>
                <w:szCs w:val="24"/>
                <w:lang w:eastAsia="zh-CN"/>
              </w:rPr>
              <w:t>）</w:t>
            </w:r>
            <w:r>
              <w:rPr>
                <w:rFonts w:hint="eastAsia" w:ascii="楷体" w:hAnsi="楷体" w:eastAsia="楷体" w:cs="楷体"/>
                <w:b w:val="0"/>
                <w:bCs w:val="0"/>
                <w:color w:val="000000"/>
                <w:spacing w:val="12"/>
                <w:sz w:val="24"/>
                <w:szCs w:val="24"/>
              </w:rPr>
              <w:t>→</w:t>
            </w:r>
            <w:r>
              <w:rPr>
                <w:rFonts w:hint="eastAsia" w:ascii="楷体" w:hAnsi="楷体" w:eastAsia="楷体" w:cs="楷体"/>
                <w:b w:val="0"/>
                <w:bCs w:val="0"/>
                <w:color w:val="000000"/>
                <w:spacing w:val="12"/>
                <w:sz w:val="24"/>
                <w:szCs w:val="24"/>
                <w:lang w:val="en-US" w:eastAsia="zh-CN"/>
              </w:rPr>
              <w:t>来样登记</w:t>
            </w:r>
            <w:r>
              <w:rPr>
                <w:rFonts w:hint="eastAsia" w:ascii="楷体" w:hAnsi="楷体" w:eastAsia="楷体" w:cs="楷体"/>
                <w:b/>
                <w:bCs/>
                <w:color w:val="000000"/>
                <w:spacing w:val="12"/>
                <w:sz w:val="24"/>
                <w:szCs w:val="24"/>
              </w:rPr>
              <w:t>→</w:t>
            </w:r>
            <w:r>
              <w:rPr>
                <w:rFonts w:hint="eastAsia" w:ascii="楷体" w:hAnsi="楷体" w:eastAsia="楷体" w:cs="楷体"/>
                <w:sz w:val="24"/>
                <w:szCs w:val="24"/>
                <w:lang w:val="en-US" w:eastAsia="zh-CN"/>
              </w:rPr>
              <w:t>样品加工</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样品流转</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样品检测分析</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检测</w:t>
            </w:r>
            <w:r>
              <w:rPr>
                <w:rFonts w:hint="eastAsia" w:ascii="楷体" w:hAnsi="楷体" w:eastAsia="楷体" w:cs="楷体"/>
                <w:sz w:val="24"/>
                <w:szCs w:val="24"/>
                <w:lang w:val="en-US" w:eastAsia="zh-CN"/>
              </w:rPr>
              <w:t>原始记录</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原始数据校对与审核</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检测报告编制、审核与签发</w:t>
            </w:r>
          </w:p>
          <w:p>
            <w:pPr>
              <w:spacing w:line="360" w:lineRule="auto"/>
              <w:jc w:val="left"/>
              <w:rPr>
                <w:rFonts w:ascii="楷体" w:hAnsi="楷体" w:eastAsia="楷体" w:cs="宋体"/>
                <w:sz w:val="24"/>
                <w:szCs w:val="24"/>
              </w:rPr>
            </w:pPr>
            <w:r>
              <w:rPr>
                <w:rFonts w:hint="eastAsia" w:ascii="楷体" w:hAnsi="楷体" w:eastAsia="楷体" w:cs="宋体"/>
                <w:sz w:val="24"/>
                <w:szCs w:val="24"/>
              </w:rPr>
              <w:t>关键过程已经进行识别，详见</w:t>
            </w:r>
            <w:r>
              <w:rPr>
                <w:rFonts w:ascii="楷体" w:hAnsi="楷体" w:eastAsia="楷体" w:cs="宋体"/>
                <w:sz w:val="24"/>
                <w:szCs w:val="24"/>
              </w:rPr>
              <w:t>8.5.1</w:t>
            </w:r>
            <w:r>
              <w:rPr>
                <w:rFonts w:hint="eastAsia" w:ascii="楷体" w:hAnsi="楷体" w:eastAsia="楷体" w:cs="宋体"/>
                <w:sz w:val="24"/>
                <w:szCs w:val="24"/>
              </w:rPr>
              <w:t>条款。</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w:t>
            </w:r>
            <w:r>
              <w:rPr>
                <w:rFonts w:hint="eastAsia" w:ascii="楷体" w:hAnsi="楷体" w:eastAsia="楷体" w:cs="宋体"/>
                <w:sz w:val="24"/>
                <w:szCs w:val="24"/>
                <w:lang w:val="en-US" w:eastAsia="zh-CN"/>
              </w:rPr>
              <w:t>业务</w:t>
            </w:r>
            <w:r>
              <w:rPr>
                <w:rFonts w:hint="eastAsia" w:ascii="楷体" w:hAnsi="楷体" w:eastAsia="楷体" w:cs="宋体"/>
                <w:sz w:val="24"/>
                <w:szCs w:val="24"/>
              </w:rPr>
              <w:t>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eastAsia="zh-CN"/>
              </w:rPr>
              <w:t>，</w:t>
            </w:r>
            <w:r>
              <w:rPr>
                <w:rFonts w:hint="eastAsia" w:ascii="楷体" w:hAnsi="楷体" w:eastAsia="楷体" w:cs="宋体"/>
                <w:sz w:val="24"/>
                <w:szCs w:val="24"/>
              </w:rPr>
              <w:t>试验室人员持有操作作业证书、上岗前经过岗前培训，</w:t>
            </w:r>
            <w:r>
              <w:rPr>
                <w:rFonts w:hint="eastAsia" w:ascii="楷体" w:hAnsi="楷体" w:eastAsia="楷体" w:cs="宋体"/>
                <w:sz w:val="24"/>
                <w:szCs w:val="24"/>
                <w:lang w:val="en-US" w:eastAsia="zh-CN"/>
              </w:rPr>
              <w:t>检测</w:t>
            </w:r>
            <w:r>
              <w:rPr>
                <w:rFonts w:hint="eastAsia" w:ascii="楷体" w:hAnsi="楷体" w:eastAsia="楷体" w:cs="宋体"/>
                <w:sz w:val="24"/>
                <w:szCs w:val="24"/>
              </w:rPr>
              <w:t>人员均经过专业培训等</w:t>
            </w:r>
            <w:r>
              <w:rPr>
                <w:rFonts w:ascii="楷体" w:hAnsi="楷体" w:eastAsia="楷体" w:cs="宋体"/>
                <w:sz w:val="24"/>
                <w:szCs w:val="24"/>
              </w:rPr>
              <w:t>)</w:t>
            </w:r>
            <w:r>
              <w:rPr>
                <w:rFonts w:hint="eastAsia" w:ascii="楷体" w:hAnsi="楷体" w:eastAsia="楷体" w:cs="宋体"/>
                <w:sz w:val="24"/>
                <w:szCs w:val="24"/>
              </w:rPr>
              <w:t>，</w:t>
            </w:r>
            <w:r>
              <w:rPr>
                <w:rFonts w:hint="eastAsia" w:ascii="楷体" w:hAnsi="楷体" w:eastAsia="楷体" w:cs="宋体"/>
                <w:sz w:val="24"/>
                <w:szCs w:val="24"/>
                <w:lang w:val="en-US" w:eastAsia="zh-CN"/>
              </w:rPr>
              <w:t>见相关证据。</w:t>
            </w:r>
          </w:p>
          <w:p>
            <w:pPr>
              <w:spacing w:line="360" w:lineRule="auto"/>
              <w:rPr>
                <w:rFonts w:ascii="楷体" w:hAnsi="楷体" w:eastAsia="楷体" w:cs="宋体"/>
                <w:bCs/>
                <w:sz w:val="24"/>
                <w:szCs w:val="24"/>
              </w:rPr>
            </w:pPr>
            <w:r>
              <w:rPr>
                <w:rFonts w:hint="eastAsia" w:ascii="楷体" w:hAnsi="楷体" w:eastAsia="楷体" w:cs="宋体"/>
                <w:sz w:val="24"/>
                <w:szCs w:val="24"/>
                <w:lang w:val="en-US" w:eastAsia="zh-CN"/>
              </w:rPr>
              <w:t>6</w:t>
            </w:r>
            <w:r>
              <w:rPr>
                <w:rFonts w:hint="eastAsia" w:ascii="楷体" w:hAnsi="楷体" w:eastAsia="楷体" w:cs="宋体"/>
                <w:sz w:val="24"/>
                <w:szCs w:val="24"/>
              </w:rPr>
              <w:t>、</w:t>
            </w:r>
            <w:r>
              <w:rPr>
                <w:rFonts w:hint="eastAsia" w:ascii="楷体" w:hAnsi="楷体" w:eastAsia="楷体" w:cs="宋体"/>
                <w:sz w:val="24"/>
                <w:szCs w:val="24"/>
                <w:lang w:val="en-US" w:eastAsia="zh-CN"/>
              </w:rPr>
              <w:t>检测</w:t>
            </w:r>
            <w:r>
              <w:rPr>
                <w:rFonts w:hint="eastAsia" w:ascii="楷体" w:hAnsi="楷体" w:eastAsia="楷体" w:cs="宋体"/>
                <w:bCs/>
                <w:sz w:val="24"/>
                <w:szCs w:val="24"/>
              </w:rPr>
              <w:t>设备：见</w:t>
            </w:r>
            <w:r>
              <w:rPr>
                <w:rFonts w:ascii="楷体" w:hAnsi="楷体" w:eastAsia="楷体" w:cs="宋体"/>
                <w:bCs/>
                <w:sz w:val="24"/>
                <w:szCs w:val="24"/>
              </w:rPr>
              <w:t>7.1.3</w:t>
            </w:r>
            <w:r>
              <w:rPr>
                <w:rFonts w:hint="eastAsia" w:ascii="楷体" w:hAnsi="楷体" w:eastAsia="楷体" w:cs="宋体"/>
                <w:bCs/>
                <w:sz w:val="24"/>
                <w:szCs w:val="24"/>
              </w:rPr>
              <w:t>记录条款。</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w:t>
            </w:r>
            <w:r>
              <w:rPr>
                <w:rFonts w:hint="eastAsia" w:ascii="楷体" w:hAnsi="楷体" w:eastAsia="楷体" w:cs="宋体"/>
                <w:bCs/>
                <w:sz w:val="24"/>
                <w:szCs w:val="24"/>
                <w:lang w:val="en-US" w:eastAsia="zh-CN"/>
              </w:rPr>
              <w:t>酸雾吸收装置、</w:t>
            </w:r>
            <w:r>
              <w:rPr>
                <w:rFonts w:hint="eastAsia" w:ascii="楷体" w:hAnsi="楷体" w:eastAsia="楷体" w:cs="宋体"/>
                <w:bCs/>
                <w:sz w:val="24"/>
                <w:szCs w:val="24"/>
              </w:rPr>
              <w:t>垃圾桶、消防设施；</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安全设施配置主要有：标识牌、灭火器、消防器材等，</w:t>
            </w:r>
            <w:r>
              <w:rPr>
                <w:rFonts w:hint="eastAsia" w:ascii="楷体" w:hAnsi="楷体" w:eastAsia="楷体" w:cs="宋体"/>
                <w:bCs/>
                <w:sz w:val="24"/>
                <w:szCs w:val="24"/>
                <w:lang w:val="en-US" w:eastAsia="zh-CN"/>
              </w:rPr>
              <w:t>分析检测</w:t>
            </w:r>
            <w:r>
              <w:rPr>
                <w:rFonts w:hint="eastAsia" w:ascii="楷体" w:hAnsi="楷体" w:eastAsia="楷体" w:cs="宋体"/>
                <w:bCs/>
                <w:sz w:val="24"/>
                <w:szCs w:val="24"/>
              </w:rPr>
              <w:t>定期维护与保养。</w:t>
            </w:r>
          </w:p>
          <w:p>
            <w:pPr>
              <w:pStyle w:val="19"/>
              <w:numPr>
                <w:ilvl w:val="0"/>
                <w:numId w:val="0"/>
              </w:numPr>
              <w:spacing w:line="360" w:lineRule="auto"/>
              <w:ind w:leftChars="0"/>
              <w:rPr>
                <w:rFonts w:ascii="楷体" w:hAnsi="楷体" w:eastAsia="楷体" w:cs="宋体"/>
                <w:sz w:val="24"/>
                <w:szCs w:val="24"/>
              </w:rPr>
            </w:pPr>
            <w:r>
              <w:rPr>
                <w:rFonts w:hint="eastAsia" w:ascii="楷体" w:hAnsi="楷体" w:eastAsia="楷体" w:cs="宋体"/>
                <w:sz w:val="24"/>
                <w:szCs w:val="24"/>
                <w:lang w:val="en-US" w:eastAsia="zh-CN"/>
              </w:rPr>
              <w:t>7、</w:t>
            </w:r>
            <w:r>
              <w:rPr>
                <w:rFonts w:hint="eastAsia" w:ascii="楷体" w:hAnsi="楷体" w:eastAsia="楷体" w:cs="宋体"/>
                <w:sz w:val="24"/>
                <w:szCs w:val="24"/>
              </w:rPr>
              <w:t>编制了相应的作业文件</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管理制度</w:t>
            </w:r>
            <w:r>
              <w:rPr>
                <w:rFonts w:hint="eastAsia" w:ascii="楷体" w:hAnsi="楷体" w:eastAsia="楷体" w:cs="宋体"/>
                <w:sz w:val="24"/>
                <w:szCs w:val="24"/>
                <w:lang w:eastAsia="zh-CN"/>
              </w:rPr>
              <w:t>）</w:t>
            </w:r>
            <w:r>
              <w:rPr>
                <w:rFonts w:hint="eastAsia" w:ascii="楷体" w:hAnsi="楷体" w:eastAsia="楷体" w:cs="宋体"/>
                <w:sz w:val="24"/>
                <w:szCs w:val="24"/>
              </w:rPr>
              <w:t>：</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实验室安全管理规范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废液存放室管理制度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安全事故应急检验预案</w:t>
            </w:r>
            <w:r>
              <w:rPr>
                <w:rFonts w:hint="eastAsia" w:ascii="楷体" w:hAnsi="楷体" w:eastAsia="楷体" w:cs="楷体"/>
                <w:b w:val="0"/>
                <w:bCs w:val="0"/>
                <w:sz w:val="24"/>
                <w:szCs w:val="24"/>
                <w:lang w:val="en-US" w:eastAsia="zh-CN"/>
              </w:rPr>
              <w:t>等</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8、</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lang w:val="en-US" w:eastAsia="zh-CN"/>
              </w:rPr>
              <w:t>依据委托检验</w:t>
            </w:r>
            <w:r>
              <w:rPr>
                <w:rFonts w:hint="eastAsia" w:ascii="楷体" w:hAnsi="楷体" w:eastAsia="楷体" w:cs="宋体"/>
                <w:sz w:val="24"/>
                <w:szCs w:val="24"/>
              </w:rPr>
              <w:t>合同、相关标准、用户要求等进行接收，以保证交付的</w:t>
            </w:r>
            <w:r>
              <w:rPr>
                <w:rFonts w:hint="eastAsia" w:ascii="楷体" w:hAnsi="楷体" w:eastAsia="楷体" w:cs="宋体"/>
                <w:sz w:val="24"/>
                <w:szCs w:val="24"/>
                <w:lang w:val="en-US" w:eastAsia="zh-CN"/>
              </w:rPr>
              <w:t>服务</w:t>
            </w:r>
            <w:r>
              <w:rPr>
                <w:rFonts w:hint="eastAsia" w:ascii="楷体" w:hAnsi="楷体" w:eastAsia="楷体" w:cs="宋体"/>
                <w:sz w:val="24"/>
                <w:szCs w:val="24"/>
              </w:rPr>
              <w:t>满足要求</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9、</w:t>
            </w:r>
            <w:r>
              <w:rPr>
                <w:rFonts w:hint="eastAsia" w:ascii="楷体" w:hAnsi="楷体" w:eastAsia="楷体" w:cs="宋体"/>
                <w:sz w:val="24"/>
                <w:szCs w:val="24"/>
              </w:rPr>
              <w:t>记录：策划有委托</w:t>
            </w:r>
            <w:r>
              <w:rPr>
                <w:rFonts w:hint="eastAsia" w:ascii="楷体" w:hAnsi="楷体" w:eastAsia="楷体" w:cs="宋体"/>
                <w:sz w:val="24"/>
                <w:szCs w:val="24"/>
                <w:lang w:val="en-US" w:eastAsia="zh-CN"/>
              </w:rPr>
              <w:t>检测</w:t>
            </w:r>
            <w:r>
              <w:rPr>
                <w:rFonts w:hint="eastAsia" w:ascii="楷体" w:hAnsi="楷体" w:eastAsia="楷体" w:cs="宋体"/>
                <w:sz w:val="24"/>
                <w:szCs w:val="24"/>
              </w:rPr>
              <w:t>合同、内部审核检查表、首末次会议记录、特殊过程确认记录、</w:t>
            </w:r>
            <w:r>
              <w:rPr>
                <w:rFonts w:hint="eastAsia" w:ascii="楷体" w:hAnsi="楷体" w:eastAsia="楷体" w:cs="宋体"/>
                <w:sz w:val="24"/>
                <w:szCs w:val="24"/>
                <w:lang w:val="en-US" w:eastAsia="zh-CN"/>
              </w:rPr>
              <w:t>检测</w:t>
            </w:r>
            <w:r>
              <w:rPr>
                <w:rFonts w:hint="eastAsia" w:ascii="楷体" w:hAnsi="楷体" w:eastAsia="楷体" w:cs="宋体"/>
                <w:sz w:val="24"/>
                <w:szCs w:val="24"/>
              </w:rPr>
              <w:t>过程记录、检验记录等，基本满足产品实现需要。</w:t>
            </w:r>
          </w:p>
          <w:p>
            <w:pPr>
              <w:spacing w:line="360" w:lineRule="auto"/>
              <w:rPr>
                <w:rFonts w:hint="eastAsia" w:ascii="楷体" w:hAnsi="楷体" w:eastAsia="楷体" w:cs="楷体"/>
                <w:sz w:val="24"/>
                <w:szCs w:val="24"/>
              </w:rPr>
            </w:pPr>
            <w:r>
              <w:rPr>
                <w:rFonts w:hint="eastAsia" w:ascii="楷体" w:hAnsi="楷体" w:eastAsia="楷体" w:cs="楷体"/>
                <w:color w:val="000000"/>
                <w:sz w:val="24"/>
                <w:szCs w:val="24"/>
                <w:u w:val="none"/>
                <w:lang w:val="en-US" w:eastAsia="zh-CN"/>
              </w:rPr>
              <w:t>检测室</w:t>
            </w:r>
            <w:r>
              <w:rPr>
                <w:rFonts w:hint="eastAsia" w:ascii="楷体" w:hAnsi="楷体" w:eastAsia="楷体" w:cs="楷体"/>
                <w:color w:val="000000"/>
                <w:sz w:val="24"/>
                <w:szCs w:val="24"/>
                <w:u w:val="none"/>
              </w:rPr>
              <w:t>化学品仓库储存有</w:t>
            </w:r>
            <w:r>
              <w:rPr>
                <w:rFonts w:hint="eastAsia" w:ascii="楷体" w:hAnsi="楷体" w:eastAsia="楷体" w:cs="楷体"/>
                <w:color w:val="000000"/>
                <w:sz w:val="24"/>
                <w:szCs w:val="24"/>
                <w:u w:val="none"/>
                <w:lang w:val="en-US" w:eastAsia="zh-CN"/>
              </w:rPr>
              <w:t>甲烷、乙醚和三酸</w:t>
            </w:r>
            <w:r>
              <w:rPr>
                <w:rFonts w:hint="eastAsia" w:ascii="楷体" w:hAnsi="楷体" w:eastAsia="楷体" w:cs="楷体"/>
                <w:color w:val="000000"/>
                <w:sz w:val="24"/>
                <w:szCs w:val="24"/>
                <w:u w:val="none"/>
              </w:rPr>
              <w:t>，但是未能提供相关MSDS</w:t>
            </w:r>
            <w:r>
              <w:rPr>
                <w:rFonts w:hint="eastAsia" w:ascii="楷体" w:hAnsi="楷体" w:eastAsia="楷体" w:cs="楷体"/>
                <w:color w:val="000000"/>
                <w:sz w:val="24"/>
                <w:szCs w:val="24"/>
                <w:u w:val="none"/>
                <w:lang w:eastAsia="zh-CN"/>
              </w:rPr>
              <w:t>，</w:t>
            </w:r>
            <w:r>
              <w:rPr>
                <w:rFonts w:hint="eastAsia" w:ascii="楷体" w:hAnsi="楷体" w:eastAsia="楷体" w:cs="楷体"/>
                <w:color w:val="000000"/>
                <w:sz w:val="24"/>
                <w:szCs w:val="24"/>
                <w:u w:val="none"/>
                <w:lang w:val="en-US" w:eastAsia="zh-CN"/>
              </w:rPr>
              <w:t>开具了不符合</w:t>
            </w:r>
            <w:r>
              <w:rPr>
                <w:rFonts w:hint="eastAsia" w:ascii="楷体" w:hAnsi="楷体" w:eastAsia="楷体" w:cs="楷体"/>
                <w:color w:val="000000"/>
                <w:sz w:val="24"/>
                <w:szCs w:val="24"/>
                <w:u w:val="none"/>
                <w:lang w:eastAsia="zh-CN"/>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960" w:type="dxa"/>
          </w:tcPr>
          <w:p>
            <w:pPr>
              <w:snapToGrid w:val="0"/>
              <w:spacing w:line="360" w:lineRule="auto"/>
              <w:rPr>
                <w:rFonts w:ascii="楷体" w:hAnsi="楷体" w:eastAsia="楷体" w:cs="宋体"/>
                <w:sz w:val="24"/>
                <w:szCs w:val="24"/>
              </w:rPr>
            </w:pPr>
            <w:r>
              <w:rPr>
                <w:rFonts w:ascii="楷体" w:hAnsi="楷体" w:eastAsia="楷体" w:cs="Arial"/>
                <w:bCs/>
                <w:sz w:val="24"/>
                <w:szCs w:val="24"/>
              </w:rPr>
              <w:t>Q8.3</w:t>
            </w:r>
          </w:p>
        </w:tc>
        <w:tc>
          <w:tcPr>
            <w:tcW w:w="10738"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w:t>
            </w:r>
            <w:r>
              <w:rPr>
                <w:rFonts w:ascii="楷体" w:hAnsi="楷体" w:eastAsia="楷体"/>
                <w:sz w:val="24"/>
                <w:szCs w:val="24"/>
              </w:rPr>
              <w:t>/</w:t>
            </w:r>
            <w:r>
              <w:rPr>
                <w:rFonts w:hint="eastAsia" w:ascii="楷体" w:hAnsi="楷体" w:eastAsia="楷体"/>
                <w:sz w:val="24"/>
                <w:szCs w:val="24"/>
              </w:rPr>
              <w:t>行标和顾客要求进行</w:t>
            </w:r>
            <w:r>
              <w:rPr>
                <w:rFonts w:hint="eastAsia" w:ascii="楷体" w:hAnsi="楷体" w:eastAsia="楷体"/>
                <w:sz w:val="24"/>
                <w:szCs w:val="24"/>
                <w:lang w:val="en-US" w:eastAsia="zh-CN"/>
              </w:rPr>
              <w:t>检测服务</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851"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4" w:hRule="atLeast"/>
        </w:trPr>
        <w:tc>
          <w:tcPr>
            <w:tcW w:w="2160"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sz w:val="24"/>
                <w:szCs w:val="24"/>
              </w:rPr>
            </w:pPr>
            <w:r>
              <w:rPr>
                <w:rFonts w:ascii="楷体" w:hAnsi="楷体" w:eastAsia="楷体" w:cs="宋体"/>
                <w:b/>
                <w:sz w:val="24"/>
                <w:szCs w:val="24"/>
              </w:rPr>
              <w:t>8.5.1</w:t>
            </w:r>
          </w:p>
        </w:tc>
        <w:tc>
          <w:tcPr>
            <w:tcW w:w="10738" w:type="dxa"/>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lang w:val="en-US" w:eastAsia="zh-CN"/>
              </w:rPr>
              <w:t>检测部</w:t>
            </w:r>
            <w:r>
              <w:rPr>
                <w:rFonts w:hint="eastAsia" w:ascii="楷体" w:hAnsi="楷体" w:eastAsia="楷体" w:cs="宋体"/>
                <w:sz w:val="24"/>
                <w:szCs w:val="24"/>
              </w:rPr>
              <w:t>负责人：</w:t>
            </w:r>
            <w:r>
              <w:rPr>
                <w:rFonts w:hint="eastAsia" w:ascii="楷体" w:hAnsi="楷体" w:eastAsia="楷体" w:cs="宋体"/>
                <w:sz w:val="24"/>
                <w:szCs w:val="24"/>
                <w:lang w:val="en-US" w:eastAsia="zh-CN"/>
              </w:rPr>
              <w:t>陈志勇、刘红</w:t>
            </w:r>
            <w:r>
              <w:rPr>
                <w:rFonts w:hint="eastAsia" w:ascii="楷体" w:hAnsi="楷体" w:eastAsia="楷体" w:cs="宋体"/>
                <w:sz w:val="24"/>
                <w:szCs w:val="24"/>
              </w:rPr>
              <w:t>。公司质量手册规定：</w:t>
            </w:r>
            <w:r>
              <w:rPr>
                <w:rFonts w:hint="eastAsia" w:ascii="楷体" w:hAnsi="楷体" w:eastAsia="楷体" w:cs="宋体"/>
                <w:sz w:val="24"/>
                <w:szCs w:val="24"/>
                <w:lang w:val="en-US" w:eastAsia="zh-CN"/>
              </w:rPr>
              <w:t>检测室是检测</w:t>
            </w:r>
            <w:r>
              <w:rPr>
                <w:rFonts w:hint="eastAsia" w:ascii="楷体" w:hAnsi="楷体" w:eastAsia="楷体" w:cs="宋体"/>
                <w:sz w:val="24"/>
                <w:szCs w:val="24"/>
              </w:rPr>
              <w:t>过程控制的归口管理部门，负责</w:t>
            </w:r>
            <w:r>
              <w:rPr>
                <w:rFonts w:hint="eastAsia" w:ascii="楷体" w:hAnsi="楷体" w:eastAsia="楷体" w:cs="宋体"/>
                <w:sz w:val="24"/>
                <w:szCs w:val="24"/>
                <w:lang w:val="en-US" w:eastAsia="zh-CN"/>
              </w:rPr>
              <w:t>检测</w:t>
            </w:r>
            <w:r>
              <w:rPr>
                <w:rFonts w:hint="eastAsia" w:ascii="楷体" w:hAnsi="楷体" w:eastAsia="楷体" w:cs="宋体"/>
                <w:sz w:val="24"/>
                <w:szCs w:val="24"/>
              </w:rPr>
              <w:t>过程控制监督和指导，作业指导书的提供，并负责</w:t>
            </w:r>
            <w:r>
              <w:rPr>
                <w:rFonts w:hint="eastAsia" w:ascii="楷体" w:hAnsi="楷体" w:eastAsia="楷体" w:cs="宋体"/>
                <w:sz w:val="24"/>
                <w:szCs w:val="24"/>
                <w:lang w:val="en-US" w:eastAsia="zh-CN"/>
              </w:rPr>
              <w:t>检测</w:t>
            </w:r>
            <w:r>
              <w:rPr>
                <w:rFonts w:hint="eastAsia" w:ascii="楷体" w:hAnsi="楷体" w:eastAsia="楷体" w:cs="宋体"/>
                <w:sz w:val="24"/>
                <w:szCs w:val="24"/>
              </w:rPr>
              <w:t>所需的设备资源；负责过程设备和工作环境、</w:t>
            </w:r>
            <w:r>
              <w:rPr>
                <w:rFonts w:hint="eastAsia" w:ascii="楷体" w:hAnsi="楷体" w:eastAsia="楷体" w:cs="宋体"/>
                <w:sz w:val="24"/>
                <w:szCs w:val="24"/>
                <w:lang w:val="en-US" w:eastAsia="zh-CN"/>
              </w:rPr>
              <w:t>检测</w:t>
            </w:r>
            <w:r>
              <w:rPr>
                <w:rFonts w:hint="eastAsia" w:ascii="楷体" w:hAnsi="楷体" w:eastAsia="楷体" w:cs="宋体"/>
                <w:sz w:val="24"/>
                <w:szCs w:val="24"/>
              </w:rPr>
              <w:t>安全、标识和可追溯性、产品防护以及交付后活动的管理和控制</w:t>
            </w:r>
          </w:p>
          <w:p>
            <w:pPr>
              <w:numPr>
                <w:ilvl w:val="0"/>
                <w:numId w:val="3"/>
              </w:numPr>
              <w:spacing w:line="360" w:lineRule="auto"/>
              <w:jc w:val="left"/>
              <w:rPr>
                <w:rFonts w:hint="eastAsia"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1</w:t>
            </w:r>
            <w:r>
              <w:rPr>
                <w:rFonts w:hint="eastAsia" w:ascii="楷体" w:hAnsi="楷体" w:eastAsia="楷体" w:cs="宋体"/>
                <w:sz w:val="24"/>
                <w:szCs w:val="24"/>
              </w:rPr>
              <w:t>）查</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ascii="楷体" w:hAnsi="楷体" w:eastAsia="楷体" w:cs="宋体"/>
                <w:sz w:val="24"/>
                <w:szCs w:val="24"/>
              </w:rPr>
              <w:t>1</w:t>
            </w:r>
            <w:r>
              <w:rPr>
                <w:rFonts w:hint="eastAsia" w:ascii="楷体" w:hAnsi="楷体" w:eastAsia="楷体" w:cs="宋体"/>
                <w:sz w:val="24"/>
                <w:szCs w:val="24"/>
              </w:rPr>
              <w:t>月</w:t>
            </w:r>
            <w:r>
              <w:rPr>
                <w:rFonts w:hint="eastAsia" w:ascii="楷体" w:hAnsi="楷体" w:eastAsia="楷体" w:cs="宋体"/>
                <w:sz w:val="24"/>
                <w:szCs w:val="24"/>
                <w:lang w:val="en-US" w:eastAsia="zh-CN"/>
              </w:rPr>
              <w:t>6日委托检验协议书、样品领用记录、检测任务山上</w:t>
            </w:r>
            <w:r>
              <w:rPr>
                <w:rFonts w:hint="eastAsia" w:ascii="楷体" w:hAnsi="楷体" w:eastAsia="楷体" w:cs="宋体"/>
                <w:sz w:val="24"/>
                <w:szCs w:val="24"/>
              </w:rPr>
              <w:t>，包括：</w:t>
            </w:r>
            <w:r>
              <w:rPr>
                <w:rFonts w:hint="eastAsia" w:ascii="楷体" w:hAnsi="楷体" w:eastAsia="楷体" w:cs="宋体"/>
                <w:sz w:val="24"/>
                <w:szCs w:val="24"/>
                <w:lang w:val="en-US" w:eastAsia="zh-CN"/>
              </w:rPr>
              <w:t>检测项目、检测依据、样品状态、流通号、判定标准、原始记录、检验报告</w:t>
            </w:r>
            <w:r>
              <w:rPr>
                <w:rFonts w:hint="eastAsia" w:ascii="楷体" w:hAnsi="楷体" w:eastAsia="楷体" w:cs="宋体"/>
                <w:sz w:val="24"/>
                <w:szCs w:val="24"/>
              </w:rPr>
              <w:t>。如下所示：</w:t>
            </w:r>
          </w:p>
          <w:p>
            <w:pPr>
              <w:numPr>
                <w:ilvl w:val="0"/>
                <w:numId w:val="0"/>
              </w:numPr>
              <w:spacing w:line="360" w:lineRule="auto"/>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委托方：局四队   样品名称：千糜岩、糜棱岩  生产日期：2021.1.6</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检测项目：金（Au）</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检测依据：DZG93-09 样品状态：粉状  分析批号：221H016</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样品流转单：领样人：杨海2021.1.15</w:t>
            </w:r>
          </w:p>
          <w:p>
            <w:pPr>
              <w:numPr>
                <w:ilvl w:val="0"/>
                <w:numId w:val="0"/>
              </w:numPr>
              <w:spacing w:line="360" w:lineRule="auto"/>
              <w:jc w:val="left"/>
              <w:rPr>
                <w:rFonts w:ascii="楷体" w:hAnsi="楷体" w:eastAsia="楷体" w:cs="宋体"/>
                <w:sz w:val="24"/>
                <w:szCs w:val="24"/>
              </w:rPr>
            </w:pPr>
            <w:r>
              <w:rPr>
                <w:rFonts w:hint="eastAsia" w:ascii="楷体" w:hAnsi="楷体" w:eastAsia="楷体" w:cs="宋体"/>
                <w:sz w:val="24"/>
                <w:szCs w:val="24"/>
                <w:lang w:val="en-US" w:eastAsia="zh-CN"/>
              </w:rPr>
              <w:t xml:space="preserve">检测任务书  经手人：万承泰2021.1.15  </w:t>
            </w:r>
            <w:r>
              <w:rPr>
                <w:rFonts w:ascii="楷体" w:hAnsi="楷体" w:eastAsia="楷体" w:cs="宋体"/>
                <w:sz w:val="24"/>
                <w:szCs w:val="24"/>
              </w:rPr>
              <w:t xml:space="preserve"> </w:t>
            </w:r>
          </w:p>
          <w:p>
            <w:pPr>
              <w:numPr>
                <w:ilvl w:val="0"/>
                <w:numId w:val="4"/>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分析检测</w:t>
            </w:r>
            <w:r>
              <w:rPr>
                <w:rFonts w:hint="eastAsia" w:ascii="楷体" w:hAnsi="楷体" w:eastAsia="楷体" w:cs="宋体"/>
                <w:sz w:val="24"/>
                <w:szCs w:val="24"/>
              </w:rPr>
              <w:t>现场观察：</w:t>
            </w:r>
          </w:p>
          <w:p>
            <w:pPr>
              <w:spacing w:line="360" w:lineRule="auto"/>
              <w:ind w:firstLine="360" w:firstLineChars="150"/>
              <w:rPr>
                <w:rFonts w:hint="eastAsia" w:ascii="楷体" w:hAnsi="楷体" w:eastAsia="楷体" w:cs="宋体"/>
                <w:bCs/>
                <w:sz w:val="24"/>
                <w:szCs w:val="24"/>
                <w:highlight w:val="none"/>
                <w:lang w:val="en-US" w:eastAsia="zh-CN"/>
              </w:rPr>
            </w:pPr>
            <w:r>
              <w:rPr>
                <w:rFonts w:hint="eastAsia" w:ascii="楷体" w:hAnsi="楷体" w:eastAsia="楷体" w:cs="宋体"/>
                <w:bCs/>
                <w:sz w:val="24"/>
                <w:szCs w:val="24"/>
                <w:highlight w:val="none"/>
              </w:rPr>
              <w:t>关键过程：</w:t>
            </w:r>
            <w:r>
              <w:rPr>
                <w:rFonts w:hint="eastAsia" w:ascii="楷体" w:hAnsi="楷体" w:eastAsia="楷体" w:cs="宋体"/>
                <w:bCs/>
                <w:sz w:val="24"/>
                <w:szCs w:val="24"/>
                <w:highlight w:val="none"/>
                <w:lang w:val="en-US" w:eastAsia="zh-CN"/>
              </w:rPr>
              <w:t>样品检测分析</w:t>
            </w:r>
            <w:r>
              <w:rPr>
                <w:rFonts w:hint="eastAsia" w:ascii="楷体" w:hAnsi="楷体" w:eastAsia="楷体" w:cs="宋体"/>
                <w:bCs/>
                <w:sz w:val="24"/>
                <w:szCs w:val="24"/>
                <w:highlight w:val="none"/>
              </w:rPr>
              <w:t>，</w:t>
            </w:r>
            <w:r>
              <w:rPr>
                <w:rFonts w:hint="eastAsia" w:ascii="楷体" w:hAnsi="楷体" w:eastAsia="楷体" w:cs="宋体"/>
                <w:bCs/>
                <w:sz w:val="24"/>
                <w:szCs w:val="24"/>
                <w:highlight w:val="none"/>
                <w:lang w:val="en-US" w:eastAsia="zh-CN"/>
              </w:rPr>
              <w:t>取样量20克，烧样3-4小时，加王水分解，泡沫吸附45分钟：硫脲解脱，上机测定</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仪器名称：原子吸收分光光度计型号：鸟津AA-6880   波长242.8nm</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依据方法：</w:t>
            </w:r>
            <w:r>
              <w:rPr>
                <w:rFonts w:hint="eastAsia" w:ascii="楷体" w:hAnsi="楷体" w:eastAsia="楷体" w:cs="宋体"/>
                <w:sz w:val="24"/>
                <w:szCs w:val="24"/>
                <w:lang w:val="en-US" w:eastAsia="zh-CN"/>
              </w:rPr>
              <w:t>DZG93-09</w:t>
            </w:r>
          </w:p>
          <w:p>
            <w:pPr>
              <w:spacing w:line="360" w:lineRule="auto"/>
              <w:ind w:firstLine="360" w:firstLineChars="150"/>
              <w:rPr>
                <w:rFonts w:hint="eastAsia" w:ascii="楷体" w:hAnsi="楷体" w:eastAsia="楷体" w:cs="宋体"/>
                <w:sz w:val="24"/>
                <w:szCs w:val="24"/>
                <w:highlight w:val="none"/>
              </w:rPr>
            </w:pPr>
            <w:r>
              <w:rPr>
                <w:rFonts w:hint="eastAsia" w:ascii="楷体" w:hAnsi="楷体" w:eastAsia="楷体" w:cs="宋体"/>
                <w:sz w:val="24"/>
                <w:szCs w:val="24"/>
                <w:highlight w:val="none"/>
                <w:lang w:val="en-US" w:eastAsia="zh-CN"/>
              </w:rPr>
              <w:t>检测人</w:t>
            </w:r>
            <w:r>
              <w:rPr>
                <w:rFonts w:hint="eastAsia" w:ascii="楷体" w:hAnsi="楷体" w:eastAsia="楷体" w:cs="宋体"/>
                <w:sz w:val="24"/>
                <w:szCs w:val="24"/>
                <w:lang w:val="en-US" w:eastAsia="zh-CN"/>
              </w:rPr>
              <w:t>万承泰</w:t>
            </w:r>
            <w:r>
              <w:rPr>
                <w:rFonts w:hint="eastAsia" w:ascii="楷体" w:hAnsi="楷体" w:eastAsia="楷体" w:cs="宋体"/>
                <w:sz w:val="24"/>
                <w:szCs w:val="24"/>
                <w:highlight w:val="none"/>
                <w:lang w:val="en-US" w:eastAsia="zh-CN"/>
              </w:rPr>
              <w:t>2021.1.15，复核人：李时亮2021.1.15，检测人</w:t>
            </w:r>
            <w:r>
              <w:rPr>
                <w:rFonts w:hint="eastAsia" w:ascii="楷体" w:hAnsi="楷体" w:eastAsia="楷体" w:cs="宋体"/>
                <w:sz w:val="24"/>
                <w:szCs w:val="24"/>
                <w:highlight w:val="none"/>
              </w:rPr>
              <w:t>熟悉操作流程，</w:t>
            </w:r>
            <w:r>
              <w:rPr>
                <w:rFonts w:hint="eastAsia" w:ascii="楷体" w:hAnsi="楷体" w:eastAsia="楷体" w:cs="宋体"/>
                <w:sz w:val="24"/>
                <w:szCs w:val="24"/>
                <w:highlight w:val="none"/>
                <w:lang w:val="en-US" w:eastAsia="zh-CN"/>
              </w:rPr>
              <w:t>检测</w:t>
            </w:r>
            <w:r>
              <w:rPr>
                <w:rFonts w:hint="eastAsia" w:ascii="楷体" w:hAnsi="楷体" w:eastAsia="楷体" w:cs="宋体"/>
                <w:sz w:val="24"/>
                <w:szCs w:val="24"/>
                <w:highlight w:val="none"/>
              </w:rPr>
              <w:t>手法娴熟，同时现场提供了作业指导书等；符合要求。</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sz w:val="24"/>
                <w:szCs w:val="24"/>
                <w:highlight w:val="none"/>
                <w:lang w:val="en-US" w:eastAsia="zh-CN"/>
              </w:rPr>
              <w:t>检验检测报告  检验依据：</w:t>
            </w:r>
            <w:r>
              <w:rPr>
                <w:rFonts w:hint="eastAsia" w:ascii="楷体" w:hAnsi="楷体" w:eastAsia="楷体" w:cs="宋体"/>
                <w:sz w:val="24"/>
                <w:szCs w:val="24"/>
                <w:lang w:val="en-US" w:eastAsia="zh-CN"/>
              </w:rPr>
              <w:t>DZG93-09</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 xml:space="preserve"> 检验结论：经来样检验，所检项目中Au：1.32、6.03、2.60、0.13、0.05g</w:t>
            </w:r>
            <w:r>
              <w:rPr>
                <w:rFonts w:hint="default" w:ascii="Times New Roman" w:hAnsi="Times New Roman" w:eastAsia="楷体" w:cs="Times New Roman"/>
                <w:sz w:val="24"/>
                <w:szCs w:val="24"/>
                <w:highlight w:val="none"/>
                <w:lang w:val="en-US" w:eastAsia="zh-CN"/>
              </w:rPr>
              <w:t>/</w:t>
            </w:r>
            <w:r>
              <w:rPr>
                <w:rFonts w:hint="eastAsia" w:ascii="楷体" w:hAnsi="楷体" w:eastAsia="楷体" w:cs="宋体"/>
                <w:sz w:val="24"/>
                <w:szCs w:val="24"/>
                <w:highlight w:val="none"/>
                <w:lang w:val="en-US" w:eastAsia="zh-CN"/>
              </w:rPr>
              <w:t>t等签发日期：2021.1.20</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编制：罗元   审核：蒋婷婷    批准：王全琼</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3</w:t>
            </w:r>
            <w:r>
              <w:rPr>
                <w:rFonts w:hint="eastAsia" w:ascii="楷体" w:hAnsi="楷体" w:eastAsia="楷体" w:cs="宋体"/>
                <w:sz w:val="24"/>
                <w:szCs w:val="24"/>
              </w:rPr>
              <w:t>）市场调研、确定顾客的需求、确定</w:t>
            </w:r>
            <w:r>
              <w:rPr>
                <w:rFonts w:hint="eastAsia" w:ascii="楷体" w:hAnsi="楷体" w:eastAsia="楷体" w:cs="宋体"/>
                <w:sz w:val="24"/>
                <w:szCs w:val="24"/>
                <w:lang w:val="en-US" w:eastAsia="zh-CN"/>
              </w:rPr>
              <w:t>检测服务</w:t>
            </w:r>
            <w:r>
              <w:rPr>
                <w:rFonts w:hint="eastAsia" w:ascii="楷体" w:hAnsi="楷体" w:eastAsia="楷体" w:cs="宋体"/>
                <w:sz w:val="24"/>
                <w:szCs w:val="24"/>
              </w:rPr>
              <w:t>的</w:t>
            </w:r>
            <w:r>
              <w:rPr>
                <w:rFonts w:hint="eastAsia" w:ascii="楷体" w:hAnsi="楷体" w:eastAsia="楷体" w:cs="宋体"/>
                <w:sz w:val="24"/>
                <w:szCs w:val="24"/>
                <w:lang w:val="en-US" w:eastAsia="zh-CN"/>
              </w:rPr>
              <w:t>项目</w:t>
            </w:r>
            <w:r>
              <w:rPr>
                <w:rFonts w:hint="eastAsia" w:ascii="楷体" w:hAnsi="楷体" w:eastAsia="楷体" w:cs="宋体"/>
                <w:sz w:val="24"/>
                <w:szCs w:val="24"/>
              </w:rPr>
              <w:t>、数量</w:t>
            </w:r>
            <w:r>
              <w:rPr>
                <w:rFonts w:hint="eastAsia" w:ascii="楷体" w:hAnsi="楷体" w:eastAsia="楷体" w:cs="宋体"/>
                <w:sz w:val="24"/>
                <w:szCs w:val="24"/>
                <w:lang w:eastAsia="zh-CN"/>
              </w:rPr>
              <w:t>，</w:t>
            </w:r>
            <w:r>
              <w:rPr>
                <w:rFonts w:hint="eastAsia" w:ascii="楷体" w:hAnsi="楷体" w:eastAsia="楷体" w:cs="宋体"/>
                <w:sz w:val="24"/>
                <w:szCs w:val="24"/>
              </w:rPr>
              <w:t>根据</w:t>
            </w:r>
            <w:r>
              <w:rPr>
                <w:rFonts w:hint="eastAsia" w:ascii="楷体" w:hAnsi="楷体" w:eastAsia="楷体" w:cs="宋体"/>
                <w:sz w:val="24"/>
                <w:szCs w:val="24"/>
                <w:lang w:val="en-US" w:eastAsia="zh-CN"/>
              </w:rPr>
              <w:t>业务</w:t>
            </w:r>
            <w:r>
              <w:rPr>
                <w:rFonts w:hint="eastAsia" w:ascii="楷体" w:hAnsi="楷体" w:eastAsia="楷体" w:cs="宋体"/>
                <w:sz w:val="24"/>
                <w:szCs w:val="24"/>
              </w:rPr>
              <w:t>送交的</w:t>
            </w:r>
            <w:r>
              <w:rPr>
                <w:rFonts w:hint="eastAsia" w:ascii="楷体" w:hAnsi="楷体" w:eastAsia="楷体" w:cs="宋体"/>
                <w:sz w:val="24"/>
                <w:szCs w:val="24"/>
                <w:lang w:val="en-US" w:eastAsia="zh-CN"/>
              </w:rPr>
              <w:t>检测委托协议，</w:t>
            </w:r>
            <w:r>
              <w:rPr>
                <w:rFonts w:hint="eastAsia" w:ascii="楷体" w:hAnsi="楷体" w:eastAsia="楷体" w:cs="宋体"/>
                <w:sz w:val="24"/>
                <w:szCs w:val="24"/>
              </w:rPr>
              <w:t>采购流程选择和评价供应商、确定供应商、将采购信息传达给供方、供应供货、对采购产品进行验证、验证合格后入库；保管将合格产品进行登记入帐、进行必要的防护；</w:t>
            </w:r>
            <w:r>
              <w:rPr>
                <w:rFonts w:hint="eastAsia" w:ascii="楷体" w:hAnsi="楷体" w:eastAsia="楷体" w:cs="宋体"/>
                <w:sz w:val="24"/>
                <w:szCs w:val="24"/>
                <w:lang w:val="en-US" w:eastAsia="zh-CN"/>
              </w:rPr>
              <w:t>服务</w:t>
            </w:r>
            <w:r>
              <w:rPr>
                <w:rFonts w:hint="eastAsia" w:ascii="楷体" w:hAnsi="楷体" w:eastAsia="楷体" w:cs="宋体"/>
                <w:sz w:val="24"/>
                <w:szCs w:val="24"/>
              </w:rPr>
              <w:t>：与客户进行沟通、将</w:t>
            </w:r>
            <w:r>
              <w:rPr>
                <w:rFonts w:hint="eastAsia" w:ascii="楷体" w:hAnsi="楷体" w:eastAsia="楷体" w:cs="宋体"/>
                <w:sz w:val="24"/>
                <w:szCs w:val="24"/>
                <w:lang w:val="en-US" w:eastAsia="zh-CN"/>
              </w:rPr>
              <w:t>检测报告</w:t>
            </w:r>
            <w:r>
              <w:rPr>
                <w:rFonts w:hint="eastAsia" w:ascii="楷体" w:hAnsi="楷体" w:eastAsia="楷体" w:cs="宋体"/>
                <w:sz w:val="24"/>
                <w:szCs w:val="24"/>
              </w:rPr>
              <w:t>及其它售后服务条款、完成一次</w:t>
            </w:r>
            <w:r>
              <w:rPr>
                <w:rFonts w:hint="eastAsia" w:ascii="楷体" w:hAnsi="楷体" w:eastAsia="楷体" w:cs="宋体"/>
                <w:sz w:val="24"/>
                <w:szCs w:val="24"/>
                <w:lang w:val="en-US" w:eastAsia="zh-CN"/>
              </w:rPr>
              <w:t>服务</w:t>
            </w:r>
            <w:r>
              <w:rPr>
                <w:rFonts w:hint="eastAsia" w:ascii="楷体" w:hAnsi="楷体" w:eastAsia="楷体" w:cs="宋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检测</w:t>
            </w:r>
            <w:r>
              <w:rPr>
                <w:rFonts w:hint="eastAsia" w:ascii="楷体" w:hAnsi="楷体" w:eastAsia="楷体" w:cs="宋体"/>
                <w:sz w:val="24"/>
                <w:szCs w:val="24"/>
              </w:rPr>
              <w:t>过程和最终检验规程，规定了检验项目、检验要求、质量记录等要求。</w:t>
            </w:r>
            <w:r>
              <w:rPr>
                <w:rFonts w:ascii="楷体" w:hAnsi="楷体" w:eastAsia="楷体" w:cs="宋体"/>
                <w:sz w:val="24"/>
                <w:szCs w:val="24"/>
              </w:rPr>
              <w:t xml:space="preserve"> </w:t>
            </w:r>
            <w:r>
              <w:rPr>
                <w:rFonts w:hint="eastAsia" w:ascii="楷体" w:hAnsi="楷体" w:eastAsia="楷体" w:cs="宋体"/>
                <w:sz w:val="24"/>
                <w:szCs w:val="24"/>
              </w:rPr>
              <w:t>以上文件均为有效受控文件，并按其实施组织生产过程控制。</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4</w:t>
            </w:r>
            <w:r>
              <w:rPr>
                <w:rFonts w:hint="eastAsia" w:ascii="楷体" w:hAnsi="楷体" w:eastAsia="楷体" w:cs="宋体"/>
                <w:sz w:val="24"/>
                <w:szCs w:val="24"/>
              </w:rPr>
              <w:t>）公司制定有：基础设施和工作环境控制程序规定了设备管理要求、设备的保养、设备的检修等内容。主要设备日常生产中能够保证质量和效率，配备的设备是适宜的。</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“监视和测量设备台账”，包括</w:t>
            </w:r>
            <w:r>
              <w:rPr>
                <w:rFonts w:hint="eastAsia" w:ascii="楷体" w:hAnsi="楷体" w:eastAsia="楷体"/>
                <w:sz w:val="24"/>
                <w:szCs w:val="24"/>
                <w:lang w:val="en-US" w:eastAsia="zh-CN"/>
              </w:rPr>
              <w:t>原子吸收分光光度计、离子色谱仪、液质联动仪、电感耦合等离子体质谱仪、液相色谱仪、</w:t>
            </w:r>
            <w:r>
              <w:rPr>
                <w:rFonts w:hint="eastAsia" w:ascii="楷体" w:hAnsi="楷体" w:eastAsia="楷体"/>
                <w:sz w:val="24"/>
                <w:szCs w:val="24"/>
              </w:rPr>
              <w:t>电子天平</w:t>
            </w:r>
            <w:r>
              <w:rPr>
                <w:rFonts w:hint="eastAsia" w:ascii="楷体" w:hAnsi="楷体" w:eastAsia="楷体" w:cs="宋体"/>
                <w:bCs/>
                <w:sz w:val="24"/>
                <w:szCs w:val="24"/>
              </w:rPr>
              <w:t>等</w:t>
            </w:r>
            <w:r>
              <w:rPr>
                <w:rFonts w:hint="eastAsia" w:ascii="楷体" w:hAnsi="楷体" w:eastAsia="楷体" w:cs="宋体"/>
                <w:sz w:val="24"/>
                <w:szCs w:val="24"/>
              </w:rPr>
              <w:t>检测设备</w:t>
            </w:r>
            <w:r>
              <w:rPr>
                <w:rFonts w:ascii="楷体" w:hAnsi="楷体" w:eastAsia="楷体" w:cs="宋体"/>
                <w:sz w:val="24"/>
                <w:szCs w:val="24"/>
              </w:rPr>
              <w:t>/</w:t>
            </w:r>
            <w:r>
              <w:rPr>
                <w:rFonts w:hint="eastAsia" w:ascii="楷体" w:hAnsi="楷体" w:eastAsia="楷体" w:cs="宋体"/>
                <w:sz w:val="24"/>
                <w:szCs w:val="24"/>
              </w:rPr>
              <w:t>量具。根据重要程度和检测频次，每年</w:t>
            </w:r>
            <w:r>
              <w:rPr>
                <w:rFonts w:hint="eastAsia" w:ascii="楷体" w:hAnsi="楷体" w:eastAsia="楷体" w:cs="宋体"/>
                <w:sz w:val="24"/>
                <w:szCs w:val="24"/>
                <w:lang w:val="en-US" w:eastAsia="zh-CN"/>
              </w:rPr>
              <w:t>或二年</w:t>
            </w:r>
            <w:r>
              <w:rPr>
                <w:rFonts w:hint="eastAsia" w:ascii="楷体" w:hAnsi="楷体" w:eastAsia="楷体" w:cs="宋体"/>
                <w:sz w:val="24"/>
                <w:szCs w:val="24"/>
              </w:rPr>
              <w:t>周检一次，精度等附合要求，基本适宜。</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5</w:t>
            </w:r>
            <w:r>
              <w:rPr>
                <w:rFonts w:hint="eastAsia" w:ascii="楷体" w:hAnsi="楷体" w:eastAsia="楷体" w:cs="宋体"/>
                <w:sz w:val="24"/>
                <w:szCs w:val="24"/>
              </w:rPr>
              <w:t>）见证：设备运行记录，对</w:t>
            </w:r>
            <w:r>
              <w:rPr>
                <w:rFonts w:hint="eastAsia" w:ascii="楷体" w:hAnsi="楷体" w:eastAsia="楷体"/>
                <w:sz w:val="24"/>
                <w:szCs w:val="24"/>
                <w:lang w:val="en-US" w:eastAsia="zh-CN"/>
              </w:rPr>
              <w:t>原子吸收分光光度计、离子色谱仪、液质联动仪、电感耦合等离子体质谱仪、液相色谱仪</w:t>
            </w:r>
            <w:r>
              <w:rPr>
                <w:rFonts w:hint="eastAsia" w:ascii="楷体" w:hAnsi="楷体" w:eastAsia="楷体" w:cs="宋体"/>
                <w:sz w:val="24"/>
                <w:szCs w:val="24"/>
              </w:rPr>
              <w:t>等按计划进行了维护，保养内容、保养记录等内容齐全。</w:t>
            </w:r>
          </w:p>
          <w:p>
            <w:pPr>
              <w:spacing w:line="360" w:lineRule="auto"/>
              <w:rPr>
                <w:rFonts w:ascii="楷体" w:hAnsi="楷体" w:eastAsia="楷体" w:cs="宋体"/>
                <w:b/>
                <w:sz w:val="24"/>
                <w:szCs w:val="24"/>
              </w:rPr>
            </w:pPr>
            <w:r>
              <w:rPr>
                <w:rFonts w:hint="eastAsia" w:ascii="楷体" w:hAnsi="楷体" w:eastAsia="楷体" w:cs="宋体"/>
                <w:sz w:val="24"/>
                <w:szCs w:val="24"/>
              </w:rPr>
              <w:t>（</w:t>
            </w:r>
            <w:r>
              <w:rPr>
                <w:rFonts w:ascii="楷体" w:hAnsi="楷体" w:eastAsia="楷体" w:cs="宋体"/>
                <w:sz w:val="24"/>
                <w:szCs w:val="24"/>
              </w:rPr>
              <w:t>6</w:t>
            </w:r>
            <w:r>
              <w:rPr>
                <w:rFonts w:hint="eastAsia" w:ascii="楷体" w:hAnsi="楷体" w:eastAsia="楷体" w:cs="宋体"/>
                <w:sz w:val="24"/>
                <w:szCs w:val="24"/>
              </w:rPr>
              <w:t>）公司质量手册规定：</w:t>
            </w:r>
            <w:r>
              <w:rPr>
                <w:rFonts w:hint="eastAsia" w:ascii="楷体" w:hAnsi="楷体" w:eastAsia="楷体" w:cs="宋体"/>
                <w:b w:val="0"/>
                <w:bCs w:val="0"/>
                <w:sz w:val="24"/>
                <w:szCs w:val="24"/>
              </w:rPr>
              <w:t>关键过程：</w:t>
            </w:r>
            <w:r>
              <w:rPr>
                <w:rFonts w:hint="eastAsia" w:ascii="楷体" w:hAnsi="楷体" w:eastAsia="楷体" w:cs="宋体"/>
                <w:b w:val="0"/>
                <w:bCs w:val="0"/>
                <w:sz w:val="24"/>
                <w:szCs w:val="24"/>
                <w:lang w:val="en-US" w:eastAsia="zh-CN"/>
              </w:rPr>
              <w:t>检测过程</w:t>
            </w:r>
            <w:r>
              <w:rPr>
                <w:rFonts w:hint="eastAsia" w:ascii="楷体" w:hAnsi="楷体" w:eastAsia="楷体" w:cs="宋体"/>
                <w:b w:val="0"/>
                <w:bCs w:val="0"/>
                <w:sz w:val="24"/>
                <w:szCs w:val="24"/>
              </w:rPr>
              <w:t>，针对关键过程建立的控制文件有：</w:t>
            </w: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宋体"/>
                <w:b w:val="0"/>
                <w:bCs/>
                <w:sz w:val="24"/>
                <w:szCs w:val="24"/>
              </w:rPr>
              <w:t>并规定了确认的工作内容、确认方式、确认结果、确认记录等要求。</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b w:val="0"/>
                <w:bCs/>
                <w:sz w:val="24"/>
                <w:szCs w:val="24"/>
                <w:lang w:val="en-US" w:eastAsia="zh-CN"/>
              </w:rPr>
              <w:t>检测室</w:t>
            </w:r>
            <w:r>
              <w:rPr>
                <w:rFonts w:hint="eastAsia" w:ascii="楷体" w:hAnsi="楷体" w:eastAsia="楷体" w:cs="宋体"/>
                <w:b w:val="0"/>
                <w:bCs/>
                <w:sz w:val="24"/>
                <w:szCs w:val="24"/>
              </w:rPr>
              <w:t>负责人述，按要求进行了过程能力确认</w:t>
            </w:r>
            <w:r>
              <w:rPr>
                <w:rFonts w:hint="eastAsia" w:ascii="楷体" w:hAnsi="楷体" w:eastAsia="楷体" w:cs="宋体"/>
                <w:sz w:val="24"/>
                <w:szCs w:val="24"/>
              </w:rPr>
              <w:t>，查到</w:t>
            </w:r>
            <w:r>
              <w:rPr>
                <w:rFonts w:hint="eastAsia" w:ascii="楷体" w:hAnsi="楷体" w:eastAsia="楷体" w:cs="宋体"/>
                <w:sz w:val="24"/>
                <w:szCs w:val="24"/>
                <w:lang w:val="en-US" w:eastAsia="zh-CN"/>
              </w:rPr>
              <w:t>由公司发放的检验员能力考核申请表，名单：王红丽、彭猛，</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27" o:spt="75" alt="6b510f4046a8246436b56b22acc9eb9" type="#_x0000_t75" style="height:275.85pt;width:206.8pt;" filled="f" o:preferrelative="t" stroked="f" coordsize="21600,21600">
                  <v:path/>
                  <v:fill on="f" focussize="0,0"/>
                  <v:stroke on="f"/>
                  <v:imagedata r:id="rId14" o:title="6b510f4046a8246436b56b22acc9eb9"/>
                  <o:lock v:ext="edit" aspectratio="t"/>
                  <w10:wrap type="none"/>
                  <w10:anchorlock/>
                </v:shape>
              </w:pict>
            </w:r>
            <w:r>
              <w:rPr>
                <w:rFonts w:hint="eastAsia" w:ascii="楷体" w:hAnsi="楷体" w:eastAsia="楷体" w:cs="宋体"/>
                <w:sz w:val="24"/>
                <w:szCs w:val="24"/>
                <w:lang w:val="en-US" w:eastAsia="zh-CN"/>
              </w:rPr>
              <w:pict>
                <v:shape id="_x0000_i1028" o:spt="75" alt="bc8908946ae11049aa924e45f6a9efa" type="#_x0000_t75" style="height:276.45pt;width:207.3pt;" filled="f" o:preferrelative="t" stroked="f" coordsize="21600,21600">
                  <v:path/>
                  <v:fill on="f" focussize="0,0"/>
                  <v:stroke on="f"/>
                  <v:imagedata r:id="rId15" o:title="bc8908946ae11049aa924e45f6a9efa"/>
                  <o:lock v:ext="edit" aspectratio="t"/>
                  <w10:wrap type="none"/>
                  <w10:anchorlock/>
                </v:shape>
              </w:pict>
            </w:r>
          </w:p>
          <w:p>
            <w:pPr>
              <w:spacing w:line="360" w:lineRule="auto"/>
              <w:ind w:firstLine="240" w:firstLineChars="100"/>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查到2020.9.25、2018.1.2和2019.10.24由江西省质量技术监督局批发的授权签字人及领域表，授权签字人：曾宪跃、戴绪丁、王全琼，签字领域：水和废水、土壤和沉积物、铜矿石、铅矿石、锌矿石、煤、岩石、地下水、铁矿石、岩矿鉴定、离子型稀土原矿、硅酸食盐岩石领域</w:t>
            </w:r>
          </w:p>
          <w:p>
            <w:pPr>
              <w:spacing w:line="360" w:lineRule="auto"/>
              <w:ind w:firstLine="475" w:firstLineChars="198"/>
              <w:jc w:val="left"/>
              <w:rPr>
                <w:rFonts w:hint="eastAsia" w:ascii="楷体" w:hAnsi="楷体" w:eastAsia="楷体" w:cs="宋体"/>
                <w:sz w:val="24"/>
                <w:szCs w:val="24"/>
                <w:lang w:val="en-US" w:eastAsia="zh-CN"/>
              </w:rPr>
            </w:pP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29" o:spt="75" alt="ca6f983cf3fa13faf59d8a29b747d81" type="#_x0000_t75" style="height:178.4pt;width:133.75pt;" filled="f" o:preferrelative="t" stroked="f" coordsize="21600,21600">
                  <v:path/>
                  <v:fill on="f" focussize="0,0"/>
                  <v:stroke on="f"/>
                  <v:imagedata r:id="rId16" o:title="ca6f983cf3fa13faf59d8a29b747d81"/>
                  <o:lock v:ext="edit" aspectratio="t"/>
                  <w10:wrap type="none"/>
                  <w10:anchorlock/>
                </v:shape>
              </w:pict>
            </w:r>
            <w:r>
              <w:rPr>
                <w:rFonts w:hint="eastAsia" w:ascii="楷体" w:hAnsi="楷体" w:eastAsia="楷体" w:cs="宋体"/>
                <w:sz w:val="24"/>
                <w:szCs w:val="24"/>
                <w:lang w:val="en-US" w:eastAsia="zh-CN"/>
              </w:rPr>
              <w:pict>
                <v:shape id="_x0000_i1030" o:spt="75" alt="53f361d352e9a2680022b73981e9f68" type="#_x0000_t75" style="height:178.85pt;width:134.1pt;" filled="f" o:preferrelative="t" stroked="f" coordsize="21600,21600">
                  <v:path/>
                  <v:fill on="f" focussize="0,0"/>
                  <v:stroke on="f"/>
                  <v:imagedata r:id="rId17" o:title="53f361d352e9a2680022b73981e9f68"/>
                  <o:lock v:ext="edit" aspectratio="t"/>
                  <w10:wrap type="none"/>
                  <w10:anchorlock/>
                </v:shape>
              </w:pict>
            </w:r>
            <w:r>
              <w:rPr>
                <w:rFonts w:hint="eastAsia" w:ascii="楷体" w:hAnsi="楷体" w:eastAsia="楷体" w:cs="宋体"/>
                <w:sz w:val="24"/>
                <w:szCs w:val="24"/>
                <w:lang w:val="en-US" w:eastAsia="zh-CN"/>
              </w:rPr>
              <w:pict>
                <v:shape id="_x0000_i1031" o:spt="75" alt="53f361d352e9a2680022b73981e9f68" type="#_x0000_t75" style="height:176.9pt;width:132.65pt;" filled="f" o:preferrelative="t" stroked="f" coordsize="21600,21600">
                  <v:path/>
                  <v:fill on="f" focussize="0,0"/>
                  <v:stroke on="f"/>
                  <v:imagedata r:id="rId17" o:title="53f361d352e9a2680022b73981e9f68"/>
                  <o:lock v:ext="edit" aspectratio="t"/>
                  <w10:wrap type="none"/>
                  <w10:anchorlock/>
                </v:shape>
              </w:pic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7</w:t>
            </w:r>
            <w:r>
              <w:rPr>
                <w:rFonts w:hint="eastAsia" w:ascii="楷体" w:hAnsi="楷体" w:eastAsia="楷体" w:cs="宋体"/>
                <w:sz w:val="24"/>
                <w:szCs w:val="24"/>
              </w:rPr>
              <w:t>）查到：《进货检验记录》、《</w:t>
            </w:r>
            <w:r>
              <w:rPr>
                <w:rFonts w:hint="eastAsia" w:ascii="楷体" w:hAnsi="楷体" w:eastAsia="楷体" w:cs="宋体"/>
                <w:sz w:val="24"/>
                <w:szCs w:val="24"/>
                <w:lang w:val="en-US" w:eastAsia="zh-CN"/>
              </w:rPr>
              <w:t>检测原始</w:t>
            </w:r>
            <w:r>
              <w:rPr>
                <w:rFonts w:hint="eastAsia" w:ascii="楷体" w:hAnsi="楷体" w:eastAsia="楷体" w:cs="宋体"/>
                <w:sz w:val="24"/>
                <w:szCs w:val="24"/>
              </w:rPr>
              <w:t>记录》、《检验报告》要求等。</w:t>
            </w:r>
          </w:p>
          <w:p>
            <w:pPr>
              <w:spacing w:line="360" w:lineRule="auto"/>
              <w:ind w:firstLine="480" w:firstLineChars="2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公司通过实行测量过程控制规范，包括设置平行样、空白样和对标准物质的核查等控制手段，</w:t>
            </w:r>
            <w:r>
              <w:rPr>
                <w:rFonts w:hint="eastAsia" w:ascii="楷体" w:hAnsi="楷体" w:eastAsia="楷体" w:cs="宋体"/>
                <w:sz w:val="24"/>
                <w:szCs w:val="24"/>
              </w:rPr>
              <w:t>平时随时由主管人员进行现场巡视和检查，对发现的问题对责任者进行处罚，保证了操作者严格按照</w:t>
            </w:r>
            <w:r>
              <w:rPr>
                <w:rFonts w:hint="eastAsia" w:ascii="楷体" w:hAnsi="楷体" w:eastAsia="楷体" w:cs="宋体"/>
                <w:sz w:val="24"/>
                <w:szCs w:val="24"/>
                <w:lang w:val="en-US" w:eastAsia="zh-CN"/>
              </w:rPr>
              <w:t>作业指导书</w:t>
            </w:r>
            <w:r>
              <w:rPr>
                <w:rFonts w:hint="eastAsia" w:ascii="楷体" w:hAnsi="楷体" w:eastAsia="楷体" w:cs="宋体"/>
                <w:sz w:val="24"/>
                <w:szCs w:val="24"/>
              </w:rPr>
              <w:t>的要求进行操作和过程控制。</w:t>
            </w:r>
            <w:r>
              <w:rPr>
                <w:rFonts w:hint="eastAsia" w:ascii="楷体" w:hAnsi="楷体" w:eastAsia="楷体" w:cs="宋体"/>
                <w:sz w:val="24"/>
                <w:szCs w:val="24"/>
                <w:lang w:val="en-US" w:eastAsia="zh-CN"/>
              </w:rPr>
              <w:t>其他地壤的检测基本与上述相同。</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960"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运行控制程序、废弃物控制程序、噪声控制程序、消防控制程序、劳动防护用品控制程序、资源能源控制程序、应急准备和响应控制程序、化学品储存使用管理办法、</w:t>
            </w:r>
            <w:r>
              <w:rPr>
                <w:rFonts w:hint="eastAsia" w:ascii="楷体" w:hAnsi="楷体" w:eastAsia="楷体" w:cs="楷体"/>
                <w:sz w:val="24"/>
                <w:szCs w:val="24"/>
                <w:lang w:val="en-US" w:eastAsia="zh-CN"/>
              </w:rPr>
              <w:t>化学废弃</w:t>
            </w:r>
            <w:r>
              <w:rPr>
                <w:rFonts w:hint="eastAsia" w:ascii="楷体" w:hAnsi="楷体" w:eastAsia="楷体" w:cs="楷体"/>
                <w:sz w:val="24"/>
                <w:szCs w:val="24"/>
              </w:rPr>
              <w:t>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b/>
                <w:bCs/>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一、对噪声达标排放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w:t>
            </w:r>
            <w:r>
              <w:rPr>
                <w:rFonts w:hint="eastAsia" w:ascii="楷体" w:hAnsi="楷体" w:eastAsia="楷体"/>
                <w:sz w:val="24"/>
                <w:szCs w:val="24"/>
                <w:lang w:val="en-US" w:eastAsia="zh-CN"/>
              </w:rPr>
              <w:t>检测</w:t>
            </w:r>
            <w:r>
              <w:rPr>
                <w:rFonts w:hint="eastAsia" w:ascii="楷体" w:hAnsi="楷体" w:eastAsia="楷体"/>
                <w:sz w:val="24"/>
                <w:szCs w:val="24"/>
              </w:rPr>
              <w:t>设备、设施进行定期保养；设备运行中尽量关闭门窗。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采用吸声罩、减震垫、隔声门窗等消声、降噪措施，定期加强对设备操作的检查合格。</w:t>
            </w:r>
          </w:p>
          <w:p>
            <w:pPr>
              <w:spacing w:line="360" w:lineRule="auto"/>
              <w:rPr>
                <w:rFonts w:ascii="楷体" w:hAnsi="楷体" w:eastAsia="楷体" w:cs="宋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检测室</w:t>
            </w:r>
            <w:r>
              <w:rPr>
                <w:rFonts w:hint="eastAsia" w:ascii="楷体" w:hAnsi="楷体" w:eastAsia="楷体" w:cs="宋体"/>
                <w:sz w:val="24"/>
                <w:szCs w:val="24"/>
              </w:rPr>
              <w:t>进行噪声控制检查，符合要求。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二、对</w:t>
            </w:r>
            <w:r>
              <w:rPr>
                <w:rFonts w:hint="eastAsia" w:ascii="楷体" w:hAnsi="楷体" w:eastAsia="楷体" w:cs="宋体"/>
                <w:sz w:val="24"/>
                <w:szCs w:val="24"/>
                <w:lang w:val="en-US" w:eastAsia="zh-CN"/>
              </w:rPr>
              <w:t>废气</w:t>
            </w:r>
            <w:r>
              <w:rPr>
                <w:rFonts w:hint="eastAsia" w:ascii="楷体" w:hAnsi="楷体" w:eastAsia="楷体" w:cs="宋体"/>
                <w:sz w:val="24"/>
                <w:szCs w:val="24"/>
              </w:rPr>
              <w:t>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、对进行定期保养；</w:t>
            </w:r>
            <w:r>
              <w:rPr>
                <w:rFonts w:hint="eastAsia" w:ascii="楷体" w:hAnsi="楷体" w:eastAsia="楷体"/>
                <w:sz w:val="24"/>
                <w:szCs w:val="24"/>
                <w:lang w:val="en-US" w:eastAsia="zh-CN"/>
              </w:rPr>
              <w:t>对空气净化喷淋塔、净化中央空调日常维护</w:t>
            </w:r>
            <w:r>
              <w:rPr>
                <w:rFonts w:hint="eastAsia" w:ascii="楷体" w:hAnsi="楷体" w:eastAsia="楷体"/>
                <w:sz w:val="24"/>
                <w:szCs w:val="24"/>
              </w:rPr>
              <w:t>，确保设备在正常情况下操作运行。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工作人员佩戴口罩</w:t>
            </w:r>
            <w:r>
              <w:rPr>
                <w:rFonts w:hint="eastAsia" w:ascii="楷体" w:hAnsi="楷体" w:eastAsia="楷体"/>
                <w:sz w:val="24"/>
                <w:szCs w:val="24"/>
                <w:lang w:val="en-US" w:eastAsia="zh-CN"/>
              </w:rPr>
              <w:t>和工作服</w:t>
            </w:r>
            <w:r>
              <w:rPr>
                <w:rFonts w:hint="eastAsia" w:ascii="楷体" w:hAnsi="楷体" w:eastAsia="楷体"/>
                <w:sz w:val="24"/>
                <w:szCs w:val="24"/>
              </w:rPr>
              <w:t>；定期针对操作人员体检合格</w:t>
            </w:r>
          </w:p>
          <w:p>
            <w:pPr>
              <w:spacing w:line="360" w:lineRule="auto"/>
              <w:rPr>
                <w:rFonts w:ascii="楷体" w:hAnsi="楷体" w:eastAsia="楷体" w:cs="宋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检测室废气</w:t>
            </w:r>
            <w:r>
              <w:rPr>
                <w:rFonts w:hint="eastAsia" w:ascii="楷体" w:hAnsi="楷体" w:eastAsia="楷体" w:cs="宋体"/>
                <w:sz w:val="24"/>
                <w:szCs w:val="24"/>
              </w:rPr>
              <w:t>进行控制检查，</w:t>
            </w:r>
            <w:r>
              <w:rPr>
                <w:rFonts w:hint="eastAsia" w:ascii="楷体" w:hAnsi="楷体" w:eastAsia="楷体" w:cs="宋体"/>
                <w:sz w:val="24"/>
                <w:szCs w:val="24"/>
                <w:lang w:val="en-US" w:eastAsia="zh-CN"/>
              </w:rPr>
              <w:t>现场无异味，空气清新，</w:t>
            </w:r>
            <w:r>
              <w:rPr>
                <w:rFonts w:hint="eastAsia" w:ascii="楷体" w:hAnsi="楷体" w:eastAsia="楷体" w:cs="宋体"/>
                <w:sz w:val="24"/>
                <w:szCs w:val="24"/>
              </w:rPr>
              <w:t>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三、对</w:t>
            </w:r>
            <w:r>
              <w:rPr>
                <w:rFonts w:hint="eastAsia" w:ascii="楷体" w:hAnsi="楷体" w:eastAsia="楷体"/>
                <w:sz w:val="24"/>
                <w:szCs w:val="24"/>
              </w:rPr>
              <w:t>固体废弃物分类处置。</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对全体员工进行关于固体废弃物分类要求的培训；</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、固体废弃物排放管理规定加强固体废弃物管理。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、危险固体废弃物实现分类管理：</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）建立一般固体废弃物的分类标准及管理规定；</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hint="eastAsia" w:ascii="楷体" w:hAnsi="楷体" w:eastAsia="楷体"/>
                <w:sz w:val="24"/>
                <w:szCs w:val="24"/>
              </w:rPr>
              <w:t>（</w:t>
            </w:r>
            <w:r>
              <w:rPr>
                <w:rFonts w:ascii="楷体" w:hAnsi="楷体" w:eastAsia="楷体"/>
                <w:sz w:val="24"/>
                <w:szCs w:val="24"/>
              </w:rPr>
              <w:t>2</w:t>
            </w:r>
            <w:r>
              <w:rPr>
                <w:rFonts w:hint="eastAsia" w:ascii="楷体" w:hAnsi="楷体" w:eastAsia="楷体"/>
                <w:sz w:val="24"/>
                <w:szCs w:val="24"/>
              </w:rPr>
              <w:t>）不可回收利用的、应及应分类推放、明确标识、到达一定数量后送环卫部门处置或按其指定的方法进行处置；</w:t>
            </w:r>
            <w:r>
              <w:rPr>
                <w:rFonts w:hint="eastAsia" w:ascii="楷体" w:hAnsi="楷体" w:eastAsia="楷体"/>
                <w:sz w:val="24"/>
                <w:szCs w:val="24"/>
                <w:lang w:val="en-US" w:eastAsia="zh-CN"/>
              </w:rPr>
              <w:t>提供废弃物处置合同，合同有效期限为2021.6.14，提供柒省危险废物监管平台用户注册申请＼危险废物转移联单，2020年6月9日废弃包装物及容器７箱。符合要求。</w:t>
            </w:r>
          </w:p>
          <w:p>
            <w:pPr>
              <w:spacing w:line="400" w:lineRule="exact"/>
              <w:rPr>
                <w:rFonts w:ascii="楷体" w:hAnsi="楷体" w:eastAsia="楷体" w:cs="宋体"/>
                <w:sz w:val="24"/>
                <w:szCs w:val="24"/>
              </w:rPr>
            </w:pPr>
            <w:r>
              <w:rPr>
                <w:rFonts w:ascii="楷体" w:hAnsi="楷体" w:eastAsia="楷体"/>
                <w:sz w:val="24"/>
                <w:szCs w:val="24"/>
              </w:rPr>
              <w:t>4</w:t>
            </w:r>
            <w:r>
              <w:rPr>
                <w:rFonts w:hint="eastAsia" w:ascii="楷体" w:hAnsi="楷体" w:eastAsia="楷体"/>
                <w:sz w:val="24"/>
                <w:szCs w:val="24"/>
              </w:rPr>
              <w:t>、预计费用</w:t>
            </w:r>
            <w:r>
              <w:rPr>
                <w:rFonts w:ascii="楷体" w:hAnsi="楷体" w:eastAsia="楷体"/>
                <w:sz w:val="24"/>
                <w:szCs w:val="24"/>
              </w:rPr>
              <w:t>1</w:t>
            </w:r>
            <w:r>
              <w:rPr>
                <w:rFonts w:hint="eastAsia" w:ascii="楷体" w:hAnsi="楷体" w:eastAsia="楷体"/>
                <w:sz w:val="24"/>
                <w:szCs w:val="24"/>
              </w:rPr>
              <w:t>万元。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检测产生的</w:t>
            </w:r>
            <w:r>
              <w:rPr>
                <w:rFonts w:hint="eastAsia" w:ascii="楷体" w:hAnsi="楷体" w:eastAsia="楷体"/>
                <w:sz w:val="24"/>
                <w:szCs w:val="24"/>
              </w:rPr>
              <w:t>固体废弃物排</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四、对火灾采取措施如下：</w:t>
            </w:r>
            <w:r>
              <w:rPr>
                <w:rFonts w:ascii="楷体" w:hAnsi="楷体" w:eastAsia="楷体"/>
                <w:sz w:val="24"/>
                <w:szCs w:val="24"/>
              </w:rPr>
              <w:t>1</w:t>
            </w:r>
            <w:r>
              <w:rPr>
                <w:rFonts w:hint="eastAsia" w:ascii="楷体" w:hAnsi="楷体" w:eastAsia="楷体"/>
                <w:sz w:val="24"/>
                <w:szCs w:val="24"/>
              </w:rPr>
              <w:t>、制定火灾应急预案，并进行演练；</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、公司各部门配备灭火器并悬挂履历卡；</w:t>
            </w:r>
            <w:r>
              <w:rPr>
                <w:rFonts w:hint="eastAsia" w:ascii="楷体" w:hAnsi="楷体" w:eastAsia="楷体"/>
                <w:color w:val="auto"/>
                <w:sz w:val="24"/>
                <w:szCs w:val="24"/>
              </w:rPr>
              <w:t>每一个月检查一次配备的灭火器，</w:t>
            </w:r>
            <w:r>
              <w:rPr>
                <w:rFonts w:hint="eastAsia" w:ascii="楷体" w:hAnsi="楷体" w:eastAsia="楷体"/>
                <w:sz w:val="24"/>
                <w:szCs w:val="24"/>
              </w:rPr>
              <w:t>对不合格的及时更换确保发生火灾事故时能有效控制；</w:t>
            </w:r>
          </w:p>
          <w:p>
            <w:pPr>
              <w:spacing w:line="400" w:lineRule="exact"/>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、预计费用</w:t>
            </w:r>
            <w:r>
              <w:rPr>
                <w:rFonts w:hint="eastAsia" w:ascii="楷体" w:hAnsi="楷体" w:eastAsia="楷体"/>
                <w:sz w:val="24"/>
                <w:szCs w:val="24"/>
                <w:lang w:val="en-US" w:eastAsia="zh-CN"/>
              </w:rPr>
              <w:t>2</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公司消防</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五、对触电采取措施如下：</w:t>
            </w:r>
            <w:r>
              <w:rPr>
                <w:rFonts w:ascii="楷体" w:hAnsi="楷体" w:eastAsia="楷体"/>
                <w:sz w:val="24"/>
                <w:szCs w:val="24"/>
              </w:rPr>
              <w:t>1</w:t>
            </w:r>
            <w:r>
              <w:rPr>
                <w:rFonts w:hint="eastAsia" w:ascii="楷体" w:hAnsi="楷体" w:eastAsia="楷体"/>
                <w:sz w:val="24"/>
                <w:szCs w:val="24"/>
              </w:rPr>
              <w:t>、认真贯彻执行《施工现场临时用电安全技术规范》（</w:t>
            </w:r>
            <w:r>
              <w:rPr>
                <w:rFonts w:ascii="楷体" w:hAnsi="楷体" w:eastAsia="楷体"/>
                <w:sz w:val="24"/>
                <w:szCs w:val="24"/>
              </w:rPr>
              <w:t>JGJ46-05</w:t>
            </w:r>
            <w:r>
              <w:rPr>
                <w:rFonts w:hint="eastAsia" w:ascii="楷体" w:hAnsi="楷体" w:eastAsia="楷体"/>
                <w:sz w:val="24"/>
                <w:szCs w:val="24"/>
              </w:rPr>
              <w:t>）</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ascii="楷体" w:hAnsi="楷体" w:eastAsia="楷体"/>
                <w:sz w:val="24"/>
                <w:szCs w:val="24"/>
              </w:rPr>
              <w:t>2</w:t>
            </w:r>
            <w:r>
              <w:rPr>
                <w:rFonts w:hint="eastAsia" w:ascii="楷体" w:hAnsi="楷体" w:eastAsia="楷体"/>
                <w:sz w:val="24"/>
                <w:szCs w:val="24"/>
              </w:rPr>
              <w:t>、特种作业人员，应遵守《特种人员安全技术考核管理规则》（</w:t>
            </w:r>
            <w:r>
              <w:rPr>
                <w:rFonts w:ascii="楷体" w:hAnsi="楷体" w:eastAsia="楷体"/>
                <w:sz w:val="24"/>
                <w:szCs w:val="24"/>
              </w:rPr>
              <w:t>GB5306-85</w:t>
            </w:r>
            <w:r>
              <w:rPr>
                <w:rFonts w:hint="eastAsia" w:ascii="楷体" w:hAnsi="楷体" w:eastAsia="楷体"/>
                <w:sz w:val="24"/>
                <w:szCs w:val="24"/>
              </w:rPr>
              <w:t>）中的各项规定。经培训合格、持证上岗。</w:t>
            </w:r>
            <w:r>
              <w:rPr>
                <w:rFonts w:hint="eastAsia" w:ascii="楷体" w:hAnsi="楷体" w:eastAsia="楷体"/>
                <w:sz w:val="24"/>
                <w:szCs w:val="24"/>
                <w:lang w:val="en-US" w:eastAsia="zh-CN"/>
              </w:rPr>
              <w:t>提供电工操作证：</w:t>
            </w:r>
            <w:r>
              <w:rPr>
                <w:rFonts w:hint="eastAsia" w:ascii="楷体" w:hAnsi="楷体" w:eastAsia="楷体"/>
                <w:color w:val="auto"/>
                <w:sz w:val="24"/>
                <w:szCs w:val="24"/>
                <w:lang w:val="en-US" w:eastAsia="zh-CN"/>
              </w:rPr>
              <w:t>黄闽，证号：T362124197008112333，有效期限：2025.9.16</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、临时用电应有可靠的接地或防零措施。</w:t>
            </w:r>
          </w:p>
          <w:p>
            <w:pPr>
              <w:spacing w:line="360" w:lineRule="auto"/>
              <w:rPr>
                <w:rFonts w:ascii="楷体" w:hAnsi="楷体" w:eastAsia="楷体" w:cs="宋体"/>
                <w:sz w:val="24"/>
                <w:szCs w:val="24"/>
              </w:rPr>
            </w:pPr>
            <w:r>
              <w:rPr>
                <w:rFonts w:ascii="楷体" w:hAnsi="楷体" w:eastAsia="楷体"/>
                <w:sz w:val="24"/>
                <w:szCs w:val="24"/>
              </w:rPr>
              <w:t>6</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公司用电</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六、对</w:t>
            </w:r>
            <w:r>
              <w:rPr>
                <w:rFonts w:hint="eastAsia" w:ascii="楷体" w:hAnsi="楷体" w:eastAsia="楷体"/>
                <w:sz w:val="24"/>
                <w:szCs w:val="24"/>
                <w:lang w:val="en-US" w:eastAsia="zh-CN"/>
              </w:rPr>
              <w:t>灼伤</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、设备应按技术性能的要求正确使用，缺少安全装置已失效的设备不得使用，定期检查设备日常运行保持安全正常状态运行。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、设备的操作、维护人员必须身体健康，并经过专业培训考试合格取得有关部门颁发的操作证书后，方可上岗；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、操作时，操作、维护人员必须按规定穿戴好劳动保护用品，同时应严格按照</w:t>
            </w:r>
            <w:r>
              <w:rPr>
                <w:rFonts w:hint="eastAsia" w:ascii="楷体" w:hAnsi="楷体" w:eastAsia="楷体"/>
                <w:sz w:val="24"/>
                <w:szCs w:val="24"/>
                <w:lang w:val="en-US" w:eastAsia="zh-CN"/>
              </w:rPr>
              <w:t>设备</w:t>
            </w:r>
            <w:r>
              <w:rPr>
                <w:rFonts w:hint="eastAsia" w:ascii="楷体" w:hAnsi="楷体" w:eastAsia="楷体"/>
                <w:sz w:val="24"/>
                <w:szCs w:val="24"/>
              </w:rPr>
              <w:t>的安全操作规程作业，严禁酒后操作；</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、设备定期进行保养，当发现有漏保、失修或带病运转等情况时，立即停止使用。严禁在运转和运行中对机械设备进行维护、保养或调整作业。</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lang w:val="en-US" w:eastAsia="zh-CN"/>
              </w:rPr>
              <w:t>5</w:t>
            </w:r>
            <w:r>
              <w:rPr>
                <w:rFonts w:hint="eastAsia" w:ascii="楷体" w:hAnsi="楷体" w:eastAsia="楷体"/>
                <w:sz w:val="24"/>
                <w:szCs w:val="24"/>
              </w:rPr>
              <w:t>、预计费用</w:t>
            </w:r>
            <w:r>
              <w:rPr>
                <w:rFonts w:hint="eastAsia" w:ascii="楷体" w:hAnsi="楷体" w:eastAsia="楷体"/>
                <w:sz w:val="24"/>
                <w:szCs w:val="24"/>
                <w:lang w:val="en-US" w:eastAsia="zh-CN"/>
              </w:rPr>
              <w:t>3</w:t>
            </w:r>
            <w:r>
              <w:rPr>
                <w:rFonts w:hint="eastAsia" w:ascii="楷体" w:hAnsi="楷体" w:eastAsia="楷体"/>
                <w:sz w:val="24"/>
                <w:szCs w:val="24"/>
              </w:rPr>
              <w:t>万元。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2020</w:t>
            </w:r>
            <w:r>
              <w:rPr>
                <w:rFonts w:hint="eastAsia" w:ascii="楷体" w:hAnsi="楷体" w:eastAsia="楷体" w:cs="宋体"/>
                <w:sz w:val="24"/>
                <w:szCs w:val="24"/>
              </w:rPr>
              <w:t>年</w:t>
            </w:r>
            <w:r>
              <w:rPr>
                <w:rFonts w:hint="eastAsia" w:ascii="楷体" w:hAnsi="楷体" w:eastAsia="楷体" w:cs="宋体"/>
                <w:sz w:val="24"/>
                <w:szCs w:val="24"/>
                <w:lang w:val="en-US" w:eastAsia="zh-CN"/>
              </w:rPr>
              <w:t>12</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灼伤</w:t>
            </w:r>
            <w:r>
              <w:rPr>
                <w:rFonts w:hint="eastAsia" w:ascii="楷体" w:hAnsi="楷体" w:eastAsia="楷体" w:cs="宋体"/>
                <w:sz w:val="24"/>
                <w:szCs w:val="24"/>
              </w:rPr>
              <w:t>控制检查，符合要求。</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rPr>
              <w:t>七、对职业病（</w:t>
            </w:r>
            <w:r>
              <w:rPr>
                <w:rFonts w:hint="eastAsia" w:ascii="楷体" w:hAnsi="楷体" w:eastAsia="楷体"/>
                <w:sz w:val="24"/>
                <w:szCs w:val="24"/>
                <w:lang w:val="en-US" w:eastAsia="zh-CN"/>
              </w:rPr>
              <w:t>接触化学品</w:t>
            </w:r>
            <w:r>
              <w:rPr>
                <w:rFonts w:hint="eastAsia" w:ascii="楷体" w:hAnsi="楷体" w:eastAsia="楷体"/>
                <w:sz w:val="24"/>
                <w:szCs w:val="24"/>
              </w:rPr>
              <w:t>）</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、对公司相关人员开展职业病知识培训，提高对职业病防治意识和能力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、实验室</w:t>
            </w:r>
            <w:r>
              <w:rPr>
                <w:rFonts w:ascii="楷体" w:hAnsi="楷体" w:eastAsia="楷体"/>
                <w:sz w:val="24"/>
                <w:szCs w:val="24"/>
              </w:rPr>
              <w:t>/</w:t>
            </w:r>
            <w:r>
              <w:rPr>
                <w:rFonts w:hint="eastAsia" w:ascii="楷体" w:hAnsi="楷体" w:eastAsia="楷体"/>
                <w:sz w:val="24"/>
                <w:szCs w:val="24"/>
              </w:rPr>
              <w:t>车间相关工作人员要求佩戴口罩、</w:t>
            </w:r>
            <w:r>
              <w:rPr>
                <w:rFonts w:hint="eastAsia" w:ascii="楷体" w:hAnsi="楷体" w:eastAsia="楷体"/>
                <w:sz w:val="24"/>
                <w:szCs w:val="24"/>
                <w:lang w:val="en-US" w:eastAsia="zh-CN"/>
              </w:rPr>
              <w:t>工作服</w:t>
            </w:r>
            <w:r>
              <w:rPr>
                <w:rFonts w:hint="eastAsia" w:ascii="楷体" w:hAnsi="楷体" w:eastAsia="楷体"/>
                <w:sz w:val="24"/>
                <w:szCs w:val="24"/>
              </w:rPr>
              <w:t>、在操作完毕后进行操作室，避免长时间逗留在高分贝场所。</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、对</w:t>
            </w:r>
            <w:r>
              <w:rPr>
                <w:rFonts w:hint="eastAsia" w:ascii="楷体" w:hAnsi="楷体" w:eastAsia="楷体"/>
                <w:sz w:val="24"/>
                <w:szCs w:val="24"/>
                <w:lang w:val="en-US" w:eastAsia="zh-CN"/>
              </w:rPr>
              <w:t>检测</w:t>
            </w:r>
            <w:r>
              <w:rPr>
                <w:rFonts w:hint="eastAsia" w:ascii="楷体" w:hAnsi="楷体" w:eastAsia="楷体"/>
                <w:sz w:val="24"/>
                <w:szCs w:val="24"/>
              </w:rPr>
              <w:t>场所实施每天清扫卫生，及时清理生活垃圾，保持生产场所清洁卫生。</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、及时发放劳保用品（口罩、</w:t>
            </w:r>
            <w:r>
              <w:rPr>
                <w:rFonts w:hint="eastAsia" w:ascii="楷体" w:hAnsi="楷体" w:eastAsia="楷体"/>
                <w:sz w:val="24"/>
                <w:szCs w:val="24"/>
                <w:lang w:val="en-US" w:eastAsia="zh-CN"/>
              </w:rPr>
              <w:t>工作服</w:t>
            </w:r>
            <w:r>
              <w:rPr>
                <w:rFonts w:hint="eastAsia" w:ascii="楷体" w:hAnsi="楷体" w:eastAsia="楷体"/>
                <w:sz w:val="24"/>
                <w:szCs w:val="24"/>
              </w:rPr>
              <w:t>），做好人身防护，防止职业病；积极锻炼身体，提高免疫能力。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、对于</w:t>
            </w:r>
            <w:r>
              <w:rPr>
                <w:rFonts w:hint="eastAsia" w:ascii="楷体" w:hAnsi="楷体" w:eastAsia="楷体"/>
                <w:sz w:val="24"/>
                <w:szCs w:val="24"/>
                <w:lang w:val="en-US" w:eastAsia="zh-CN"/>
              </w:rPr>
              <w:t>检测</w:t>
            </w:r>
            <w:r>
              <w:rPr>
                <w:rFonts w:hint="eastAsia" w:ascii="楷体" w:hAnsi="楷体" w:eastAsia="楷体"/>
                <w:sz w:val="24"/>
                <w:szCs w:val="24"/>
              </w:rPr>
              <w:t>操作人员及时检查是否有发烧等异常情况，如有及时到医院检查、确认，如有异常，及时采取隔离措施，防治传染病疫情的蔓延。</w:t>
            </w:r>
          </w:p>
          <w:p>
            <w:pPr>
              <w:autoSpaceDE w:val="0"/>
              <w:autoSpaceDN w:val="0"/>
              <w:adjustRightInd w:val="0"/>
              <w:spacing w:line="360" w:lineRule="auto"/>
              <w:rPr>
                <w:rFonts w:hint="default" w:ascii="楷体" w:hAnsi="楷体" w:eastAsia="楷体"/>
                <w:sz w:val="24"/>
                <w:szCs w:val="24"/>
                <w:lang w:val="en-US" w:eastAsia="zh-CN"/>
              </w:rPr>
            </w:pPr>
            <w:r>
              <w:rPr>
                <w:rFonts w:ascii="楷体" w:hAnsi="楷体" w:eastAsia="楷体"/>
                <w:sz w:val="24"/>
                <w:szCs w:val="24"/>
              </w:rPr>
              <w:t>7</w:t>
            </w:r>
            <w:r>
              <w:rPr>
                <w:rFonts w:hint="eastAsia" w:ascii="楷体" w:hAnsi="楷体" w:eastAsia="楷体"/>
                <w:sz w:val="24"/>
                <w:szCs w:val="24"/>
              </w:rPr>
              <w:t>、组织对员工进行职业健康体检。</w:t>
            </w:r>
            <w:r>
              <w:rPr>
                <w:rFonts w:hint="eastAsia" w:ascii="楷体" w:hAnsi="楷体" w:eastAsia="楷体"/>
                <w:sz w:val="24"/>
                <w:szCs w:val="24"/>
                <w:lang w:val="en-US" w:eastAsia="zh-CN"/>
              </w:rPr>
              <w:t>提供员工体检报告，见相关证据。</w:t>
            </w:r>
          </w:p>
          <w:p>
            <w:pPr>
              <w:rPr>
                <w:rFonts w:ascii="楷体" w:hAnsi="楷体" w:eastAsia="楷体" w:cs="宋体"/>
                <w:sz w:val="24"/>
                <w:szCs w:val="24"/>
              </w:rPr>
            </w:pPr>
            <w:r>
              <w:rPr>
                <w:rFonts w:ascii="楷体" w:hAnsi="楷体" w:eastAsia="楷体"/>
                <w:sz w:val="24"/>
                <w:szCs w:val="24"/>
              </w:rPr>
              <w:t>8</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八、现场运行控制：</w:t>
            </w:r>
          </w:p>
          <w:p>
            <w:pPr>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现场巡视办公及</w:t>
            </w:r>
            <w:r>
              <w:rPr>
                <w:rFonts w:hint="eastAsia" w:ascii="楷体" w:hAnsi="楷体" w:eastAsia="楷体" w:cs="Arial"/>
                <w:sz w:val="24"/>
                <w:szCs w:val="24"/>
                <w:lang w:val="en-US" w:eastAsia="zh-CN"/>
              </w:rPr>
              <w:t>检测</w:t>
            </w:r>
            <w:r>
              <w:rPr>
                <w:rFonts w:hint="eastAsia" w:ascii="楷体" w:hAnsi="楷体" w:eastAsia="楷体" w:cs="Arial"/>
                <w:sz w:val="24"/>
                <w:szCs w:val="24"/>
              </w:rPr>
              <w:t>区域配备有灭火器和消防栓多个，各</w:t>
            </w:r>
            <w:r>
              <w:rPr>
                <w:rFonts w:hint="eastAsia" w:ascii="楷体" w:hAnsi="楷体" w:eastAsia="楷体" w:cs="Arial"/>
                <w:sz w:val="24"/>
                <w:szCs w:val="24"/>
                <w:lang w:val="en-US" w:eastAsia="zh-CN"/>
              </w:rPr>
              <w:t>检测室</w:t>
            </w:r>
            <w:r>
              <w:rPr>
                <w:rFonts w:hint="eastAsia" w:ascii="楷体" w:hAnsi="楷体" w:eastAsia="楷体" w:cs="Arial"/>
                <w:sz w:val="24"/>
                <w:szCs w:val="24"/>
              </w:rPr>
              <w:t>均配有灭火器。</w:t>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危险化学品仓库实行双门双锁、进出等规范的管理，现场查看帐、物、卡相符，符合要求。</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w:t>
            </w:r>
            <w:r>
              <w:rPr>
                <w:rFonts w:hint="eastAsia" w:ascii="楷体" w:hAnsi="楷体" w:eastAsia="楷体"/>
                <w:sz w:val="24"/>
                <w:szCs w:val="24"/>
                <w:lang w:val="en-US" w:eastAsia="zh-CN"/>
              </w:rPr>
              <w:t>检测室</w:t>
            </w:r>
            <w:r>
              <w:rPr>
                <w:rFonts w:hint="eastAsia" w:ascii="楷体" w:hAnsi="楷体" w:eastAsia="楷体"/>
                <w:sz w:val="24"/>
                <w:szCs w:val="24"/>
              </w:rPr>
              <w:t>安全设施设有提示说明，方便取用，未发现遮挡消防设施和挤占消防通道的情况。</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检测室内</w:t>
            </w:r>
            <w:r>
              <w:rPr>
                <w:rFonts w:hint="eastAsia" w:ascii="楷体" w:hAnsi="楷体" w:eastAsia="楷体" w:cs="宋体"/>
                <w:sz w:val="24"/>
                <w:szCs w:val="24"/>
              </w:rPr>
              <w:t>内操作和选用低噪声的设备和工具，同时加强设备的检查和维保，确保</w:t>
            </w:r>
            <w:r>
              <w:rPr>
                <w:rFonts w:hint="eastAsia" w:ascii="楷体" w:hAnsi="楷体" w:eastAsia="楷体" w:cs="宋体"/>
                <w:sz w:val="24"/>
                <w:szCs w:val="24"/>
                <w:lang w:val="en-US" w:eastAsia="zh-CN"/>
              </w:rPr>
              <w:t>检测</w:t>
            </w:r>
            <w:r>
              <w:rPr>
                <w:rFonts w:hint="eastAsia" w:ascii="楷体" w:hAnsi="楷体" w:eastAsia="楷体" w:cs="宋体"/>
                <w:sz w:val="24"/>
                <w:szCs w:val="24"/>
              </w:rPr>
              <w:t>设备在正常工况下运行，噪声</w:t>
            </w:r>
            <w:r>
              <w:rPr>
                <w:rFonts w:hint="eastAsia" w:ascii="楷体" w:hAnsi="楷体" w:eastAsia="楷体" w:cs="宋体"/>
                <w:sz w:val="24"/>
                <w:szCs w:val="24"/>
                <w:lang w:val="en-US" w:eastAsia="zh-CN"/>
              </w:rPr>
              <w:t>影响不大</w:t>
            </w:r>
            <w:r>
              <w:rPr>
                <w:rFonts w:hint="eastAsia" w:ascii="楷体" w:hAnsi="楷体" w:eastAsia="楷体" w:cs="宋体"/>
                <w:sz w:val="24"/>
                <w:szCs w:val="24"/>
              </w:rPr>
              <w:t>。</w:t>
            </w:r>
          </w:p>
          <w:p>
            <w:pPr>
              <w:spacing w:line="360" w:lineRule="auto"/>
              <w:ind w:firstLine="360" w:firstLineChars="150"/>
              <w:rPr>
                <w:rFonts w:hint="eastAsia" w:ascii="楷体" w:hAnsi="楷体" w:eastAsia="楷体" w:cs="Arial"/>
                <w:sz w:val="24"/>
                <w:szCs w:val="24"/>
                <w:lang w:val="en-US" w:eastAsia="zh-CN"/>
              </w:rPr>
            </w:pPr>
            <w:r>
              <w:rPr>
                <w:rFonts w:hint="eastAsia" w:ascii="楷体" w:hAnsi="楷体" w:eastAsia="楷体"/>
                <w:sz w:val="24"/>
                <w:szCs w:val="24"/>
                <w:lang w:val="en-US" w:eastAsia="zh-CN"/>
              </w:rPr>
              <w:t>检测室</w:t>
            </w:r>
            <w:r>
              <w:rPr>
                <w:rFonts w:hint="eastAsia" w:ascii="楷体" w:hAnsi="楷体" w:eastAsia="楷体"/>
                <w:sz w:val="24"/>
                <w:szCs w:val="24"/>
              </w:rPr>
              <w:t>内现场电线布线合理，电线均处于完好状态，设备有接地及保护装置，控制柜及漏电保护器状态良好</w:t>
            </w:r>
            <w:r>
              <w:rPr>
                <w:rFonts w:hint="eastAsia" w:ascii="楷体" w:hAnsi="楷体" w:eastAsia="楷体" w:cs="Arial"/>
                <w:sz w:val="24"/>
                <w:szCs w:val="24"/>
              </w:rPr>
              <w:t>。</w:t>
            </w:r>
            <w:r>
              <w:rPr>
                <w:rFonts w:hint="eastAsia" w:ascii="楷体" w:hAnsi="楷体" w:eastAsia="楷体" w:cs="Arial"/>
                <w:sz w:val="24"/>
                <w:szCs w:val="24"/>
                <w:lang w:val="en-US" w:eastAsia="zh-CN"/>
              </w:rPr>
              <w:t>安全、环保、消防日常检查记录。</w:t>
            </w:r>
          </w:p>
          <w:p>
            <w:pPr>
              <w:spacing w:line="360" w:lineRule="auto"/>
              <w:ind w:firstLine="360" w:firstLineChars="15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提供安全、内务管理监督检查记录，每月检查一次，内容覆盖照明、空调、通风橱、喷淋装置、超声波清洗器、灭火器等，检查人：陈志勇、刘红。</w:t>
            </w:r>
          </w:p>
          <w:p>
            <w:pPr>
              <w:rPr>
                <w:rFonts w:ascii="楷体" w:hAnsi="楷体" w:eastAsia="楷体" w:cs="宋体"/>
                <w:sz w:val="24"/>
                <w:szCs w:val="24"/>
              </w:rPr>
            </w:pPr>
            <w:r>
              <w:rPr>
                <w:rFonts w:hint="eastAsia" w:ascii="楷体" w:hAnsi="楷体" w:eastAsia="楷体" w:cs="宋体"/>
                <w:sz w:val="24"/>
                <w:szCs w:val="24"/>
              </w:rPr>
              <w:t>现场在环保和职业健康安全防护方面的控制管理基本有效。</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960"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rPr>
                <w:rFonts w:ascii="楷体" w:hAnsi="楷体" w:eastAsia="楷体" w:cs="宋体"/>
                <w:bCs/>
                <w:sz w:val="24"/>
                <w:szCs w:val="24"/>
              </w:rPr>
            </w:pPr>
            <w:r>
              <w:rPr>
                <w:rFonts w:hint="eastAsia" w:ascii="楷体" w:hAnsi="楷体" w:eastAsia="楷体" w:cs="宋体"/>
                <w:bCs/>
                <w:sz w:val="24"/>
                <w:szCs w:val="24"/>
              </w:rPr>
              <w:t>见：《</w:t>
            </w:r>
            <w:r>
              <w:rPr>
                <w:rFonts w:hint="eastAsia" w:ascii="楷体" w:hAnsi="楷体" w:eastAsia="楷体" w:cs="宋体"/>
                <w:bCs/>
                <w:sz w:val="24"/>
                <w:szCs w:val="24"/>
                <w:lang w:val="en-US" w:eastAsia="zh-CN"/>
              </w:rPr>
              <w:t>消防应急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w:t>
            </w:r>
            <w:r>
              <w:rPr>
                <w:rFonts w:hint="eastAsia" w:ascii="楷体" w:hAnsi="楷体" w:eastAsia="楷体" w:cs="宋体"/>
                <w:bCs/>
                <w:sz w:val="24"/>
                <w:szCs w:val="24"/>
                <w:lang w:val="en-US" w:eastAsia="zh-CN"/>
              </w:rPr>
              <w:t>20</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6</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27</w:t>
            </w:r>
            <w:r>
              <w:rPr>
                <w:rFonts w:hint="eastAsia" w:ascii="楷体" w:hAnsi="楷体" w:eastAsia="楷体" w:cs="宋体"/>
                <w:bCs/>
                <w:sz w:val="24"/>
                <w:szCs w:val="24"/>
              </w:rPr>
              <w:t>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演练地点：</w:t>
            </w:r>
            <w:r>
              <w:rPr>
                <w:rFonts w:hint="eastAsia" w:ascii="楷体" w:hAnsi="楷体" w:eastAsia="楷体" w:cs="宋体"/>
                <w:bCs/>
                <w:sz w:val="24"/>
                <w:szCs w:val="24"/>
                <w:lang w:val="en-US" w:eastAsia="zh-CN"/>
              </w:rPr>
              <w:t>公司篮球场</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演练部门：全体部门</w:t>
            </w:r>
            <w:r>
              <w:rPr>
                <w:rFonts w:hint="eastAsia" w:ascii="楷体" w:hAnsi="楷体" w:eastAsia="楷体" w:cs="宋体"/>
                <w:bCs/>
                <w:sz w:val="24"/>
                <w:szCs w:val="24"/>
                <w:lang w:val="en-US" w:eastAsia="zh-CN"/>
              </w:rPr>
              <w:t>和员工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演练总指挥：</w:t>
            </w:r>
            <w:r>
              <w:rPr>
                <w:rFonts w:hint="eastAsia" w:ascii="楷体" w:hAnsi="楷体" w:eastAsia="楷体" w:cs="宋体"/>
                <w:bCs/>
                <w:sz w:val="24"/>
                <w:szCs w:val="24"/>
                <w:lang w:val="en-US" w:eastAsia="zh-CN"/>
              </w:rPr>
              <w:t>戴绪丁</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参加人员各部门部长。过程记录详细。</w:t>
            </w:r>
          </w:p>
          <w:p>
            <w:pPr>
              <w:pStyle w:val="17"/>
              <w:ind w:firstLine="520" w:firstLineChars="200"/>
              <w:rPr>
                <w:rFonts w:hint="eastAsia" w:ascii="楷体" w:hAnsi="楷体" w:eastAsia="楷体" w:cs="宋体"/>
                <w:sz w:val="24"/>
                <w:szCs w:val="24"/>
              </w:rPr>
            </w:pPr>
            <w:r>
              <w:rPr>
                <w:rFonts w:hint="eastAsia" w:ascii="楷体" w:hAnsi="楷体" w:eastAsia="楷体" w:cs="宋体"/>
                <w:sz w:val="24"/>
                <w:szCs w:val="24"/>
              </w:rPr>
              <w:t>演练中不但讲解了</w:t>
            </w:r>
            <w:r>
              <w:rPr>
                <w:rFonts w:hint="eastAsia" w:ascii="楷体" w:hAnsi="楷体" w:eastAsia="楷体" w:cs="宋体"/>
                <w:sz w:val="24"/>
                <w:szCs w:val="24"/>
                <w:lang w:val="en-US" w:eastAsia="zh-CN"/>
              </w:rPr>
              <w:t>火灾</w:t>
            </w:r>
            <w:r>
              <w:rPr>
                <w:rFonts w:hint="eastAsia" w:ascii="楷体" w:hAnsi="楷体" w:eastAsia="楷体" w:cs="宋体"/>
                <w:sz w:val="24"/>
                <w:szCs w:val="24"/>
              </w:rPr>
              <w:t>发生后的处理流程，包括汇报机制，通知医院，疏导交通保证救援通道畅通，实施抢救等，并在演练结束后进行了总结，应急预案有可操作性，应急人员基本掌握该方案，能够应对突发事件。</w:t>
            </w:r>
          </w:p>
          <w:p>
            <w:pPr>
              <w:spacing w:line="360" w:lineRule="auto"/>
              <w:ind w:firstLine="600" w:firstLineChars="250"/>
              <w:rPr>
                <w:rFonts w:ascii="楷体" w:hAnsi="楷体" w:eastAsia="楷体" w:cs="宋体"/>
                <w:sz w:val="24"/>
                <w:szCs w:val="24"/>
              </w:rPr>
            </w:pPr>
            <w:r>
              <w:rPr>
                <w:rFonts w:hint="eastAsia" w:ascii="楷体" w:hAnsi="楷体" w:eastAsia="楷体" w:cs="楷体"/>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r>
              <w:rPr>
                <w:rFonts w:hint="eastAsia" w:ascii="楷体" w:hAnsi="楷体" w:eastAsia="楷体" w:cs="宋体"/>
                <w:bCs/>
                <w:sz w:val="24"/>
                <w:szCs w:val="24"/>
              </w:rPr>
              <w:t>基本符合。</w:t>
            </w:r>
          </w:p>
        </w:tc>
        <w:tc>
          <w:tcPr>
            <w:tcW w:w="851" w:type="dxa"/>
          </w:tcPr>
          <w:p>
            <w:pPr>
              <w:rPr>
                <w:rFonts w:ascii="楷体" w:hAnsi="楷体" w:eastAsia="楷体"/>
                <w:sz w:val="24"/>
                <w:szCs w:val="24"/>
              </w:rPr>
            </w:pPr>
          </w:p>
        </w:tc>
      </w:tr>
    </w:tbl>
    <w:p>
      <w:pPr>
        <w:spacing w:line="480" w:lineRule="exact"/>
        <w:ind w:firstLine="5400" w:firstLineChars="1500"/>
        <w:jc w:val="both"/>
        <w:rPr>
          <w:rFonts w:ascii="楷体" w:hAnsi="楷体" w:eastAsia="楷体"/>
          <w:bCs/>
          <w:sz w:val="36"/>
          <w:szCs w:val="36"/>
        </w:rPr>
      </w:pPr>
      <w:r>
        <w:rPr>
          <w:rFonts w:hint="eastAsia" w:ascii="楷体" w:hAnsi="楷体" w:eastAsia="楷体"/>
          <w:bCs/>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总工室</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王全琼</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张晖</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spacing w:before="120" w:line="360" w:lineRule="auto"/>
              <w:rPr>
                <w:rFonts w:hint="default" w:ascii="楷体" w:hAnsi="楷体" w:eastAsia="楷体"/>
                <w:sz w:val="24"/>
                <w:szCs w:val="24"/>
                <w:lang w:val="en-US" w:eastAsia="zh-CN"/>
              </w:rPr>
            </w:pPr>
            <w:r>
              <w:rPr>
                <w:rFonts w:hint="eastAsia" w:ascii="楷体" w:hAnsi="楷体" w:eastAsia="楷体"/>
                <w:sz w:val="24"/>
                <w:szCs w:val="24"/>
              </w:rPr>
              <w:t>审核员：伍光华</w:t>
            </w:r>
            <w:r>
              <w:rPr>
                <w:rFonts w:hint="eastAsia" w:ascii="楷体" w:hAnsi="楷体" w:eastAsia="楷体"/>
                <w:sz w:val="24"/>
                <w:szCs w:val="24"/>
                <w:lang w:eastAsia="zh-CN"/>
              </w:rPr>
              <w:t>、</w:t>
            </w:r>
            <w:r>
              <w:rPr>
                <w:rFonts w:hint="eastAsia" w:ascii="楷体" w:hAnsi="楷体" w:eastAsia="楷体"/>
                <w:sz w:val="24"/>
                <w:szCs w:val="24"/>
                <w:lang w:val="en-US" w:eastAsia="zh-CN"/>
              </w:rPr>
              <w:t>林郁（Q实习）</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2021.01.25</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adjustRightInd w:val="0"/>
              <w:snapToGrid w:val="0"/>
              <w:spacing w:line="320" w:lineRule="exact"/>
              <w:ind w:right="105" w:rightChars="50"/>
              <w:textAlignment w:val="baseline"/>
              <w:rPr>
                <w:rFonts w:hint="eastAsia" w:ascii="楷体" w:hAnsi="楷体" w:eastAsia="楷体" w:cs="楷体"/>
                <w:sz w:val="24"/>
                <w:szCs w:val="24"/>
              </w:rPr>
            </w:pPr>
            <w:r>
              <w:rPr>
                <w:rFonts w:hint="eastAsia" w:ascii="楷体" w:hAnsi="楷体" w:eastAsia="楷体"/>
                <w:sz w:val="24"/>
                <w:szCs w:val="24"/>
              </w:rPr>
              <w:t>审核条款：</w:t>
            </w:r>
            <w:r>
              <w:rPr>
                <w:rFonts w:hint="eastAsia" w:ascii="楷体" w:hAnsi="楷体" w:eastAsia="楷体" w:cs="楷体"/>
                <w:sz w:val="24"/>
                <w:szCs w:val="24"/>
              </w:rPr>
              <w:t>QMS: 5.3组织的岗位、职责和权限、6.2质量目标、7.1.5监视和测量资源不适用确认</w:t>
            </w:r>
            <w:r>
              <w:rPr>
                <w:rFonts w:hint="eastAsia" w:ascii="楷体" w:hAnsi="楷体" w:eastAsia="楷体" w:cs="楷体"/>
                <w:sz w:val="24"/>
                <w:szCs w:val="24"/>
                <w:lang w:eastAsia="zh-CN"/>
              </w:rPr>
              <w:t>、</w:t>
            </w:r>
            <w:r>
              <w:rPr>
                <w:rFonts w:hint="eastAsia" w:ascii="楷体" w:hAnsi="楷体" w:eastAsia="楷体" w:cs="楷体"/>
                <w:sz w:val="24"/>
                <w:szCs w:val="24"/>
              </w:rPr>
              <w:t>7.1.6组织知识、7.2能力、7.3意识、</w:t>
            </w:r>
            <w:r>
              <w:rPr>
                <w:rFonts w:hint="eastAsia" w:ascii="楷体" w:hAnsi="楷体" w:eastAsia="楷体" w:cs="楷体"/>
                <w:spacing w:val="-6"/>
                <w:sz w:val="24"/>
                <w:szCs w:val="24"/>
              </w:rPr>
              <w:t>7.4沟通/信息交流、</w:t>
            </w:r>
            <w:r>
              <w:rPr>
                <w:rFonts w:hint="eastAsia" w:ascii="楷体" w:hAnsi="楷体" w:eastAsia="楷体" w:cs="楷体"/>
                <w:sz w:val="24"/>
                <w:szCs w:val="24"/>
              </w:rPr>
              <w:t>8.2产品和服务的要求、产品和服务的控制</w:t>
            </w:r>
            <w:r>
              <w:rPr>
                <w:rFonts w:hint="eastAsia" w:ascii="楷体" w:hAnsi="楷体" w:eastAsia="楷体" w:cs="楷体"/>
                <w:sz w:val="24"/>
                <w:szCs w:val="24"/>
                <w:lang w:eastAsia="zh-CN"/>
              </w:rPr>
              <w:t>、</w:t>
            </w:r>
            <w:r>
              <w:rPr>
                <w:rFonts w:hint="eastAsia" w:ascii="楷体" w:hAnsi="楷体" w:eastAsia="楷体" w:cs="楷体"/>
                <w:sz w:val="24"/>
                <w:szCs w:val="24"/>
              </w:rPr>
              <w:t>8.4外部提供过程、产品和服务的控制、8.5.3顾客或外部供方的财产、8.5.6生产和服务提供的更改控制，</w:t>
            </w:r>
            <w:r>
              <w:rPr>
                <w:rFonts w:hint="eastAsia" w:ascii="楷体" w:hAnsi="楷体" w:eastAsia="楷体" w:cs="楷体"/>
                <w:spacing w:val="-6"/>
                <w:sz w:val="24"/>
                <w:szCs w:val="24"/>
              </w:rPr>
              <w:t>9.1.1监视、测量、分析和评价总则</w:t>
            </w:r>
            <w:r>
              <w:rPr>
                <w:rFonts w:hint="eastAsia" w:ascii="楷体" w:hAnsi="楷体" w:eastAsia="楷体" w:cs="楷体"/>
                <w:sz w:val="24"/>
                <w:szCs w:val="24"/>
              </w:rPr>
              <w:t>、8.6产品和服务的放行、8.7不合格输出的控制</w:t>
            </w:r>
            <w:r>
              <w:rPr>
                <w:rFonts w:hint="eastAsia" w:ascii="楷体" w:hAnsi="楷体" w:eastAsia="楷体" w:cs="楷体"/>
                <w:sz w:val="24"/>
                <w:szCs w:val="24"/>
                <w:lang w:eastAsia="zh-CN"/>
              </w:rPr>
              <w:t>、</w:t>
            </w:r>
            <w:r>
              <w:rPr>
                <w:rFonts w:hint="eastAsia" w:ascii="楷体" w:hAnsi="楷体" w:eastAsia="楷体" w:cs="楷体"/>
                <w:b/>
                <w:sz w:val="24"/>
                <w:szCs w:val="24"/>
              </w:rPr>
              <w:t xml:space="preserve"> </w:t>
            </w:r>
            <w:r>
              <w:rPr>
                <w:rFonts w:hint="eastAsia" w:ascii="楷体" w:hAnsi="楷体" w:eastAsia="楷体" w:cs="楷体"/>
                <w:sz w:val="24"/>
                <w:szCs w:val="24"/>
                <w:lang w:val="en-US" w:eastAsia="zh-CN"/>
              </w:rPr>
              <w:t>9.1.2顾客满意、</w:t>
            </w:r>
            <w:r>
              <w:rPr>
                <w:rFonts w:hint="eastAsia" w:ascii="楷体" w:hAnsi="楷体" w:eastAsia="楷体" w:cs="楷体"/>
                <w:sz w:val="24"/>
                <w:szCs w:val="24"/>
              </w:rPr>
              <w:t xml:space="preserve">9.1.3分析与评价、9.2 内部审核、10.2不合格和纠正措施。 </w:t>
            </w:r>
          </w:p>
          <w:p>
            <w:pPr>
              <w:rPr>
                <w:rFonts w:ascii="楷体" w:hAnsi="楷体" w:eastAsia="楷体"/>
                <w:sz w:val="24"/>
                <w:szCs w:val="24"/>
              </w:rPr>
            </w:pPr>
            <w:r>
              <w:rPr>
                <w:rFonts w:hint="eastAsia" w:ascii="楷体" w:hAnsi="楷体" w:eastAsia="楷体" w:cs="楷体"/>
                <w:sz w:val="24"/>
                <w:szCs w:val="24"/>
              </w:rPr>
              <w:t>E/OMS: 5.3组织的岗位、职责和权限、6.2.1环境/职业健康安全目标、6.2.2实现环境/职业健康安全目标措施的策划7.2能力、7.3意识、9.2 内部审核、10.2不符合/事件和纠正措施，6.1.2环境因素/危险源的辨识与评价、6.1.3合规义务、6.1.4措施的策划、8.1运行策划和控制、9.1监视、测量、分析和评价（9.1.1总则、9.1.2合规性评价）、8.2应急准备和响应。</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QEO 5.3</w:t>
            </w:r>
          </w:p>
        </w:tc>
        <w:tc>
          <w:tcPr>
            <w:tcW w:w="10606" w:type="dxa"/>
          </w:tcPr>
          <w:p>
            <w:pPr>
              <w:spacing w:before="215" w:beforeLines="69" w:line="360" w:lineRule="auto"/>
              <w:ind w:firstLine="480" w:firstLineChars="200"/>
              <w:rPr>
                <w:rFonts w:ascii="楷体" w:hAnsi="楷体" w:eastAsia="楷体"/>
                <w:sz w:val="24"/>
                <w:szCs w:val="24"/>
              </w:rPr>
            </w:pPr>
            <w:r>
              <w:rPr>
                <w:rFonts w:hint="eastAsia" w:ascii="楷体" w:hAnsi="楷体" w:eastAsia="楷体" w:cs="宋体"/>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w:t>
            </w:r>
            <w:r>
              <w:rPr>
                <w:rFonts w:hint="eastAsia" w:ascii="楷体" w:hAnsi="楷体" w:eastAsia="楷体" w:cs="宋体"/>
                <w:sz w:val="24"/>
                <w:szCs w:val="24"/>
                <w:lang w:val="en-US" w:eastAsia="zh-CN"/>
              </w:rPr>
              <w:t>顾客满意、采购、</w:t>
            </w:r>
            <w:r>
              <w:rPr>
                <w:rFonts w:hint="eastAsia" w:ascii="楷体" w:hAnsi="楷体" w:eastAsia="楷体" w:cs="宋体"/>
                <w:sz w:val="24"/>
                <w:szCs w:val="24"/>
              </w:rPr>
              <w:t>环境因素和危险源进行识别和控制；体系运行检查、内审、法律法规收集及合规性评价，应急准备和相应控制，不符合纠正与预防，事故事件调查处理等。</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目标和方案</w:t>
            </w:r>
          </w:p>
        </w:tc>
        <w:tc>
          <w:tcPr>
            <w:tcW w:w="1276" w:type="dxa"/>
            <w:vAlign w:val="center"/>
          </w:tcPr>
          <w:p>
            <w:pPr>
              <w:spacing w:line="360" w:lineRule="auto"/>
              <w:rPr>
                <w:rFonts w:ascii="楷体" w:hAnsi="楷体" w:eastAsia="楷体" w:cs="宋体"/>
                <w:sz w:val="24"/>
                <w:szCs w:val="24"/>
              </w:rPr>
            </w:pPr>
            <w:r>
              <w:rPr>
                <w:rFonts w:ascii="楷体" w:hAnsi="楷体" w:eastAsia="楷体" w:cs="宋体"/>
                <w:sz w:val="24"/>
                <w:szCs w:val="24"/>
              </w:rPr>
              <w:t>QEO 6.2</w:t>
            </w: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w:t>
            </w:r>
            <w:r>
              <w:rPr>
                <w:rFonts w:hint="eastAsia" w:ascii="楷体" w:hAnsi="楷体" w:eastAsia="楷体" w:cs="宋体"/>
                <w:sz w:val="24"/>
                <w:szCs w:val="24"/>
                <w:lang w:val="en-US" w:eastAsia="zh-CN"/>
              </w:rPr>
              <w:t>总工室</w:t>
            </w:r>
            <w:r>
              <w:rPr>
                <w:rFonts w:hint="eastAsia" w:ascii="楷体" w:hAnsi="楷体" w:eastAsia="楷体" w:cs="宋体"/>
                <w:sz w:val="24"/>
                <w:szCs w:val="24"/>
              </w:rPr>
              <w:t>目标：</w:t>
            </w: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pict>
                <v:shape id="_x0000_s2064" o:spid="_x0000_s2064" o:spt="75" alt="" type="#_x0000_t75" style="position:absolute;left:0pt;margin-left:-3.5pt;margin-top:17.55pt;height:312.45pt;width:517.45pt;z-index:251670528;mso-width-relative:page;mso-height-relative:page;" filled="f" o:preferrelative="t" stroked="f" coordsize="21600,21600">
                  <v:path/>
                  <v:fill on="f" focussize="0,0"/>
                  <v:stroke on="f"/>
                  <v:imagedata r:id="rId18" o:title=""/>
                  <o:lock v:ext="edit" aspectratio="t"/>
                </v:shape>
              </w:pict>
            </w: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21</w:t>
            </w:r>
            <w:r>
              <w:rPr>
                <w:rFonts w:ascii="楷体" w:hAnsi="楷体" w:eastAsia="楷体" w:cs="宋体"/>
                <w:sz w:val="24"/>
                <w:szCs w:val="24"/>
              </w:rPr>
              <w:t>.</w:t>
            </w:r>
            <w:r>
              <w:rPr>
                <w:rFonts w:hint="eastAsia" w:ascii="楷体" w:hAnsi="楷体" w:eastAsia="楷体" w:cs="宋体"/>
                <w:sz w:val="24"/>
                <w:szCs w:val="24"/>
                <w:lang w:val="en-US" w:eastAsia="zh-CN"/>
              </w:rPr>
              <w:t>1.7日</w:t>
            </w:r>
            <w:r>
              <w:rPr>
                <w:rFonts w:hint="eastAsia" w:ascii="楷体" w:hAnsi="楷体" w:eastAsia="楷体" w:cs="宋体"/>
                <w:sz w:val="24"/>
                <w:szCs w:val="24"/>
              </w:rPr>
              <w:t>经考核已完成。</w:t>
            </w:r>
          </w:p>
          <w:p>
            <w:pPr>
              <w:spacing w:line="360" w:lineRule="auto"/>
              <w:rPr>
                <w:rFonts w:ascii="楷体" w:hAnsi="楷体" w:eastAsia="楷体" w:cs="宋体"/>
                <w:sz w:val="24"/>
                <w:szCs w:val="24"/>
              </w:rPr>
            </w:pPr>
            <w:r>
              <w:rPr>
                <w:rFonts w:hint="eastAsia" w:ascii="楷体" w:hAnsi="楷体" w:eastAsia="楷体" w:cs="宋体"/>
                <w:sz w:val="24"/>
                <w:szCs w:val="24"/>
              </w:rPr>
              <w:t>抽环境安全管理方案，明确了措施、责任人、时间、资金投入要求：</w:t>
            </w:r>
          </w:p>
          <w:tbl>
            <w:tblPr>
              <w:tblStyle w:val="8"/>
              <w:tblW w:w="10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0"/>
              <w:gridCol w:w="4680"/>
              <w:gridCol w:w="1080"/>
              <w:gridCol w:w="880"/>
              <w:gridCol w:w="70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813" w:type="dxa"/>
                </w:tcPr>
                <w:p>
                  <w:pPr>
                    <w:spacing w:line="240" w:lineRule="auto"/>
                    <w:rPr>
                      <w:rFonts w:ascii="宋体"/>
                      <w:sz w:val="24"/>
                    </w:rPr>
                  </w:pPr>
                  <w:r>
                    <w:rPr>
                      <w:rFonts w:hint="eastAsia" w:ascii="宋体" w:hAnsi="宋体"/>
                      <w:sz w:val="24"/>
                    </w:rPr>
                    <w:t>环安目标</w:t>
                  </w:r>
                </w:p>
              </w:tc>
              <w:tc>
                <w:tcPr>
                  <w:tcW w:w="910" w:type="dxa"/>
                </w:tcPr>
                <w:p>
                  <w:pPr>
                    <w:spacing w:line="240" w:lineRule="auto"/>
                    <w:rPr>
                      <w:rFonts w:ascii="宋体"/>
                      <w:sz w:val="24"/>
                    </w:rPr>
                  </w:pPr>
                  <w:r>
                    <w:rPr>
                      <w:rFonts w:hint="eastAsia" w:ascii="宋体" w:hAnsi="宋体"/>
                      <w:sz w:val="24"/>
                    </w:rPr>
                    <w:t>指标</w:t>
                  </w:r>
                </w:p>
              </w:tc>
              <w:tc>
                <w:tcPr>
                  <w:tcW w:w="4680" w:type="dxa"/>
                </w:tcPr>
                <w:p>
                  <w:pPr>
                    <w:spacing w:line="240" w:lineRule="auto"/>
                    <w:rPr>
                      <w:rFonts w:ascii="宋体"/>
                      <w:sz w:val="24"/>
                    </w:rPr>
                  </w:pPr>
                  <w:r>
                    <w:rPr>
                      <w:rFonts w:hint="eastAsia" w:ascii="宋体" w:hAnsi="宋体"/>
                      <w:sz w:val="24"/>
                    </w:rPr>
                    <w:t>措施</w:t>
                  </w:r>
                </w:p>
              </w:tc>
              <w:tc>
                <w:tcPr>
                  <w:tcW w:w="1080" w:type="dxa"/>
                </w:tcPr>
                <w:p>
                  <w:pPr>
                    <w:spacing w:line="240" w:lineRule="auto"/>
                    <w:rPr>
                      <w:rFonts w:ascii="宋体"/>
                      <w:sz w:val="24"/>
                    </w:rPr>
                  </w:pPr>
                  <w:r>
                    <w:rPr>
                      <w:rFonts w:hint="eastAsia" w:ascii="宋体" w:hAnsi="宋体"/>
                      <w:sz w:val="24"/>
                    </w:rPr>
                    <w:t>时间要求</w:t>
                  </w:r>
                </w:p>
              </w:tc>
              <w:tc>
                <w:tcPr>
                  <w:tcW w:w="880" w:type="dxa"/>
                </w:tcPr>
                <w:p>
                  <w:pPr>
                    <w:spacing w:line="240" w:lineRule="auto"/>
                    <w:rPr>
                      <w:rFonts w:ascii="宋体"/>
                      <w:sz w:val="24"/>
                    </w:rPr>
                  </w:pPr>
                  <w:r>
                    <w:rPr>
                      <w:rFonts w:hint="eastAsia" w:ascii="宋体" w:hAnsi="宋体"/>
                      <w:sz w:val="24"/>
                    </w:rPr>
                    <w:t>责任部门</w:t>
                  </w:r>
                </w:p>
              </w:tc>
              <w:tc>
                <w:tcPr>
                  <w:tcW w:w="700" w:type="dxa"/>
                </w:tcPr>
                <w:p>
                  <w:pPr>
                    <w:spacing w:line="240" w:lineRule="auto"/>
                    <w:rPr>
                      <w:rFonts w:ascii="宋体"/>
                      <w:sz w:val="24"/>
                    </w:rPr>
                  </w:pPr>
                  <w:r>
                    <w:rPr>
                      <w:rFonts w:hint="eastAsia" w:ascii="宋体" w:hAnsi="宋体"/>
                      <w:sz w:val="24"/>
                    </w:rPr>
                    <w:t>责任人</w:t>
                  </w:r>
                </w:p>
              </w:tc>
              <w:tc>
                <w:tcPr>
                  <w:tcW w:w="1050" w:type="dxa"/>
                </w:tcPr>
                <w:p>
                  <w:pPr>
                    <w:spacing w:line="240" w:lineRule="auto"/>
                    <w:rPr>
                      <w:rFonts w:ascii="宋体"/>
                      <w:sz w:val="24"/>
                    </w:rPr>
                  </w:pPr>
                  <w:r>
                    <w:rPr>
                      <w:rFonts w:hint="eastAsia" w:ascii="宋体" w:hAnsi="宋体"/>
                      <w:sz w:val="24"/>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ascii="宋体" w:hAnsi="宋体"/>
                      <w:szCs w:val="21"/>
                    </w:rPr>
                    <w:t>1</w:t>
                  </w:r>
                  <w:r>
                    <w:rPr>
                      <w:rFonts w:hint="eastAsia" w:ascii="宋体" w:hAnsi="宋体"/>
                      <w:szCs w:val="21"/>
                    </w:rPr>
                    <w:t>、固体废弃物分类处置。</w:t>
                  </w:r>
                </w:p>
              </w:tc>
              <w:tc>
                <w:tcPr>
                  <w:tcW w:w="910" w:type="dxa"/>
                </w:tcPr>
                <w:p>
                  <w:pPr>
                    <w:spacing w:line="240" w:lineRule="auto"/>
                    <w:rPr>
                      <w:rFonts w:ascii="宋体"/>
                      <w:szCs w:val="21"/>
                    </w:rPr>
                  </w:pPr>
                  <w:r>
                    <w:rPr>
                      <w:rFonts w:hint="eastAsia" w:ascii="宋体" w:hAnsi="宋体"/>
                      <w:szCs w:val="21"/>
                    </w:rPr>
                    <w:t>固体废弃物分类处置率</w:t>
                  </w:r>
                  <w:r>
                    <w:rPr>
                      <w:rFonts w:ascii="宋体" w:hAnsi="宋体"/>
                      <w:szCs w:val="21"/>
                    </w:rPr>
                    <w:t>100%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w:t>
                  </w:r>
                  <w:r>
                    <w:rPr>
                      <w:rFonts w:ascii="宋体" w:hAnsi="宋体"/>
                      <w:szCs w:val="21"/>
                    </w:rPr>
                    <w:t xml:space="preserve"> </w:t>
                  </w:r>
                  <w:r>
                    <w:rPr>
                      <w:rFonts w:hint="eastAsia" w:ascii="宋体" w:hAnsi="宋体"/>
                      <w:szCs w:val="21"/>
                    </w:rPr>
                    <w:t>对全体员工进行关于固体废弃物分类要求的培训；</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、固体废弃物排放管理规定加强固体废弃物管理。</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、危险固体废弃物实现分类管理：</w:t>
                  </w:r>
                </w:p>
                <w:p>
                  <w:pPr>
                    <w:tabs>
                      <w:tab w:val="center" w:pos="4535"/>
                      <w:tab w:val="left" w:pos="7128"/>
                    </w:tabs>
                    <w:adjustRightInd w:val="0"/>
                    <w:spacing w:line="240" w:lineRule="auto"/>
                    <w:textAlignment w:val="baseline"/>
                    <w:rPr>
                      <w:rFonts w:ascii="宋体"/>
                      <w:szCs w:val="21"/>
                    </w:rPr>
                  </w:pPr>
                  <w:r>
                    <w:rPr>
                      <w:rFonts w:hint="eastAsia" w:ascii="宋体" w:hAnsi="宋体"/>
                      <w:szCs w:val="21"/>
                    </w:rPr>
                    <w:t>（</w:t>
                  </w:r>
                  <w:r>
                    <w:rPr>
                      <w:rFonts w:ascii="宋体" w:hAnsi="宋体"/>
                      <w:szCs w:val="21"/>
                    </w:rPr>
                    <w:t>1</w:t>
                  </w:r>
                  <w:r>
                    <w:rPr>
                      <w:rFonts w:hint="eastAsia" w:ascii="宋体" w:hAnsi="宋体"/>
                      <w:szCs w:val="21"/>
                    </w:rPr>
                    <w:t>）建立一般固体废弃物的分类标准及管理规定；</w:t>
                  </w:r>
                </w:p>
                <w:p>
                  <w:pPr>
                    <w:tabs>
                      <w:tab w:val="center" w:pos="4535"/>
                      <w:tab w:val="left" w:pos="7128"/>
                    </w:tabs>
                    <w:adjustRightInd w:val="0"/>
                    <w:spacing w:line="240" w:lineRule="auto"/>
                    <w:textAlignment w:val="baseline"/>
                    <w:rPr>
                      <w:rFonts w:ascii="宋体"/>
                      <w:szCs w:val="21"/>
                    </w:rPr>
                  </w:pPr>
                  <w:r>
                    <w:rPr>
                      <w:rFonts w:hint="eastAsia" w:ascii="宋体" w:hAnsi="宋体"/>
                      <w:szCs w:val="21"/>
                    </w:rPr>
                    <w:t>（</w:t>
                  </w:r>
                  <w:r>
                    <w:rPr>
                      <w:rFonts w:ascii="宋体" w:hAnsi="宋体"/>
                      <w:szCs w:val="21"/>
                    </w:rPr>
                    <w:t>2</w:t>
                  </w:r>
                  <w:r>
                    <w:rPr>
                      <w:rFonts w:hint="eastAsia" w:ascii="宋体" w:hAnsi="宋体"/>
                      <w:szCs w:val="21"/>
                    </w:rPr>
                    <w:t>）不可回收利用的、应及应分类推放、明确标识、到达一定数量后送环卫部门处置或按其指定的方法进行处置；</w:t>
                  </w:r>
                </w:p>
                <w:p>
                  <w:pPr>
                    <w:spacing w:line="240" w:lineRule="auto"/>
                    <w:rPr>
                      <w:rFonts w:ascii="宋体"/>
                      <w:szCs w:val="21"/>
                    </w:rPr>
                  </w:pPr>
                  <w:r>
                    <w:rPr>
                      <w:rFonts w:ascii="宋体" w:hAnsi="宋体"/>
                      <w:szCs w:val="21"/>
                    </w:rPr>
                    <w:t>4</w:t>
                  </w:r>
                  <w:r>
                    <w:rPr>
                      <w:rFonts w:hint="eastAsia" w:ascii="宋体" w:hAnsi="宋体"/>
                      <w:szCs w:val="21"/>
                    </w:rPr>
                    <w:t>、预计费用</w:t>
                  </w:r>
                  <w:r>
                    <w:rPr>
                      <w:rFonts w:ascii="宋体" w:hAnsi="宋体"/>
                      <w:szCs w:val="21"/>
                    </w:rPr>
                    <w:t>1</w:t>
                  </w:r>
                  <w:r>
                    <w:rPr>
                      <w:rFonts w:hint="eastAsia" w:ascii="宋体" w:hAnsi="宋体"/>
                      <w:szCs w:val="21"/>
                    </w:rPr>
                    <w:t>万元。</w:t>
                  </w:r>
                </w:p>
              </w:tc>
              <w:tc>
                <w:tcPr>
                  <w:tcW w:w="1080" w:type="dxa"/>
                </w:tcPr>
                <w:p>
                  <w:pPr>
                    <w:spacing w:line="240" w:lineRule="auto"/>
                    <w:rPr>
                      <w:rFonts w:ascii="宋体"/>
                      <w:szCs w:val="21"/>
                    </w:rPr>
                  </w:pPr>
                  <w:r>
                    <w:rPr>
                      <w:rFonts w:ascii="宋体" w:hAnsi="宋体"/>
                      <w:szCs w:val="21"/>
                    </w:rPr>
                    <w:t>2019.1.10-2019.12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p>
                  <w:pPr>
                    <w:spacing w:line="240" w:lineRule="auto"/>
                    <w:rPr>
                      <w:rFonts w:ascii="宋体"/>
                      <w:szCs w:val="21"/>
                    </w:rPr>
                  </w:pPr>
                  <w:r>
                    <w:rPr>
                      <w:rFonts w:ascii="宋体" w:hAnsi="宋体"/>
                      <w:szCs w:val="21"/>
                    </w:rPr>
                    <w:t xml:space="preserve"> </w:t>
                  </w:r>
                </w:p>
              </w:tc>
              <w:tc>
                <w:tcPr>
                  <w:tcW w:w="700" w:type="dxa"/>
                </w:tcPr>
                <w:p>
                  <w:pPr>
                    <w:spacing w:line="240" w:lineRule="auto"/>
                    <w:rPr>
                      <w:rFonts w:hint="default" w:ascii="宋体" w:eastAsia="宋体"/>
                      <w:szCs w:val="21"/>
                      <w:lang w:val="en-US" w:eastAsia="zh-CN"/>
                    </w:rPr>
                  </w:pPr>
                  <w:r>
                    <w:rPr>
                      <w:rFonts w:hint="eastAsia" w:ascii="宋体"/>
                      <w:szCs w:val="21"/>
                      <w:lang w:val="en-US" w:eastAsia="zh-CN"/>
                    </w:rPr>
                    <w:t>王全琼</w:t>
                  </w:r>
                </w:p>
              </w:tc>
              <w:tc>
                <w:tcPr>
                  <w:tcW w:w="1050" w:type="dxa"/>
                </w:tcPr>
                <w:p>
                  <w:pPr>
                    <w:spacing w:line="240" w:lineRule="auto"/>
                    <w:rPr>
                      <w:rFonts w:hint="default" w:ascii="宋体" w:eastAsia="宋体"/>
                      <w:szCs w:val="21"/>
                      <w:lang w:val="en-US" w:eastAsia="zh-CN"/>
                    </w:rPr>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ascii="宋体" w:hAnsi="宋体"/>
                      <w:szCs w:val="21"/>
                    </w:rPr>
                    <w:t>2</w:t>
                  </w:r>
                  <w:r>
                    <w:rPr>
                      <w:rFonts w:hint="eastAsia" w:ascii="宋体" w:hAnsi="宋体"/>
                      <w:szCs w:val="21"/>
                    </w:rPr>
                    <w:t>、</w:t>
                  </w:r>
                  <w:r>
                    <w:rPr>
                      <w:rFonts w:hint="eastAsia" w:ascii="宋体" w:hAnsi="宋体" w:cs="HAAPML+o¨²¨¬?"/>
                      <w:szCs w:val="21"/>
                    </w:rPr>
                    <w:t>噪声达标排放</w:t>
                  </w:r>
                </w:p>
              </w:tc>
              <w:tc>
                <w:tcPr>
                  <w:tcW w:w="910" w:type="dxa"/>
                </w:tcPr>
                <w:p>
                  <w:pPr>
                    <w:spacing w:line="240" w:lineRule="auto"/>
                    <w:rPr>
                      <w:rFonts w:hint="default" w:ascii="宋体" w:eastAsia="宋体"/>
                      <w:szCs w:val="21"/>
                      <w:lang w:val="en-US" w:eastAsia="zh-CN"/>
                    </w:rPr>
                  </w:pPr>
                  <w:r>
                    <w:rPr>
                      <w:rFonts w:hint="eastAsia" w:ascii="宋体"/>
                      <w:szCs w:val="21"/>
                      <w:lang w:val="en-US" w:eastAsia="zh-CN"/>
                    </w:rPr>
                    <w:t>达标排放</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、对生产设备、设施进行定期保养；生产设备运行中尽量关闭门窗。</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采用吸声罩、减震垫、隔声门窗等消声、降噪措施，定期加强对设备操作的检查。</w:t>
                  </w:r>
                </w:p>
                <w:p>
                  <w:pPr>
                    <w:spacing w:line="240" w:lineRule="auto"/>
                    <w:rPr>
                      <w:rFonts w:ascii="宋体"/>
                      <w:szCs w:val="21"/>
                    </w:rPr>
                  </w:pPr>
                  <w:r>
                    <w:rPr>
                      <w:rFonts w:ascii="宋体" w:hAnsi="宋体"/>
                      <w:szCs w:val="21"/>
                    </w:rPr>
                    <w:t xml:space="preserve"> </w:t>
                  </w:r>
                  <w:r>
                    <w:rPr>
                      <w:rFonts w:hint="eastAsia" w:ascii="宋体" w:hAnsi="宋体"/>
                      <w:szCs w:val="21"/>
                      <w:lang w:val="en-US" w:eastAsia="zh-CN"/>
                    </w:rPr>
                    <w:t>3</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hAnsi="宋体"/>
                      <w:szCs w:val="21"/>
                    </w:rPr>
                  </w:pPr>
                  <w:r>
                    <w:rPr>
                      <w:rFonts w:ascii="宋体" w:hAnsi="宋体"/>
                      <w:szCs w:val="21"/>
                    </w:rPr>
                    <w:t>2019.1.10-2019.12</w:t>
                  </w:r>
                </w:p>
                <w:p>
                  <w:pPr>
                    <w:spacing w:line="240" w:lineRule="auto"/>
                    <w:rPr>
                      <w:rFonts w:ascii="宋体" w:hAnsi="宋体"/>
                      <w:szCs w:val="21"/>
                    </w:rPr>
                  </w:pPr>
                </w:p>
                <w:p>
                  <w:pPr>
                    <w:spacing w:line="240" w:lineRule="auto"/>
                    <w:rPr>
                      <w:rFonts w:ascii="宋体" w:hAnsi="宋体"/>
                      <w:szCs w:val="21"/>
                    </w:rPr>
                  </w:pPr>
                  <w:r>
                    <w:rPr>
                      <w:rFonts w:ascii="宋体" w:hAnsi="宋体"/>
                      <w:szCs w:val="21"/>
                    </w:rPr>
                    <w:t xml:space="preserve"> </w:t>
                  </w:r>
                </w:p>
              </w:tc>
              <w:tc>
                <w:tcPr>
                  <w:tcW w:w="880" w:type="dxa"/>
                </w:tcPr>
                <w:p>
                  <w:pPr>
                    <w:spacing w:line="240" w:lineRule="auto"/>
                    <w:rPr>
                      <w:rFonts w:hint="eastAsia" w:ascii="宋体" w:eastAsia="宋体"/>
                      <w:szCs w:val="21"/>
                      <w:lang w:eastAsia="zh-CN"/>
                    </w:rPr>
                  </w:pPr>
                  <w:r>
                    <w:rPr>
                      <w:rFonts w:hint="eastAsia" w:ascii="宋体" w:hAnsi="宋体"/>
                      <w:szCs w:val="21"/>
                    </w:rPr>
                    <w:t>检测</w:t>
                  </w:r>
                  <w:r>
                    <w:rPr>
                      <w:rFonts w:hint="eastAsia" w:ascii="宋体" w:hAnsi="宋体"/>
                      <w:szCs w:val="21"/>
                      <w:lang w:val="en-US" w:eastAsia="zh-CN"/>
                    </w:rPr>
                    <w:t>室</w:t>
                  </w:r>
                </w:p>
                <w:p>
                  <w:pPr>
                    <w:spacing w:line="240" w:lineRule="auto"/>
                    <w:rPr>
                      <w:rFonts w:ascii="宋体"/>
                      <w:szCs w:val="21"/>
                    </w:rPr>
                  </w:pPr>
                </w:p>
                <w:p>
                  <w:pPr>
                    <w:spacing w:line="240" w:lineRule="auto"/>
                    <w:rPr>
                      <w:rFonts w:ascii="宋体"/>
                      <w:szCs w:val="21"/>
                    </w:rPr>
                  </w:pPr>
                </w:p>
                <w:p>
                  <w:pPr>
                    <w:spacing w:line="240" w:lineRule="auto"/>
                    <w:rPr>
                      <w:rFonts w:ascii="宋体"/>
                      <w:szCs w:val="21"/>
                    </w:rPr>
                  </w:pPr>
                </w:p>
                <w:p>
                  <w:pPr>
                    <w:spacing w:line="240" w:lineRule="auto"/>
                    <w:rPr>
                      <w:rFonts w:ascii="宋体" w:hAnsi="宋体"/>
                      <w:szCs w:val="21"/>
                    </w:rPr>
                  </w:pPr>
                  <w:r>
                    <w:rPr>
                      <w:rFonts w:ascii="宋体" w:hAnsi="宋体"/>
                      <w:szCs w:val="21"/>
                    </w:rPr>
                    <w:t xml:space="preserve"> </w:t>
                  </w:r>
                </w:p>
              </w:tc>
              <w:tc>
                <w:tcPr>
                  <w:tcW w:w="700" w:type="dxa"/>
                </w:tcPr>
                <w:p>
                  <w:pPr>
                    <w:spacing w:line="240" w:lineRule="auto"/>
                    <w:rPr>
                      <w:rFonts w:hint="default" w:ascii="宋体"/>
                      <w:szCs w:val="21"/>
                      <w:lang w:val="en-US"/>
                    </w:rPr>
                  </w:pPr>
                  <w:r>
                    <w:rPr>
                      <w:rFonts w:hint="eastAsia" w:ascii="宋体"/>
                      <w:szCs w:val="21"/>
                      <w:lang w:val="en-US" w:eastAsia="zh-CN"/>
                    </w:rPr>
                    <w:t>陈志勇</w:t>
                  </w:r>
                </w:p>
              </w:tc>
              <w:tc>
                <w:tcPr>
                  <w:tcW w:w="1050" w:type="dxa"/>
                </w:tcPr>
                <w:p>
                  <w:pPr>
                    <w:spacing w:line="240" w:lineRule="auto"/>
                    <w:rPr>
                      <w:rFonts w:ascii="宋体"/>
                      <w:szCs w:val="21"/>
                    </w:rPr>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813" w:type="dxa"/>
                </w:tcPr>
                <w:p>
                  <w:pPr>
                    <w:spacing w:line="240" w:lineRule="auto"/>
                    <w:rPr>
                      <w:rFonts w:ascii="宋体"/>
                      <w:szCs w:val="21"/>
                    </w:rPr>
                  </w:pPr>
                  <w:r>
                    <w:rPr>
                      <w:rFonts w:ascii="宋体" w:hAnsi="宋体"/>
                      <w:szCs w:val="21"/>
                    </w:rPr>
                    <w:t>3</w:t>
                  </w:r>
                  <w:r>
                    <w:rPr>
                      <w:rFonts w:hint="eastAsia" w:ascii="宋体" w:hAnsi="宋体"/>
                      <w:szCs w:val="21"/>
                    </w:rPr>
                    <w:t>、废气达标排放</w:t>
                  </w:r>
                </w:p>
              </w:tc>
              <w:tc>
                <w:tcPr>
                  <w:tcW w:w="910" w:type="dxa"/>
                </w:tcPr>
                <w:p>
                  <w:pPr>
                    <w:spacing w:line="240" w:lineRule="auto"/>
                    <w:rPr>
                      <w:rFonts w:ascii="宋体"/>
                      <w:szCs w:val="21"/>
                    </w:rPr>
                  </w:pPr>
                  <w:r>
                    <w:rPr>
                      <w:rFonts w:hint="eastAsia" w:ascii="宋体" w:hAnsi="宋体"/>
                      <w:szCs w:val="21"/>
                    </w:rPr>
                    <w:t>大气污染综合排放标准</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、对生产设备、设施进行定期保养；检修，确保设备在正常情况下操作运行。</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工作人员佩戴口罩；定期针对操作人员体检合格</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、不断更新生产工艺，尽量减少废气排放，</w:t>
                  </w:r>
                </w:p>
                <w:p>
                  <w:pPr>
                    <w:spacing w:line="240" w:lineRule="auto"/>
                    <w:rPr>
                      <w:rFonts w:ascii="宋体"/>
                      <w:szCs w:val="21"/>
                    </w:rPr>
                  </w:pPr>
                  <w:r>
                    <w:rPr>
                      <w:rFonts w:ascii="宋体" w:hAnsi="宋体"/>
                      <w:szCs w:val="21"/>
                    </w:rPr>
                    <w:t>4</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hAnsi="宋体"/>
                      <w:szCs w:val="21"/>
                    </w:rPr>
                  </w:pPr>
                  <w:r>
                    <w:rPr>
                      <w:rFonts w:ascii="宋体" w:hAnsi="宋体"/>
                      <w:szCs w:val="21"/>
                    </w:rPr>
                    <w:t>2019.1.10-2019.12</w:t>
                  </w:r>
                </w:p>
                <w:p>
                  <w:pPr>
                    <w:spacing w:line="240" w:lineRule="auto"/>
                    <w:rPr>
                      <w:rFonts w:ascii="宋体" w:hAnsi="宋体"/>
                      <w:szCs w:val="21"/>
                    </w:rPr>
                  </w:pPr>
                </w:p>
                <w:p>
                  <w:pPr>
                    <w:spacing w:line="240" w:lineRule="auto"/>
                    <w:rPr>
                      <w:rFonts w:ascii="宋体" w:hAnsi="宋体"/>
                      <w:szCs w:val="21"/>
                    </w:rPr>
                  </w:pPr>
                </w:p>
              </w:tc>
              <w:tc>
                <w:tcPr>
                  <w:tcW w:w="880" w:type="dxa"/>
                </w:tcPr>
                <w:p>
                  <w:pPr>
                    <w:spacing w:line="240" w:lineRule="auto"/>
                    <w:rPr>
                      <w:rFonts w:hint="eastAsia" w:ascii="宋体" w:eastAsia="宋体"/>
                      <w:szCs w:val="21"/>
                      <w:lang w:eastAsia="zh-CN"/>
                    </w:rPr>
                  </w:pPr>
                  <w:r>
                    <w:rPr>
                      <w:rFonts w:hint="eastAsia" w:ascii="宋体" w:hAnsi="宋体"/>
                      <w:szCs w:val="21"/>
                    </w:rPr>
                    <w:t>检测</w:t>
                  </w:r>
                  <w:r>
                    <w:rPr>
                      <w:rFonts w:hint="eastAsia" w:ascii="宋体" w:hAnsi="宋体"/>
                      <w:szCs w:val="21"/>
                      <w:lang w:val="en-US" w:eastAsia="zh-CN"/>
                    </w:rPr>
                    <w:t>室</w:t>
                  </w:r>
                </w:p>
                <w:p>
                  <w:pPr>
                    <w:spacing w:line="240" w:lineRule="auto"/>
                    <w:rPr>
                      <w:rFonts w:ascii="宋体"/>
                      <w:szCs w:val="21"/>
                    </w:rPr>
                  </w:pPr>
                </w:p>
                <w:p>
                  <w:pPr>
                    <w:spacing w:line="240" w:lineRule="auto"/>
                    <w:rPr>
                      <w:rFonts w:ascii="宋体"/>
                      <w:szCs w:val="21"/>
                    </w:rPr>
                  </w:pPr>
                </w:p>
                <w:p>
                  <w:pPr>
                    <w:spacing w:line="240" w:lineRule="auto"/>
                    <w:rPr>
                      <w:rFonts w:ascii="宋体"/>
                      <w:szCs w:val="21"/>
                    </w:rPr>
                  </w:pPr>
                </w:p>
                <w:p>
                  <w:pPr>
                    <w:spacing w:line="240" w:lineRule="auto"/>
                    <w:rPr>
                      <w:rFonts w:ascii="宋体" w:hAnsi="宋体"/>
                      <w:szCs w:val="21"/>
                    </w:rPr>
                  </w:pPr>
                  <w:r>
                    <w:rPr>
                      <w:rFonts w:ascii="宋体" w:hAnsi="宋体"/>
                      <w:szCs w:val="21"/>
                    </w:rPr>
                    <w:t xml:space="preserve"> </w:t>
                  </w:r>
                </w:p>
              </w:tc>
              <w:tc>
                <w:tcPr>
                  <w:tcW w:w="700" w:type="dxa"/>
                </w:tcPr>
                <w:p>
                  <w:pPr>
                    <w:spacing w:line="240" w:lineRule="auto"/>
                    <w:rPr>
                      <w:rFonts w:hint="default" w:ascii="宋体"/>
                      <w:szCs w:val="21"/>
                      <w:lang w:val="en-US"/>
                    </w:rPr>
                  </w:pPr>
                  <w:r>
                    <w:rPr>
                      <w:rFonts w:hint="eastAsia" w:ascii="宋体"/>
                      <w:szCs w:val="21"/>
                      <w:lang w:val="en-US" w:eastAsia="zh-CN"/>
                    </w:rPr>
                    <w:t>刘红</w:t>
                  </w:r>
                </w:p>
              </w:tc>
              <w:tc>
                <w:tcPr>
                  <w:tcW w:w="1050" w:type="dxa"/>
                </w:tcPr>
                <w:p>
                  <w:pPr>
                    <w:spacing w:line="240" w:lineRule="auto"/>
                    <w:rPr>
                      <w:rFonts w:ascii="宋体"/>
                      <w:szCs w:val="21"/>
                    </w:rPr>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3" w:hRule="atLeast"/>
              </w:trPr>
              <w:tc>
                <w:tcPr>
                  <w:tcW w:w="813" w:type="dxa"/>
                </w:tcPr>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、火灾</w:t>
                  </w:r>
                </w:p>
              </w:tc>
              <w:tc>
                <w:tcPr>
                  <w:tcW w:w="91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rPr>
                    <w:t>火灾事故为</w:t>
                  </w:r>
                  <w:r>
                    <w:rPr>
                      <w:rFonts w:ascii="宋体"/>
                      <w:szCs w:val="21"/>
                    </w:rPr>
                    <w:t>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、制定火灾应急预案，并进行演练；</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、按照年度培训计划对管理人员和操作人员进行火灾消防应急演习培训，提高人员安全防火应急措施知识；</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、公司各部门配备灭火器并悬挂履历卡；每一个月检查一次配备的灭火器，对不合格的及时更换确保发生火灾事故时能有效控制；</w:t>
                  </w:r>
                </w:p>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、预计费用</w:t>
                  </w:r>
                  <w:r>
                    <w:rPr>
                      <w:rFonts w:ascii="宋体" w:hAnsi="宋体"/>
                      <w:szCs w:val="21"/>
                    </w:rPr>
                    <w:t>5</w:t>
                  </w:r>
                  <w:r>
                    <w:rPr>
                      <w:rFonts w:hint="eastAsia" w:ascii="宋体" w:hAnsi="宋体"/>
                      <w:szCs w:val="21"/>
                    </w:rPr>
                    <w:t>千元</w:t>
                  </w:r>
                </w:p>
                <w:p>
                  <w:pPr>
                    <w:tabs>
                      <w:tab w:val="center" w:pos="4535"/>
                      <w:tab w:val="left" w:pos="7128"/>
                    </w:tabs>
                    <w:adjustRightInd w:val="0"/>
                    <w:spacing w:line="240" w:lineRule="auto"/>
                    <w:textAlignment w:val="baseline"/>
                    <w:rPr>
                      <w:rFonts w:ascii="宋体"/>
                      <w:szCs w:val="21"/>
                    </w:rPr>
                  </w:pPr>
                </w:p>
              </w:tc>
              <w:tc>
                <w:tcPr>
                  <w:tcW w:w="1080" w:type="dxa"/>
                </w:tcPr>
                <w:p>
                  <w:pPr>
                    <w:tabs>
                      <w:tab w:val="center" w:pos="4535"/>
                      <w:tab w:val="left" w:pos="7128"/>
                    </w:tabs>
                    <w:adjustRightInd w:val="0"/>
                    <w:spacing w:line="240" w:lineRule="auto"/>
                    <w:textAlignment w:val="baseline"/>
                    <w:rPr>
                      <w:rFonts w:ascii="宋体"/>
                      <w:szCs w:val="21"/>
                    </w:rPr>
                  </w:pPr>
                  <w:r>
                    <w:rPr>
                      <w:rFonts w:ascii="宋体" w:hAnsi="宋体"/>
                      <w:szCs w:val="21"/>
                    </w:rPr>
                    <w:t>2019.1.10-2019.12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tc>
              <w:tc>
                <w:tcPr>
                  <w:tcW w:w="700" w:type="dxa"/>
                </w:tcPr>
                <w:p>
                  <w:pPr>
                    <w:spacing w:line="240" w:lineRule="auto"/>
                    <w:rPr>
                      <w:rFonts w:ascii="宋体"/>
                      <w:szCs w:val="21"/>
                    </w:rPr>
                  </w:pPr>
                  <w:r>
                    <w:rPr>
                      <w:rFonts w:hint="eastAsia" w:ascii="宋体"/>
                      <w:szCs w:val="21"/>
                      <w:lang w:val="en-US" w:eastAsia="zh-CN"/>
                    </w:rPr>
                    <w:t>王全琼</w:t>
                  </w:r>
                </w:p>
              </w:tc>
              <w:tc>
                <w:tcPr>
                  <w:tcW w:w="1050" w:type="dxa"/>
                </w:tcPr>
                <w:p>
                  <w:pPr>
                    <w:spacing w:line="240" w:lineRule="auto"/>
                    <w:rPr>
                      <w:rFonts w:ascii="宋体"/>
                      <w:szCs w:val="21"/>
                    </w:rPr>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813" w:type="dxa"/>
                </w:tcPr>
                <w:p>
                  <w:pPr>
                    <w:tabs>
                      <w:tab w:val="center" w:pos="4535"/>
                      <w:tab w:val="left" w:pos="7128"/>
                    </w:tabs>
                    <w:adjustRightInd w:val="0"/>
                    <w:spacing w:line="240" w:lineRule="auto"/>
                    <w:textAlignment w:val="baseline"/>
                    <w:rPr>
                      <w:rFonts w:ascii="宋体"/>
                      <w:szCs w:val="21"/>
                    </w:rPr>
                  </w:pPr>
                  <w:r>
                    <w:rPr>
                      <w:rFonts w:ascii="宋体" w:hAnsi="宋体"/>
                      <w:szCs w:val="21"/>
                    </w:rPr>
                    <w:t>5</w:t>
                  </w:r>
                  <w:r>
                    <w:rPr>
                      <w:rFonts w:hint="eastAsia" w:ascii="宋体" w:hAnsi="宋体"/>
                      <w:szCs w:val="21"/>
                    </w:rPr>
                    <w:t>、触电</w:t>
                  </w:r>
                </w:p>
              </w:tc>
              <w:tc>
                <w:tcPr>
                  <w:tcW w:w="91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rPr>
                    <w:t>触电事故为</w:t>
                  </w:r>
                  <w:r>
                    <w:rPr>
                      <w:rFonts w:ascii="宋体"/>
                      <w:szCs w:val="21"/>
                    </w:rPr>
                    <w:t>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、认真贯彻执行《施工现场临时用电安全技术规范》（</w:t>
                  </w:r>
                  <w:r>
                    <w:rPr>
                      <w:rFonts w:ascii="宋体" w:hAnsi="宋体"/>
                      <w:szCs w:val="21"/>
                    </w:rPr>
                    <w:t>JGJ46-05</w:t>
                  </w:r>
                  <w:r>
                    <w:rPr>
                      <w:rFonts w:hint="eastAsia" w:ascii="宋体" w:hAnsi="宋体"/>
                      <w:szCs w:val="21"/>
                    </w:rPr>
                    <w:t>）</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、电工属特种作业人员，应遵守《特种人员安全技术考核管理规则》（</w:t>
                  </w:r>
                  <w:r>
                    <w:rPr>
                      <w:rFonts w:ascii="宋体" w:hAnsi="宋体"/>
                      <w:szCs w:val="21"/>
                    </w:rPr>
                    <w:t>GB5306-85</w:t>
                  </w:r>
                  <w:r>
                    <w:rPr>
                      <w:rFonts w:hint="eastAsia" w:ascii="宋体" w:hAnsi="宋体"/>
                      <w:szCs w:val="21"/>
                    </w:rPr>
                    <w:t>）中的各项规定。经培训合格、持证上岗。</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、加强带电设备的防护和检查，采用保护接地和保护接零并安装漏电保护器等。</w:t>
                  </w:r>
                </w:p>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、检修作业保护应采用（文字、数字、符号、色彩）的警告牌警告其它人员正在检修，并穿戴好自已的绝缘鞋、手套等防护用品。</w:t>
                  </w:r>
                </w:p>
                <w:p>
                  <w:pPr>
                    <w:tabs>
                      <w:tab w:val="center" w:pos="4535"/>
                      <w:tab w:val="left" w:pos="7128"/>
                    </w:tabs>
                    <w:adjustRightInd w:val="0"/>
                    <w:spacing w:line="240" w:lineRule="auto"/>
                    <w:textAlignment w:val="baseline"/>
                    <w:rPr>
                      <w:rFonts w:ascii="宋体"/>
                      <w:szCs w:val="21"/>
                    </w:rPr>
                  </w:pPr>
                  <w:r>
                    <w:rPr>
                      <w:rFonts w:ascii="宋体" w:hAnsi="宋体"/>
                      <w:szCs w:val="21"/>
                    </w:rPr>
                    <w:t>5</w:t>
                  </w:r>
                  <w:r>
                    <w:rPr>
                      <w:rFonts w:hint="eastAsia" w:ascii="宋体" w:hAnsi="宋体"/>
                      <w:szCs w:val="21"/>
                    </w:rPr>
                    <w:t>、临时用电应有可靠的接地或防零措施。</w:t>
                  </w:r>
                </w:p>
                <w:p>
                  <w:pPr>
                    <w:tabs>
                      <w:tab w:val="center" w:pos="4535"/>
                      <w:tab w:val="left" w:pos="7128"/>
                    </w:tabs>
                    <w:adjustRightInd w:val="0"/>
                    <w:spacing w:line="240" w:lineRule="auto"/>
                    <w:textAlignment w:val="baseline"/>
                    <w:rPr>
                      <w:rFonts w:ascii="宋体"/>
                      <w:szCs w:val="21"/>
                    </w:rPr>
                  </w:pPr>
                  <w:r>
                    <w:rPr>
                      <w:rFonts w:ascii="宋体" w:hAnsi="宋体"/>
                      <w:szCs w:val="21"/>
                    </w:rPr>
                    <w:t>6</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tabs>
                      <w:tab w:val="center" w:pos="4535"/>
                      <w:tab w:val="left" w:pos="7128"/>
                    </w:tabs>
                    <w:adjustRightInd w:val="0"/>
                    <w:spacing w:line="240" w:lineRule="auto"/>
                    <w:textAlignment w:val="baseline"/>
                    <w:rPr>
                      <w:rFonts w:ascii="宋体"/>
                      <w:szCs w:val="21"/>
                    </w:rPr>
                  </w:pPr>
                  <w:r>
                    <w:rPr>
                      <w:rFonts w:ascii="宋体" w:hAnsi="宋体"/>
                      <w:szCs w:val="21"/>
                    </w:rPr>
                    <w:t>2019.1.10-2019.12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tc>
              <w:tc>
                <w:tcPr>
                  <w:tcW w:w="700" w:type="dxa"/>
                </w:tcPr>
                <w:p>
                  <w:pPr>
                    <w:spacing w:line="240" w:lineRule="auto"/>
                  </w:pPr>
                  <w:r>
                    <w:rPr>
                      <w:rFonts w:hint="eastAsia" w:ascii="宋体"/>
                      <w:szCs w:val="21"/>
                      <w:lang w:val="en-US" w:eastAsia="zh-CN"/>
                    </w:rPr>
                    <w:t>王全琼</w:t>
                  </w:r>
                </w:p>
              </w:tc>
              <w:tc>
                <w:tcPr>
                  <w:tcW w:w="1050" w:type="dxa"/>
                </w:tcPr>
                <w:p>
                  <w:pPr>
                    <w:spacing w:line="240" w:lineRule="auto"/>
                    <w:rPr>
                      <w:rFonts w:ascii="宋体"/>
                      <w:szCs w:val="21"/>
                    </w:rPr>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hint="eastAsia" w:ascii="宋体" w:hAnsi="宋体"/>
                      <w:szCs w:val="21"/>
                      <w:lang w:val="en-US" w:eastAsia="zh-CN"/>
                    </w:rPr>
                    <w:t>6、</w:t>
                  </w:r>
                  <w:r>
                    <w:rPr>
                      <w:rFonts w:hint="eastAsia" w:ascii="宋体" w:hAnsi="宋体"/>
                      <w:szCs w:val="21"/>
                    </w:rPr>
                    <w:t>职业病</w:t>
                  </w:r>
                </w:p>
              </w:tc>
              <w:tc>
                <w:tcPr>
                  <w:tcW w:w="910" w:type="dxa"/>
                </w:tcPr>
                <w:p>
                  <w:pPr>
                    <w:spacing w:line="240" w:lineRule="auto"/>
                    <w:rPr>
                      <w:rFonts w:ascii="宋体" w:hAnsi="宋体"/>
                      <w:szCs w:val="21"/>
                    </w:rPr>
                  </w:pPr>
                  <w:r>
                    <w:rPr>
                      <w:rFonts w:hint="eastAsia" w:ascii="宋体" w:hAnsi="宋体"/>
                      <w:szCs w:val="21"/>
                    </w:rPr>
                    <w:t>职业病发生率为</w:t>
                  </w:r>
                  <w:r>
                    <w:rPr>
                      <w:rFonts w:ascii="宋体" w:hAnsi="宋体"/>
                      <w:szCs w:val="21"/>
                    </w:rPr>
                    <w:t>0</w:t>
                  </w:r>
                </w:p>
              </w:tc>
              <w:tc>
                <w:tcPr>
                  <w:tcW w:w="4680" w:type="dxa"/>
                </w:tcPr>
                <w:p>
                  <w:pPr>
                    <w:autoSpaceDE w:val="0"/>
                    <w:autoSpaceDN w:val="0"/>
                    <w:adjustRightInd w:val="0"/>
                    <w:spacing w:line="240" w:lineRule="auto"/>
                    <w:ind w:left="420"/>
                    <w:rPr>
                      <w:rFonts w:ascii="宋体"/>
                      <w:szCs w:val="21"/>
                    </w:rPr>
                  </w:pPr>
                  <w:r>
                    <w:rPr>
                      <w:rFonts w:ascii="宋体" w:hAnsi="宋体"/>
                      <w:szCs w:val="21"/>
                    </w:rPr>
                    <w:t>1</w:t>
                  </w:r>
                  <w:r>
                    <w:rPr>
                      <w:rFonts w:hint="eastAsia" w:ascii="宋体" w:hAnsi="宋体"/>
                      <w:szCs w:val="21"/>
                    </w:rPr>
                    <w:t>、对公司相关人员开展职业病知识培训，提高对职业病防治意识和能力</w:t>
                  </w:r>
                </w:p>
                <w:p>
                  <w:pPr>
                    <w:autoSpaceDE w:val="0"/>
                    <w:autoSpaceDN w:val="0"/>
                    <w:adjustRightInd w:val="0"/>
                    <w:spacing w:line="240" w:lineRule="auto"/>
                    <w:ind w:left="420"/>
                    <w:rPr>
                      <w:rFonts w:ascii="宋体"/>
                      <w:szCs w:val="21"/>
                    </w:rPr>
                  </w:pPr>
                  <w:r>
                    <w:rPr>
                      <w:rFonts w:ascii="宋体" w:hAnsi="宋体"/>
                      <w:szCs w:val="21"/>
                    </w:rPr>
                    <w:t>2</w:t>
                  </w:r>
                  <w:r>
                    <w:rPr>
                      <w:rFonts w:hint="eastAsia" w:ascii="宋体" w:hAnsi="宋体"/>
                      <w:szCs w:val="21"/>
                    </w:rPr>
                    <w:t>、粉碎</w:t>
                  </w:r>
                  <w:r>
                    <w:rPr>
                      <w:rFonts w:ascii="宋体"/>
                      <w:szCs w:val="21"/>
                    </w:rPr>
                    <w:t>\</w:t>
                  </w:r>
                  <w:r>
                    <w:rPr>
                      <w:rFonts w:hint="eastAsia" w:ascii="宋体" w:hAnsi="宋体"/>
                      <w:szCs w:val="21"/>
                    </w:rPr>
                    <w:t>搅拌</w:t>
                  </w:r>
                  <w:r>
                    <w:rPr>
                      <w:rFonts w:ascii="宋体"/>
                      <w:szCs w:val="21"/>
                    </w:rPr>
                    <w:t>\</w:t>
                  </w:r>
                  <w:r>
                    <w:rPr>
                      <w:rFonts w:hint="eastAsia" w:ascii="宋体" w:hAnsi="宋体"/>
                      <w:szCs w:val="21"/>
                    </w:rPr>
                    <w:t>切割相关工作人员要求佩戴口罩、佩戴耳塞、在操作完毕后进行操作室，避免长时间逗留在高分贝场所。</w:t>
                  </w:r>
                </w:p>
                <w:p>
                  <w:pPr>
                    <w:autoSpaceDE w:val="0"/>
                    <w:autoSpaceDN w:val="0"/>
                    <w:adjustRightInd w:val="0"/>
                    <w:spacing w:line="240" w:lineRule="auto"/>
                    <w:ind w:left="420"/>
                    <w:rPr>
                      <w:rFonts w:ascii="宋体"/>
                      <w:szCs w:val="21"/>
                    </w:rPr>
                  </w:pPr>
                  <w:r>
                    <w:rPr>
                      <w:rFonts w:ascii="宋体" w:hAnsi="宋体"/>
                      <w:szCs w:val="21"/>
                    </w:rPr>
                    <w:t>3</w:t>
                  </w:r>
                  <w:r>
                    <w:rPr>
                      <w:rFonts w:hint="eastAsia" w:ascii="宋体" w:hAnsi="宋体"/>
                      <w:szCs w:val="21"/>
                    </w:rPr>
                    <w:t>、在生产过程中粉碎</w:t>
                  </w:r>
                  <w:r>
                    <w:rPr>
                      <w:rFonts w:ascii="宋体"/>
                      <w:szCs w:val="21"/>
                    </w:rPr>
                    <w:t>\</w:t>
                  </w:r>
                  <w:r>
                    <w:rPr>
                      <w:rFonts w:hint="eastAsia" w:ascii="宋体" w:hAnsi="宋体"/>
                      <w:szCs w:val="21"/>
                    </w:rPr>
                    <w:t>搅拌</w:t>
                  </w:r>
                  <w:r>
                    <w:rPr>
                      <w:rFonts w:ascii="宋体"/>
                      <w:szCs w:val="21"/>
                    </w:rPr>
                    <w:t>\</w:t>
                  </w:r>
                  <w:r>
                    <w:rPr>
                      <w:rFonts w:hint="eastAsia" w:ascii="宋体" w:hAnsi="宋体"/>
                      <w:szCs w:val="21"/>
                    </w:rPr>
                    <w:t>切割采用袋式除尘器进行收集。</w:t>
                  </w:r>
                </w:p>
                <w:p>
                  <w:pPr>
                    <w:autoSpaceDE w:val="0"/>
                    <w:autoSpaceDN w:val="0"/>
                    <w:adjustRightInd w:val="0"/>
                    <w:spacing w:line="240" w:lineRule="auto"/>
                    <w:ind w:left="420"/>
                    <w:rPr>
                      <w:rFonts w:ascii="宋体"/>
                      <w:szCs w:val="21"/>
                    </w:rPr>
                  </w:pPr>
                  <w:r>
                    <w:rPr>
                      <w:rFonts w:ascii="宋体" w:hAnsi="宋体"/>
                      <w:szCs w:val="21"/>
                    </w:rPr>
                    <w:t>4</w:t>
                  </w:r>
                  <w:r>
                    <w:rPr>
                      <w:rFonts w:hint="eastAsia" w:ascii="宋体" w:hAnsi="宋体"/>
                      <w:szCs w:val="21"/>
                    </w:rPr>
                    <w:t>、对生产场所实施每天清扫卫生，及时清理生活垃圾，保持生产场所清洁卫生。</w:t>
                  </w:r>
                </w:p>
                <w:p>
                  <w:pPr>
                    <w:autoSpaceDE w:val="0"/>
                    <w:autoSpaceDN w:val="0"/>
                    <w:adjustRightInd w:val="0"/>
                    <w:spacing w:line="240" w:lineRule="auto"/>
                    <w:ind w:left="420"/>
                    <w:rPr>
                      <w:rFonts w:ascii="宋体"/>
                      <w:szCs w:val="21"/>
                    </w:rPr>
                  </w:pPr>
                  <w:r>
                    <w:rPr>
                      <w:rFonts w:ascii="宋体" w:hAnsi="宋体"/>
                      <w:szCs w:val="21"/>
                    </w:rPr>
                    <w:t>5</w:t>
                  </w:r>
                  <w:r>
                    <w:rPr>
                      <w:rFonts w:hint="eastAsia" w:ascii="宋体" w:hAnsi="宋体"/>
                      <w:szCs w:val="21"/>
                    </w:rPr>
                    <w:t>、及时发放劳保用品（口罩、耳塞），做好人身防护，防止职业病；积极锻炼身体，提高免疫能力。</w:t>
                  </w:r>
                </w:p>
                <w:p>
                  <w:pPr>
                    <w:autoSpaceDE w:val="0"/>
                    <w:autoSpaceDN w:val="0"/>
                    <w:adjustRightInd w:val="0"/>
                    <w:spacing w:line="240" w:lineRule="auto"/>
                    <w:ind w:left="420"/>
                    <w:rPr>
                      <w:rFonts w:ascii="宋体"/>
                      <w:szCs w:val="21"/>
                    </w:rPr>
                  </w:pPr>
                  <w:r>
                    <w:rPr>
                      <w:rFonts w:ascii="宋体" w:hAnsi="宋体"/>
                      <w:szCs w:val="21"/>
                    </w:rPr>
                    <w:t>6</w:t>
                  </w:r>
                  <w:r>
                    <w:rPr>
                      <w:rFonts w:hint="eastAsia" w:ascii="宋体" w:hAnsi="宋体"/>
                      <w:szCs w:val="21"/>
                    </w:rPr>
                    <w:t>、对于车间操作人员及时检查是否有发烧等异常情况，如有及时到医院检查、确认，如有异常，及时采取隔离措施，防治传染病疫情的蔓延。</w:t>
                  </w:r>
                </w:p>
                <w:p>
                  <w:pPr>
                    <w:autoSpaceDE w:val="0"/>
                    <w:autoSpaceDN w:val="0"/>
                    <w:adjustRightInd w:val="0"/>
                    <w:spacing w:line="240" w:lineRule="auto"/>
                    <w:ind w:left="420"/>
                    <w:rPr>
                      <w:rFonts w:ascii="宋体"/>
                      <w:szCs w:val="21"/>
                    </w:rPr>
                  </w:pPr>
                  <w:r>
                    <w:rPr>
                      <w:rFonts w:ascii="宋体" w:hAnsi="宋体"/>
                      <w:szCs w:val="21"/>
                    </w:rPr>
                    <w:t>7</w:t>
                  </w:r>
                  <w:r>
                    <w:rPr>
                      <w:rFonts w:hint="eastAsia" w:ascii="宋体" w:hAnsi="宋体"/>
                      <w:szCs w:val="21"/>
                    </w:rPr>
                    <w:t>、组织对员工进行职业健康体检。</w:t>
                  </w:r>
                </w:p>
                <w:p>
                  <w:pPr>
                    <w:autoSpaceDE w:val="0"/>
                    <w:autoSpaceDN w:val="0"/>
                    <w:adjustRightInd w:val="0"/>
                    <w:spacing w:line="240" w:lineRule="auto"/>
                    <w:ind w:left="420"/>
                    <w:rPr>
                      <w:rFonts w:ascii="宋体"/>
                      <w:szCs w:val="21"/>
                    </w:rPr>
                  </w:pPr>
                  <w:r>
                    <w:rPr>
                      <w:rFonts w:ascii="宋体" w:hAnsi="宋体"/>
                      <w:szCs w:val="21"/>
                    </w:rPr>
                    <w:t>8</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szCs w:val="21"/>
                    </w:rPr>
                  </w:pPr>
                  <w:r>
                    <w:rPr>
                      <w:rFonts w:ascii="宋体" w:hAnsi="宋体"/>
                      <w:szCs w:val="21"/>
                    </w:rPr>
                    <w:t>2019.1.10-2019.12</w:t>
                  </w:r>
                </w:p>
              </w:tc>
              <w:tc>
                <w:tcPr>
                  <w:tcW w:w="880" w:type="dxa"/>
                </w:tcPr>
                <w:p>
                  <w:pPr>
                    <w:spacing w:line="240" w:lineRule="auto"/>
                    <w:rPr>
                      <w:rFonts w:hint="default" w:ascii="宋体" w:eastAsia="宋体"/>
                      <w:szCs w:val="21"/>
                      <w:lang w:val="en-US" w:eastAsia="zh-CN"/>
                    </w:rPr>
                  </w:pPr>
                  <w:r>
                    <w:rPr>
                      <w:rFonts w:hint="eastAsia" w:ascii="宋体" w:hAnsi="宋体"/>
                      <w:szCs w:val="21"/>
                    </w:rPr>
                    <w:t>检测</w:t>
                  </w:r>
                  <w:r>
                    <w:rPr>
                      <w:rFonts w:hint="eastAsia" w:ascii="宋体" w:hAnsi="宋体"/>
                      <w:szCs w:val="21"/>
                      <w:lang w:val="en-US" w:eastAsia="zh-CN"/>
                    </w:rPr>
                    <w:t>室、样品加工室</w:t>
                  </w:r>
                </w:p>
                <w:p>
                  <w:pPr>
                    <w:spacing w:line="240" w:lineRule="auto"/>
                    <w:rPr>
                      <w:rFonts w:ascii="宋体"/>
                      <w:szCs w:val="21"/>
                    </w:rPr>
                  </w:pPr>
                </w:p>
              </w:tc>
              <w:tc>
                <w:tcPr>
                  <w:tcW w:w="700" w:type="dxa"/>
                </w:tcPr>
                <w:p>
                  <w:pPr>
                    <w:spacing w:line="240" w:lineRule="auto"/>
                    <w:rPr>
                      <w:rFonts w:hint="default" w:ascii="宋体"/>
                      <w:szCs w:val="21"/>
                      <w:lang w:val="en-US"/>
                    </w:rPr>
                  </w:pPr>
                  <w:r>
                    <w:rPr>
                      <w:rFonts w:hint="eastAsia" w:ascii="宋体"/>
                      <w:szCs w:val="21"/>
                      <w:lang w:val="en-US" w:eastAsia="zh-CN"/>
                    </w:rPr>
                    <w:t>王全琼、张晖</w:t>
                  </w:r>
                </w:p>
              </w:tc>
              <w:tc>
                <w:tcPr>
                  <w:tcW w:w="1050" w:type="dxa"/>
                </w:tcPr>
                <w:p>
                  <w:pPr>
                    <w:spacing w:line="240" w:lineRule="auto"/>
                  </w:pPr>
                  <w:r>
                    <w:rPr>
                      <w:rFonts w:ascii="宋体" w:hAnsi="宋体"/>
                      <w:szCs w:val="21"/>
                    </w:rPr>
                    <w:t>20</w:t>
                  </w:r>
                  <w:r>
                    <w:rPr>
                      <w:rFonts w:hint="eastAsia" w:ascii="宋体" w:hAnsi="宋体"/>
                      <w:szCs w:val="21"/>
                      <w:lang w:val="en-US" w:eastAsia="zh-CN"/>
                    </w:rPr>
                    <w:t>20</w:t>
                  </w:r>
                  <w:r>
                    <w:rPr>
                      <w:rFonts w:ascii="宋体" w:hAnsi="宋体"/>
                      <w:szCs w:val="21"/>
                    </w:rPr>
                    <w:t>.</w:t>
                  </w:r>
                  <w:r>
                    <w:rPr>
                      <w:rFonts w:hint="eastAsia" w:ascii="宋体" w:hAnsi="宋体"/>
                      <w:szCs w:val="21"/>
                      <w:lang w:val="en-US" w:eastAsia="zh-CN"/>
                    </w:rPr>
                    <w:t>12.31</w:t>
                  </w:r>
                </w:p>
              </w:tc>
            </w:tr>
          </w:tbl>
          <w:p>
            <w:pPr>
              <w:spacing w:line="360" w:lineRule="auto"/>
              <w:rPr>
                <w:rFonts w:ascii="楷体" w:hAnsi="楷体" w:eastAsia="楷体" w:cs="宋体"/>
                <w:sz w:val="24"/>
                <w:szCs w:val="24"/>
              </w:rPr>
            </w:pPr>
            <w:r>
              <w:rPr>
                <w:rFonts w:hint="eastAsia" w:ascii="楷体" w:hAnsi="楷体" w:eastAsia="楷体" w:cs="宋体"/>
                <w:sz w:val="24"/>
                <w:szCs w:val="24"/>
              </w:rPr>
              <w:t>管理方案由责任部门组织实施，目前在实施中，部分已完成。</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组织知识</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 xml:space="preserve">Q7.1.6 </w:t>
            </w:r>
          </w:p>
        </w:tc>
        <w:tc>
          <w:tcPr>
            <w:tcW w:w="10606" w:type="dxa"/>
          </w:tcPr>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企业确定运行过程所需要的知识，包括内部知识、外部知识。</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经组织识别，组织内外部知识包括：外部知识、专业知识、管理经验、教训等。</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现场看到组织各部门层次基本有相应的管理制度、岗位职责、工作要求等组织内部知识。此外还通过文件发放、会议传达、专题培训等方式进行内部知识的获得、交流和更新等。</w:t>
            </w:r>
          </w:p>
          <w:p>
            <w:pPr>
              <w:tabs>
                <w:tab w:val="left" w:pos="6597"/>
              </w:tabs>
              <w:spacing w:line="360" w:lineRule="auto"/>
              <w:rPr>
                <w:rFonts w:ascii="楷体" w:hAnsi="楷体" w:eastAsia="楷体"/>
                <w:sz w:val="24"/>
                <w:szCs w:val="24"/>
              </w:rPr>
            </w:pPr>
            <w:r>
              <w:rPr>
                <w:rFonts w:hint="eastAsia" w:ascii="楷体" w:hAnsi="楷体" w:eastAsia="楷体"/>
                <w:sz w:val="24"/>
                <w:szCs w:val="24"/>
              </w:rPr>
              <w:t>企业知识在部门管理基本符合标准要求。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人力资源、能力、意识</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Q7.1.2</w:t>
            </w:r>
            <w:r>
              <w:rPr>
                <w:rFonts w:hint="eastAsia" w:ascii="楷体" w:hAnsi="楷体" w:eastAsia="楷体" w:cs="Arial"/>
                <w:sz w:val="24"/>
                <w:szCs w:val="24"/>
              </w:rPr>
              <w:t>、</w:t>
            </w:r>
            <w:r>
              <w:rPr>
                <w:rFonts w:ascii="楷体" w:hAnsi="楷体" w:eastAsia="楷体" w:cs="Arial"/>
                <w:sz w:val="24"/>
                <w:szCs w:val="24"/>
              </w:rPr>
              <w:t>QEO7.2</w:t>
            </w:r>
            <w:r>
              <w:rPr>
                <w:rFonts w:hint="eastAsia" w:ascii="楷体" w:hAnsi="楷体" w:eastAsia="楷体" w:cs="Arial"/>
                <w:sz w:val="24"/>
                <w:szCs w:val="24"/>
              </w:rPr>
              <w:t>、</w:t>
            </w:r>
            <w:r>
              <w:rPr>
                <w:rFonts w:ascii="楷体" w:hAnsi="楷体" w:eastAsia="楷体" w:cs="Arial"/>
                <w:sz w:val="24"/>
                <w:szCs w:val="24"/>
              </w:rPr>
              <w:t>7.3</w:t>
            </w:r>
          </w:p>
        </w:tc>
        <w:tc>
          <w:tcPr>
            <w:tcW w:w="10606" w:type="dxa"/>
          </w:tcPr>
          <w:p>
            <w:pPr>
              <w:spacing w:line="360" w:lineRule="auto"/>
              <w:ind w:firstLine="420"/>
              <w:rPr>
                <w:rFonts w:ascii="楷体" w:hAnsi="楷体" w:eastAsia="楷体"/>
                <w:sz w:val="24"/>
                <w:szCs w:val="24"/>
              </w:rPr>
            </w:pPr>
            <w:r>
              <w:rPr>
                <w:rFonts w:hint="eastAsia" w:ascii="楷体" w:hAnsi="楷体" w:eastAsia="楷体"/>
                <w:sz w:val="24"/>
                <w:szCs w:val="24"/>
              </w:rPr>
              <w:t>编制执行《人力资源控制程序》，规定了人力资源配备、培训计划与实施，考核与认可等予以规定。</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企业配置了适宜的人员：如管理人员、技术人员、销售人员、生产操作工、检验人员、库管员等；人员配置基本满足日常管理体系运行要求。</w:t>
            </w:r>
          </w:p>
          <w:p>
            <w:pPr>
              <w:spacing w:line="360" w:lineRule="auto"/>
              <w:ind w:firstLine="420"/>
              <w:rPr>
                <w:rFonts w:ascii="楷体" w:hAnsi="楷体" w:eastAsia="楷体"/>
                <w:sz w:val="24"/>
                <w:szCs w:val="24"/>
              </w:rPr>
            </w:pPr>
            <w:r>
              <w:rPr>
                <w:rFonts w:hint="eastAsia" w:ascii="楷体" w:hAnsi="楷体" w:eastAsia="楷体"/>
                <w:sz w:val="24"/>
                <w:szCs w:val="24"/>
              </w:rPr>
              <w:t>行政部对各岗位人员进行能力考核，根据结果采取措施，通常是采取培训方式。</w:t>
            </w:r>
          </w:p>
          <w:p>
            <w:pPr>
              <w:spacing w:line="360" w:lineRule="auto"/>
              <w:ind w:firstLine="420"/>
              <w:rPr>
                <w:rFonts w:ascii="楷体" w:hAnsi="楷体" w:eastAsia="楷体"/>
                <w:sz w:val="24"/>
                <w:szCs w:val="24"/>
              </w:rPr>
            </w:pPr>
            <w:r>
              <w:rPr>
                <w:rFonts w:hint="eastAsia" w:ascii="楷体" w:hAnsi="楷体" w:eastAsia="楷体"/>
                <w:sz w:val="24"/>
                <w:szCs w:val="24"/>
              </w:rPr>
              <w:t>查到“</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度人员</w:t>
            </w:r>
            <w:r>
              <w:rPr>
                <w:rFonts w:hint="eastAsia" w:ascii="楷体" w:hAnsi="楷体" w:eastAsia="楷体"/>
                <w:sz w:val="24"/>
                <w:szCs w:val="24"/>
              </w:rPr>
              <w:t>培训计划”，编制</w:t>
            </w:r>
            <w:r>
              <w:rPr>
                <w:rFonts w:hint="eastAsia" w:ascii="楷体" w:hAnsi="楷体" w:eastAsia="楷体"/>
                <w:sz w:val="24"/>
                <w:szCs w:val="24"/>
                <w:lang w:val="en-US" w:eastAsia="zh-CN"/>
              </w:rPr>
              <w:t>鞠颖</w:t>
            </w:r>
            <w:r>
              <w:rPr>
                <w:rFonts w:hint="eastAsia" w:ascii="楷体" w:hAnsi="楷体" w:eastAsia="楷体"/>
                <w:sz w:val="24"/>
                <w:szCs w:val="24"/>
              </w:rPr>
              <w:t>，批准</w:t>
            </w:r>
            <w:r>
              <w:rPr>
                <w:rFonts w:hint="eastAsia" w:ascii="楷体" w:hAnsi="楷体" w:eastAsia="楷体"/>
                <w:sz w:val="24"/>
                <w:szCs w:val="24"/>
                <w:lang w:val="en-US" w:eastAsia="zh-CN"/>
              </w:rPr>
              <w:t>罗清发</w:t>
            </w:r>
            <w:r>
              <w:rPr>
                <w:rFonts w:hint="eastAsia" w:ascii="楷体" w:hAnsi="楷体" w:eastAsia="楷体"/>
                <w:sz w:val="24"/>
                <w:szCs w:val="24"/>
              </w:rPr>
              <w:t>，日期</w:t>
            </w:r>
            <w:r>
              <w:rPr>
                <w:rFonts w:ascii="楷体" w:hAnsi="楷体" w:eastAsia="楷体"/>
                <w:sz w:val="24"/>
                <w:szCs w:val="24"/>
              </w:rPr>
              <w:t>20</w:t>
            </w:r>
            <w:r>
              <w:rPr>
                <w:rFonts w:hint="eastAsia" w:ascii="楷体" w:hAnsi="楷体" w:eastAsia="楷体"/>
                <w:sz w:val="24"/>
                <w:szCs w:val="24"/>
                <w:lang w:val="en-US" w:eastAsia="zh-CN"/>
              </w:rPr>
              <w:t>20.7.6</w:t>
            </w:r>
            <w:r>
              <w:rPr>
                <w:rFonts w:hint="eastAsia" w:ascii="楷体" w:hAnsi="楷体" w:eastAsia="楷体"/>
                <w:sz w:val="24"/>
                <w:szCs w:val="24"/>
              </w:rPr>
              <w:t>日。培训内容涉及：标准、体系文件、内审员、岗位技能、作业指导书、相关法规、安全生产、产品知识培训等。</w:t>
            </w:r>
          </w:p>
          <w:p>
            <w:pPr>
              <w:spacing w:line="360" w:lineRule="auto"/>
              <w:rPr>
                <w:rFonts w:ascii="楷体" w:hAnsi="楷体" w:eastAsia="楷体"/>
                <w:sz w:val="24"/>
                <w:szCs w:val="24"/>
              </w:rPr>
            </w:pPr>
            <w:r>
              <w:rPr>
                <w:rFonts w:hint="eastAsia" w:ascii="楷体" w:hAnsi="楷体" w:eastAsia="楷体"/>
                <w:sz w:val="24"/>
                <w:szCs w:val="24"/>
              </w:rPr>
              <w:t>查到：</w:t>
            </w:r>
            <w:r>
              <w:rPr>
                <w:rFonts w:ascii="楷体" w:hAnsi="楷体" w:eastAsia="楷体"/>
                <w:sz w:val="24"/>
                <w:szCs w:val="24"/>
              </w:rPr>
              <w:t>1</w:t>
            </w:r>
            <w:r>
              <w:rPr>
                <w:rFonts w:hint="eastAsia" w:ascii="楷体" w:hAnsi="楷体" w:eastAsia="楷体"/>
                <w:sz w:val="24"/>
                <w:szCs w:val="24"/>
              </w:rPr>
              <w:t>、《培训记录及培训效果评价表》，</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8</w:t>
            </w:r>
            <w:r>
              <w:rPr>
                <w:rFonts w:ascii="楷体" w:hAnsi="楷体" w:eastAsia="楷体"/>
                <w:sz w:val="24"/>
                <w:szCs w:val="24"/>
              </w:rPr>
              <w:t>.</w:t>
            </w:r>
            <w:r>
              <w:rPr>
                <w:rFonts w:hint="eastAsia" w:ascii="楷体" w:hAnsi="楷体" w:eastAsia="楷体"/>
                <w:sz w:val="24"/>
                <w:szCs w:val="24"/>
                <w:lang w:val="en-US" w:eastAsia="zh-CN"/>
              </w:rPr>
              <w:t>16</w:t>
            </w:r>
            <w:r>
              <w:rPr>
                <w:rFonts w:hint="eastAsia" w:ascii="楷体" w:hAnsi="楷体" w:eastAsia="楷体"/>
                <w:sz w:val="24"/>
                <w:szCs w:val="24"/>
              </w:rPr>
              <w:t>日体系文件（制度汇编、作业指导书）培训，记录了培训内容摘要，通过现场提问答辩对培训效果予以考核评价，考核合格率</w:t>
            </w:r>
            <w:r>
              <w:rPr>
                <w:rFonts w:ascii="楷体" w:hAnsi="楷体" w:eastAsia="楷体"/>
                <w:sz w:val="24"/>
                <w:szCs w:val="24"/>
              </w:rPr>
              <w:t>100%</w:t>
            </w:r>
            <w:r>
              <w:rPr>
                <w:rFonts w:hint="eastAsia" w:ascii="楷体" w:hAnsi="楷体" w:eastAsia="楷体"/>
                <w:sz w:val="24"/>
                <w:szCs w:val="24"/>
              </w:rPr>
              <w:t>。</w:t>
            </w:r>
          </w:p>
          <w:p>
            <w:pPr>
              <w:spacing w:line="360" w:lineRule="auto"/>
              <w:ind w:firstLine="480" w:firstLineChars="20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7</w:t>
            </w:r>
            <w:r>
              <w:rPr>
                <w:rFonts w:ascii="楷体" w:hAnsi="楷体" w:eastAsia="楷体"/>
                <w:sz w:val="24"/>
                <w:szCs w:val="24"/>
              </w:rPr>
              <w:t>.</w:t>
            </w:r>
            <w:r>
              <w:rPr>
                <w:rFonts w:hint="eastAsia" w:ascii="楷体" w:hAnsi="楷体" w:eastAsia="楷体"/>
                <w:sz w:val="24"/>
                <w:szCs w:val="24"/>
                <w:lang w:val="en-US" w:eastAsia="zh-CN"/>
              </w:rPr>
              <w:t>7</w:t>
            </w:r>
            <w:r>
              <w:rPr>
                <w:rFonts w:hint="eastAsia" w:ascii="楷体" w:hAnsi="楷体" w:eastAsia="楷体"/>
                <w:sz w:val="24"/>
                <w:szCs w:val="24"/>
              </w:rPr>
              <w:t>日环境安全法律法规培训，培训方式授课，有培训内容摘要，经现场讨论考核合格率</w:t>
            </w:r>
            <w:r>
              <w:rPr>
                <w:rFonts w:ascii="楷体" w:hAnsi="楷体" w:eastAsia="楷体"/>
                <w:sz w:val="24"/>
                <w:szCs w:val="24"/>
              </w:rPr>
              <w:t>100%</w:t>
            </w:r>
            <w:r>
              <w:rPr>
                <w:rFonts w:hint="eastAsia" w:ascii="楷体" w:hAnsi="楷体" w:eastAsia="楷体"/>
                <w:sz w:val="24"/>
                <w:szCs w:val="24"/>
              </w:rPr>
              <w:t>。</w:t>
            </w:r>
          </w:p>
          <w:p>
            <w:pPr>
              <w:spacing w:line="360" w:lineRule="auto"/>
              <w:ind w:firstLine="480" w:firstLineChars="20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9</w:t>
            </w:r>
            <w:r>
              <w:rPr>
                <w:rFonts w:ascii="楷体" w:hAnsi="楷体" w:eastAsia="楷体"/>
                <w:sz w:val="24"/>
                <w:szCs w:val="24"/>
              </w:rPr>
              <w:t>.</w:t>
            </w:r>
            <w:r>
              <w:rPr>
                <w:rFonts w:hint="eastAsia" w:ascii="楷体" w:hAnsi="楷体" w:eastAsia="楷体"/>
                <w:sz w:val="24"/>
                <w:szCs w:val="24"/>
                <w:lang w:val="en-US" w:eastAsia="zh-CN"/>
              </w:rPr>
              <w:t>16</w:t>
            </w:r>
            <w:r>
              <w:rPr>
                <w:rFonts w:hint="eastAsia" w:ascii="楷体" w:hAnsi="楷体" w:eastAsia="楷体"/>
                <w:sz w:val="24"/>
                <w:szCs w:val="24"/>
              </w:rPr>
              <w:t>日岗位技能培训，培训方式授课，有培训内容摘要，经现场讨论考核合格率</w:t>
            </w:r>
            <w:r>
              <w:rPr>
                <w:rFonts w:ascii="楷体" w:hAnsi="楷体" w:eastAsia="楷体"/>
                <w:sz w:val="24"/>
                <w:szCs w:val="24"/>
              </w:rPr>
              <w:t>100%</w:t>
            </w:r>
            <w:r>
              <w:rPr>
                <w:rFonts w:hint="eastAsia" w:ascii="楷体" w:hAnsi="楷体" w:eastAsia="楷体"/>
                <w:sz w:val="24"/>
                <w:szCs w:val="24"/>
              </w:rPr>
              <w:t>。</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参加培训人员：</w:t>
            </w:r>
            <w:r>
              <w:rPr>
                <w:rFonts w:hint="eastAsia" w:ascii="楷体" w:hAnsi="楷体" w:eastAsia="楷体"/>
                <w:sz w:val="24"/>
                <w:szCs w:val="24"/>
                <w:lang w:val="en-US" w:eastAsia="zh-CN"/>
              </w:rPr>
              <w:t>戴绪丁、王全琼、张晖、陈志勇、刘红、胡有缘、方荣华等</w:t>
            </w:r>
          </w:p>
          <w:p>
            <w:pPr>
              <w:spacing w:line="360" w:lineRule="auto"/>
              <w:ind w:firstLine="420"/>
              <w:rPr>
                <w:rFonts w:ascii="楷体" w:hAnsi="楷体" w:eastAsia="楷体"/>
                <w:sz w:val="24"/>
                <w:szCs w:val="24"/>
              </w:rPr>
            </w:pPr>
            <w:r>
              <w:rPr>
                <w:rFonts w:hint="eastAsia" w:ascii="楷体" w:hAnsi="楷体" w:eastAsia="楷体"/>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pPr>
              <w:autoSpaceDE w:val="0"/>
              <w:autoSpaceDN w:val="0"/>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查相关作业人员：提供</w:t>
            </w:r>
            <w:r>
              <w:rPr>
                <w:rFonts w:hint="eastAsia" w:ascii="楷体" w:hAnsi="楷体" w:eastAsia="楷体"/>
                <w:sz w:val="24"/>
                <w:szCs w:val="24"/>
                <w:lang w:val="en-US" w:eastAsia="zh-CN"/>
              </w:rPr>
              <w:t>电工操作证、签字人员授权证、检验人员培训证书等，见相关证据。</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企业已对人力资源的管理、控制进行了策划，并已实施控制，针对体系知识的系统深入学习进行了现场交流。</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hint="eastAsia" w:ascii="楷体" w:hAnsi="楷体" w:eastAsia="楷体" w:cs="Arial"/>
                <w:spacing w:val="-6"/>
                <w:sz w:val="24"/>
                <w:szCs w:val="24"/>
              </w:rPr>
            </w:pPr>
            <w:r>
              <w:rPr>
                <w:rFonts w:hint="eastAsia" w:ascii="楷体" w:hAnsi="楷体" w:eastAsia="楷体" w:cs="楷体"/>
                <w:sz w:val="24"/>
                <w:szCs w:val="24"/>
              </w:rPr>
              <w:t>外部提供过程、产品和服务的控制</w:t>
            </w:r>
          </w:p>
        </w:tc>
        <w:tc>
          <w:tcPr>
            <w:tcW w:w="1276" w:type="dxa"/>
          </w:tcPr>
          <w:p>
            <w:pPr>
              <w:spacing w:line="360" w:lineRule="auto"/>
              <w:rPr>
                <w:rFonts w:ascii="楷体" w:hAnsi="楷体" w:eastAsia="楷体" w:cs="Arial"/>
                <w:spacing w:val="-6"/>
                <w:sz w:val="24"/>
                <w:szCs w:val="24"/>
              </w:rPr>
            </w:pPr>
            <w:r>
              <w:rPr>
                <w:rFonts w:hint="eastAsia" w:ascii="宋体" w:hAnsi="宋体" w:cs="Arial"/>
                <w:sz w:val="24"/>
                <w:szCs w:val="24"/>
                <w:lang w:val="en-US" w:eastAsia="zh-CN"/>
              </w:rPr>
              <w:t>Q</w:t>
            </w:r>
            <w:r>
              <w:rPr>
                <w:rFonts w:ascii="宋体" w:hAnsi="宋体" w:cs="Arial"/>
                <w:sz w:val="24"/>
                <w:szCs w:val="24"/>
              </w:rPr>
              <w:t>8.4</w:t>
            </w:r>
          </w:p>
        </w:tc>
        <w:tc>
          <w:tcPr>
            <w:tcW w:w="10606" w:type="dxa"/>
          </w:tcPr>
          <w:p>
            <w:pPr>
              <w:ind w:firstLine="480" w:firstLineChars="200"/>
              <w:rPr>
                <w:rFonts w:hint="eastAsia" w:ascii="楷体" w:hAnsi="楷体" w:eastAsia="楷体" w:cs="楷体"/>
                <w:sz w:val="24"/>
                <w:szCs w:val="24"/>
              </w:rPr>
            </w:pPr>
            <w:r>
              <w:rPr>
                <w:rFonts w:hint="eastAsia" w:ascii="楷体" w:hAnsi="楷体" w:eastAsia="楷体" w:cs="楷体"/>
                <w:sz w:val="24"/>
                <w:szCs w:val="24"/>
              </w:rPr>
              <w:t>编制的《采购控制程序》中，确定了对外部供方实施的具体控制要求，旨在确保产品能够按计划提供，并符合要求，为确保外部提供的过程、产品不会对企业稳定地向顾客提供合格的产品的能力产生不利影响。</w:t>
            </w:r>
          </w:p>
          <w:p>
            <w:pPr>
              <w:rPr>
                <w:rFonts w:hint="eastAsia" w:ascii="楷体" w:hAnsi="楷体" w:eastAsia="楷体" w:cs="楷体"/>
                <w:sz w:val="24"/>
                <w:szCs w:val="24"/>
              </w:rPr>
            </w:pPr>
            <w:r>
              <w:rPr>
                <w:rFonts w:hint="eastAsia" w:ascii="楷体" w:hAnsi="楷体" w:eastAsia="楷体" w:cs="楷体"/>
                <w:sz w:val="24"/>
                <w:szCs w:val="24"/>
              </w:rPr>
              <w:t>提供《合格供方名单》</w:t>
            </w:r>
          </w:p>
          <w:p>
            <w:r>
              <w:pict>
                <v:shape id="_x0000_i1037" o:spt="75" type="#_x0000_t75" style="height:323pt;width:472pt;" filled="f" stroked="f" coordsize="21600,21600">
                  <v:path/>
                  <v:fill on="f" focussize="0,0"/>
                  <v:stroke on="f"/>
                  <v:imagedata r:id="rId19" o:title=""/>
                  <o:lock v:ext="edit" aspectratio="t"/>
                  <w10:wrap type="none"/>
                  <w10:anchorlock/>
                </v:shape>
              </w:pict>
            </w:r>
          </w:p>
          <w:p>
            <w:pPr>
              <w:rPr>
                <w:rFonts w:hint="eastAsia"/>
                <w:lang w:eastAsia="zh-CN"/>
              </w:rPr>
            </w:pPr>
            <w:r>
              <w:pict>
                <v:shape id="_x0000_i1038" o:spt="75" type="#_x0000_t75" style="height:340pt;width:507pt;" filled="f" stroked="f" coordsize="21600,21600">
                  <v:path/>
                  <v:fill on="f" focussize="0,0"/>
                  <v:stroke on="f"/>
                  <v:imagedata r:id="rId20" o:title=""/>
                  <o:lock v:ext="edit" aspectratio="t"/>
                  <w10:wrap type="none"/>
                  <w10:anchorlock/>
                </v:shape>
              </w:pict>
            </w:r>
          </w:p>
          <w:p>
            <w:pPr>
              <w:rPr>
                <w:rFonts w:hint="eastAsia" w:ascii="楷体" w:hAnsi="楷体" w:eastAsia="楷体" w:cs="楷体"/>
                <w:sz w:val="24"/>
                <w:szCs w:val="24"/>
              </w:rPr>
            </w:pPr>
            <w:r>
              <w:rPr>
                <w:rFonts w:hint="eastAsia" w:ascii="楷体" w:hAnsi="楷体" w:eastAsia="楷体" w:cs="楷体"/>
                <w:sz w:val="24"/>
                <w:szCs w:val="24"/>
              </w:rPr>
              <w:t>抽以上供方调查评价记录单：对供方资质、体系认证情况、生产能力和供应能力情况、历史及社会信誉情况、质量及以往使用情况等</w:t>
            </w:r>
          </w:p>
          <w:p>
            <w:pPr>
              <w:rPr>
                <w:rFonts w:hint="eastAsia" w:ascii="楷体" w:hAnsi="楷体" w:eastAsia="楷体" w:cs="楷体"/>
                <w:sz w:val="24"/>
                <w:szCs w:val="24"/>
              </w:rPr>
            </w:pPr>
            <w:r>
              <w:rPr>
                <w:rFonts w:hint="eastAsia" w:ascii="楷体" w:hAnsi="楷体" w:eastAsia="楷体" w:cs="楷体"/>
                <w:sz w:val="24"/>
                <w:szCs w:val="24"/>
              </w:rPr>
              <w:t>评定结论：同意</w:t>
            </w:r>
          </w:p>
          <w:p>
            <w:pPr>
              <w:jc w:val="both"/>
              <w:rPr>
                <w:rFonts w:hint="default" w:ascii="楷体" w:hAnsi="楷体" w:eastAsia="楷体" w:cs="楷体"/>
                <w:sz w:val="24"/>
                <w:szCs w:val="24"/>
                <w:lang w:val="en-US" w:eastAsia="zh-CN"/>
              </w:rPr>
            </w:pPr>
            <w:r>
              <w:rPr>
                <w:rFonts w:hint="eastAsia" w:ascii="楷体" w:hAnsi="楷体" w:eastAsia="楷体" w:cs="楷体"/>
                <w:sz w:val="24"/>
                <w:szCs w:val="24"/>
              </w:rPr>
              <w:t>编制：</w:t>
            </w:r>
            <w:r>
              <w:rPr>
                <w:rFonts w:hint="eastAsia" w:ascii="楷体" w:hAnsi="楷体" w:eastAsia="楷体" w:cs="楷体"/>
                <w:sz w:val="24"/>
                <w:szCs w:val="24"/>
                <w:lang w:val="en-US" w:eastAsia="zh-CN"/>
              </w:rPr>
              <w:t>张晖</w:t>
            </w: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审核：戴绪丁</w:t>
            </w:r>
            <w:r>
              <w:rPr>
                <w:rFonts w:hint="eastAsia" w:ascii="楷体" w:hAnsi="楷体" w:eastAsia="楷体" w:cs="楷体"/>
                <w:sz w:val="24"/>
                <w:szCs w:val="24"/>
              </w:rPr>
              <w:t xml:space="preserve">                   日期：</w:t>
            </w:r>
            <w:r>
              <w:rPr>
                <w:rFonts w:hint="eastAsia" w:ascii="楷体" w:hAnsi="楷体" w:eastAsia="楷体" w:cs="楷体"/>
                <w:sz w:val="24"/>
                <w:szCs w:val="24"/>
                <w:lang w:val="en-US" w:eastAsia="zh-CN"/>
              </w:rPr>
              <w:t>2020.3.21</w:t>
            </w:r>
          </w:p>
          <w:p>
            <w:pPr>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抽物资采购计划单</w:t>
            </w:r>
          </w:p>
          <w:p>
            <w:pPr>
              <w:rPr>
                <w:rFonts w:hint="eastAsia" w:eastAsia="宋体"/>
                <w:color w:val="000000" w:themeColor="text1"/>
                <w:lang w:eastAsia="zh-CN"/>
              </w:rPr>
            </w:pPr>
            <w:r>
              <w:rPr>
                <w:rFonts w:hint="eastAsia" w:eastAsia="宋体"/>
                <w:color w:val="000000" w:themeColor="text1"/>
                <w:lang w:eastAsia="zh-CN"/>
              </w:rPr>
              <w:pict>
                <v:shape id="_x0000_i1039" o:spt="75" alt="8bcded915020206072f47ff719919ca" type="#_x0000_t75" style="height:344.2pt;width:258.15pt;" filled="f" o:preferrelative="t" stroked="f" coordsize="21600,21600">
                  <v:path/>
                  <v:fill on="f" focussize="0,0"/>
                  <v:stroke on="f"/>
                  <v:imagedata r:id="rId21" o:title="8bcded915020206072f47ff719919ca"/>
                  <o:lock v:ext="edit" aspectratio="t"/>
                  <w10:wrap type="none"/>
                  <w10:anchorlock/>
                </v:shape>
              </w:pict>
            </w:r>
            <w:r>
              <w:rPr>
                <w:rFonts w:hint="eastAsia" w:eastAsia="宋体"/>
                <w:color w:val="000000" w:themeColor="text1"/>
                <w:lang w:eastAsia="zh-CN"/>
              </w:rPr>
              <w:pict>
                <v:shape id="_x0000_i1040" o:spt="75" alt="a2b700a2e1d97ebebc2fbaa91013307" type="#_x0000_t75" style="height:344.7pt;width:258.5pt;" filled="f" o:preferrelative="t" stroked="f" coordsize="21600,21600">
                  <v:path/>
                  <v:fill on="f" focussize="0,0"/>
                  <v:stroke on="f"/>
                  <v:imagedata r:id="rId22" o:title="a2b700a2e1d97ebebc2fbaa91013307"/>
                  <o:lock v:ext="edit" aspectratio="t"/>
                  <w10:wrap type="none"/>
                  <w10:anchorlock/>
                </v:shape>
              </w:pict>
            </w:r>
          </w:p>
          <w:p>
            <w:pPr>
              <w:rPr>
                <w:rFonts w:hint="eastAsia" w:ascii="楷体" w:hAnsi="楷体" w:eastAsia="楷体" w:cs="宋体"/>
                <w:sz w:val="24"/>
                <w:szCs w:val="24"/>
              </w:rPr>
            </w:pPr>
            <w:r>
              <w:rPr>
                <w:rFonts w:hint="eastAsia" w:ascii="楷体" w:hAnsi="楷体" w:eastAsia="楷体" w:cs="楷体"/>
                <w:color w:val="000000" w:themeColor="text1"/>
                <w:sz w:val="24"/>
                <w:szCs w:val="24"/>
              </w:rPr>
              <w:t>另抽其他材料采购计划单，均保存完好，符合要求。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1242" w:type="dxa"/>
            <w:vAlign w:val="top"/>
          </w:tcPr>
          <w:p>
            <w:pPr>
              <w:spacing w:line="360" w:lineRule="auto"/>
              <w:rPr>
                <w:rFonts w:hint="eastAsia" w:ascii="楷体" w:hAnsi="楷体" w:eastAsia="楷体"/>
                <w:bCs/>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1276" w:type="dxa"/>
            <w:vAlign w:val="top"/>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606" w:type="dxa"/>
            <w:vAlign w:val="top"/>
          </w:tcPr>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服务</w:t>
            </w:r>
            <w:r>
              <w:rPr>
                <w:rFonts w:hint="eastAsia" w:ascii="楷体" w:hAnsi="楷体" w:eastAsia="楷体"/>
                <w:sz w:val="24"/>
                <w:szCs w:val="24"/>
              </w:rPr>
              <w:t>标识主要通过划分区域、检验记录等进行标识，状态标识分为</w:t>
            </w:r>
            <w:r>
              <w:rPr>
                <w:rFonts w:hint="eastAsia" w:ascii="楷体" w:hAnsi="楷体" w:eastAsia="楷体"/>
                <w:sz w:val="24"/>
                <w:szCs w:val="24"/>
                <w:lang w:val="en-US" w:eastAsia="zh-CN"/>
              </w:rPr>
              <w:t>已检</w:t>
            </w:r>
            <w:r>
              <w:rPr>
                <w:rFonts w:hint="eastAsia" w:ascii="楷体" w:hAnsi="楷体" w:eastAsia="楷体"/>
                <w:sz w:val="24"/>
                <w:szCs w:val="24"/>
              </w:rPr>
              <w:t>、待检等，</w:t>
            </w:r>
            <w:r>
              <w:rPr>
                <w:rFonts w:hint="eastAsia" w:ascii="楷体" w:hAnsi="楷体" w:eastAsia="楷体"/>
                <w:sz w:val="24"/>
                <w:szCs w:val="24"/>
                <w:lang w:val="en-US" w:eastAsia="zh-CN"/>
              </w:rPr>
              <w:t>检测</w:t>
            </w:r>
            <w:r>
              <w:rPr>
                <w:rFonts w:hint="eastAsia" w:ascii="楷体" w:hAnsi="楷体" w:eastAsia="楷体"/>
                <w:sz w:val="24"/>
                <w:szCs w:val="24"/>
              </w:rPr>
              <w:t>过程中和监视和测量过程中有采取适当的方式对检验状态</w:t>
            </w:r>
            <w:r>
              <w:rPr>
                <w:rFonts w:hint="eastAsia" w:ascii="楷体" w:hAnsi="楷体" w:eastAsia="楷体"/>
                <w:sz w:val="24"/>
                <w:szCs w:val="24"/>
                <w:lang w:val="en-US" w:eastAsia="zh-CN"/>
              </w:rPr>
              <w:t>乾标识</w:t>
            </w:r>
            <w:r>
              <w:rPr>
                <w:rFonts w:hint="eastAsia" w:ascii="楷体" w:hAnsi="楷体" w:eastAsia="楷体"/>
                <w:sz w:val="24"/>
                <w:szCs w:val="24"/>
              </w:rPr>
              <w:t>，标识确保唯一性，当有追溯性要求时，可确保在必要时进行追溯。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过程中有采取相应的措施进行防护，以确保符合要求。防护包括标识、处置、污染控制、包装、储存、运输以及保护等。</w:t>
            </w:r>
          </w:p>
          <w:p>
            <w:pPr>
              <w:spacing w:line="360" w:lineRule="auto"/>
              <w:ind w:firstLine="480" w:firstLineChars="200"/>
              <w:rPr>
                <w:rFonts w:hint="eastAsia" w:ascii="楷体" w:hAnsi="楷体" w:eastAsia="楷体" w:cs="Arial"/>
                <w:sz w:val="24"/>
                <w:szCs w:val="24"/>
              </w:rPr>
            </w:pPr>
            <w:r>
              <w:rPr>
                <w:rFonts w:hint="eastAsia" w:ascii="楷体" w:hAnsi="楷体" w:eastAsia="楷体"/>
                <w:sz w:val="24"/>
                <w:szCs w:val="24"/>
                <w:lang w:val="en-US" w:eastAsia="zh-CN"/>
              </w:rPr>
              <w:t>检验报告封面有CMA和公司标识，</w:t>
            </w:r>
            <w:r>
              <w:rPr>
                <w:rFonts w:hint="eastAsia" w:ascii="楷体" w:hAnsi="楷体" w:eastAsia="楷体"/>
                <w:sz w:val="24"/>
                <w:szCs w:val="24"/>
              </w:rPr>
              <w:t>基本符合要求。</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bCs/>
                <w:sz w:val="24"/>
                <w:szCs w:val="24"/>
              </w:rPr>
            </w:pPr>
            <w:r>
              <w:rPr>
                <w:rFonts w:hint="eastAsia" w:ascii="楷体" w:hAnsi="楷体" w:eastAsia="楷体" w:cs="楷体"/>
                <w:color w:val="000000"/>
                <w:sz w:val="24"/>
                <w:szCs w:val="24"/>
              </w:rPr>
              <w:t>顾客或</w:t>
            </w:r>
            <w:r>
              <w:rPr>
                <w:rFonts w:hint="eastAsia" w:ascii="楷体" w:hAnsi="楷体" w:eastAsia="楷体" w:cs="楷体"/>
                <w:color w:val="000000"/>
                <w:sz w:val="24"/>
                <w:szCs w:val="24"/>
                <w:lang w:eastAsia="zh-CN"/>
              </w:rPr>
              <w:t>外</w:t>
            </w:r>
            <w:r>
              <w:rPr>
                <w:rFonts w:hint="eastAsia" w:ascii="楷体" w:hAnsi="楷体" w:eastAsia="楷体" w:cs="楷体"/>
                <w:color w:val="000000"/>
                <w:sz w:val="24"/>
                <w:szCs w:val="24"/>
              </w:rPr>
              <w:t>供方财产</w:t>
            </w:r>
          </w:p>
        </w:tc>
        <w:tc>
          <w:tcPr>
            <w:tcW w:w="1276"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color w:val="000000"/>
                <w:sz w:val="24"/>
                <w:szCs w:val="24"/>
              </w:rPr>
            </w:pPr>
            <w:r>
              <w:rPr>
                <w:rFonts w:hint="eastAsia" w:ascii="楷体" w:hAnsi="楷体" w:eastAsia="楷体" w:cs="楷体"/>
                <w:color w:val="000000"/>
                <w:sz w:val="24"/>
                <w:szCs w:val="24"/>
              </w:rPr>
              <w:t>Q8.5.3</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sz w:val="24"/>
                <w:szCs w:val="24"/>
              </w:rPr>
            </w:pPr>
          </w:p>
        </w:tc>
        <w:tc>
          <w:tcPr>
            <w:tcW w:w="10606" w:type="dxa"/>
            <w:vAlign w:val="top"/>
          </w:tcPr>
          <w:p>
            <w:pPr>
              <w:spacing w:line="280" w:lineRule="exact"/>
              <w:ind w:firstLine="480" w:firstLineChars="200"/>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公司在管理手册中，规定了对顾客或外部供方财产的管理，明确了对顾客或外部供方财产的登记、验收、保护、使用等相关要求。</w:t>
            </w:r>
          </w:p>
          <w:p>
            <w:pPr>
              <w:spacing w:line="280" w:lineRule="exact"/>
              <w:ind w:firstLine="480" w:firstLineChars="200"/>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目前公司无外部供方的财产，涉及的顾客财产仅为顾客信息，公司对顾客相关信息做相关保密规定。</w:t>
            </w:r>
            <w:bookmarkStart w:id="2" w:name="_GoBack"/>
            <w:bookmarkEnd w:id="2"/>
          </w:p>
          <w:p>
            <w:pPr>
              <w:spacing w:line="280" w:lineRule="exact"/>
              <w:ind w:firstLine="480" w:firstLineChars="200"/>
              <w:rPr>
                <w:rFonts w:hint="eastAsia" w:ascii="楷体" w:hAnsi="楷体" w:eastAsia="楷体" w:cs="楷体"/>
                <w:sz w:val="24"/>
                <w:szCs w:val="24"/>
              </w:rPr>
            </w:pPr>
            <w:r>
              <w:rPr>
                <w:rFonts w:hint="eastAsia" w:ascii="楷体" w:hAnsi="楷体" w:eastAsia="楷体" w:cs="楷体"/>
                <w:color w:val="000000"/>
                <w:sz w:val="24"/>
                <w:szCs w:val="24"/>
                <w:lang w:eastAsia="zh-CN"/>
              </w:rPr>
              <w:t>顾客或外部供方的财产管理符合要求。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ascii="楷体" w:hAnsi="楷体" w:eastAsia="楷体" w:cs="宋体"/>
                <w:sz w:val="24"/>
                <w:szCs w:val="24"/>
              </w:rPr>
            </w:pPr>
            <w:r>
              <w:rPr>
                <w:rFonts w:hint="eastAsia" w:ascii="楷体" w:hAnsi="楷体" w:eastAsia="楷体" w:cs="宋体"/>
                <w:sz w:val="24"/>
                <w:szCs w:val="24"/>
              </w:rPr>
              <w:t>更改的控制</w:t>
            </w:r>
          </w:p>
          <w:p>
            <w:pPr>
              <w:rPr>
                <w:rFonts w:hint="eastAsia" w:ascii="楷体" w:hAnsi="楷体" w:eastAsia="楷体"/>
                <w:bCs/>
                <w:szCs w:val="24"/>
              </w:rPr>
            </w:pPr>
          </w:p>
        </w:tc>
        <w:tc>
          <w:tcPr>
            <w:tcW w:w="1276" w:type="dxa"/>
            <w:vAlign w:val="top"/>
          </w:tcPr>
          <w:p>
            <w:pPr>
              <w:rPr>
                <w:rFonts w:ascii="楷体" w:hAnsi="楷体" w:eastAsia="楷体" w:cs="宋体"/>
                <w:sz w:val="24"/>
                <w:szCs w:val="24"/>
              </w:rPr>
            </w:pPr>
            <w:r>
              <w:rPr>
                <w:rFonts w:ascii="楷体" w:hAnsi="楷体" w:eastAsia="楷体" w:cs="宋体"/>
                <w:sz w:val="24"/>
                <w:szCs w:val="24"/>
              </w:rPr>
              <w:t>Q8.5.6</w:t>
            </w:r>
          </w:p>
        </w:tc>
        <w:tc>
          <w:tcPr>
            <w:tcW w:w="10606" w:type="dxa"/>
            <w:vAlign w:val="top"/>
          </w:tcPr>
          <w:p>
            <w:pPr>
              <w:ind w:firstLine="480" w:firstLineChars="200"/>
              <w:rPr>
                <w:rFonts w:ascii="楷体" w:hAnsi="楷体" w:eastAsia="楷体" w:cs="宋体"/>
                <w:sz w:val="24"/>
                <w:szCs w:val="24"/>
              </w:rPr>
            </w:pP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hint="eastAsia" w:ascii="楷体" w:hAnsi="楷体" w:eastAsia="楷体" w:cs="Arial"/>
                <w:sz w:val="24"/>
                <w:szCs w:val="24"/>
              </w:rPr>
            </w:pPr>
            <w:r>
              <w:rPr>
                <w:rFonts w:hint="eastAsia" w:ascii="楷体" w:hAnsi="楷体" w:eastAsia="楷体" w:cs="宋体"/>
                <w:sz w:val="24"/>
                <w:szCs w:val="24"/>
              </w:rPr>
              <w:t>经询问，目前无</w:t>
            </w:r>
            <w:r>
              <w:rPr>
                <w:rFonts w:hint="eastAsia" w:ascii="楷体" w:hAnsi="楷体" w:eastAsia="楷体" w:cs="宋体"/>
                <w:sz w:val="24"/>
                <w:szCs w:val="24"/>
                <w:lang w:val="en-US" w:eastAsia="zh-CN"/>
              </w:rPr>
              <w:t>检测</w:t>
            </w:r>
            <w:r>
              <w:rPr>
                <w:rFonts w:hint="eastAsia" w:ascii="楷体" w:hAnsi="楷体" w:eastAsia="楷体" w:cs="宋体"/>
                <w:sz w:val="24"/>
                <w:szCs w:val="24"/>
              </w:rPr>
              <w:t>的变更。</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hint="eastAsia" w:ascii="楷体" w:hAnsi="楷体" w:eastAsia="楷体" w:cs="Arial"/>
                <w:spacing w:val="-6"/>
                <w:sz w:val="24"/>
                <w:szCs w:val="24"/>
              </w:rPr>
            </w:pPr>
            <w:r>
              <w:rPr>
                <w:rFonts w:hint="eastAsia" w:ascii="楷体" w:hAnsi="楷体" w:eastAsia="楷体"/>
                <w:bCs/>
                <w:szCs w:val="24"/>
              </w:rPr>
              <w:t>产品和服务的放行</w:t>
            </w:r>
          </w:p>
        </w:tc>
        <w:tc>
          <w:tcPr>
            <w:tcW w:w="1276" w:type="dxa"/>
            <w:vAlign w:val="top"/>
          </w:tcPr>
          <w:p>
            <w:pPr>
              <w:rPr>
                <w:rFonts w:ascii="楷体" w:hAnsi="楷体" w:eastAsia="楷体" w:cs="Arial"/>
                <w:spacing w:val="-6"/>
                <w:sz w:val="24"/>
                <w:szCs w:val="24"/>
              </w:rPr>
            </w:pPr>
            <w:r>
              <w:rPr>
                <w:rFonts w:ascii="楷体" w:hAnsi="楷体" w:eastAsia="楷体" w:cs="宋体"/>
                <w:sz w:val="24"/>
                <w:szCs w:val="24"/>
              </w:rPr>
              <w:t>Q8.6</w:t>
            </w:r>
          </w:p>
        </w:tc>
        <w:tc>
          <w:tcPr>
            <w:tcW w:w="10606" w:type="dxa"/>
            <w:vAlign w:val="top"/>
          </w:tcPr>
          <w:p>
            <w:pPr>
              <w:ind w:firstLine="480" w:firstLineChars="200"/>
              <w:rPr>
                <w:rFonts w:ascii="楷体" w:hAnsi="楷体" w:eastAsia="楷体"/>
                <w:sz w:val="24"/>
                <w:szCs w:val="24"/>
              </w:rPr>
            </w:pPr>
            <w:r>
              <w:rPr>
                <w:rFonts w:hint="eastAsia" w:ascii="楷体" w:hAnsi="楷体" w:eastAsia="楷体"/>
                <w:sz w:val="24"/>
                <w:szCs w:val="24"/>
              </w:rPr>
              <w:t>采购</w:t>
            </w:r>
            <w:r>
              <w:rPr>
                <w:rFonts w:hint="eastAsia" w:ascii="楷体" w:hAnsi="楷体" w:eastAsia="楷体"/>
                <w:sz w:val="24"/>
                <w:szCs w:val="24"/>
                <w:lang w:val="en-US" w:eastAsia="zh-CN"/>
              </w:rPr>
              <w:t>物质</w:t>
            </w:r>
            <w:r>
              <w:rPr>
                <w:rFonts w:hint="eastAsia" w:ascii="楷体" w:hAnsi="楷体" w:eastAsia="楷体"/>
                <w:sz w:val="24"/>
                <w:szCs w:val="24"/>
              </w:rPr>
              <w:t>验收、</w:t>
            </w:r>
            <w:r>
              <w:rPr>
                <w:rFonts w:hint="eastAsia" w:ascii="楷体" w:hAnsi="楷体" w:eastAsia="楷体"/>
                <w:sz w:val="24"/>
                <w:szCs w:val="24"/>
                <w:lang w:val="en-US" w:eastAsia="zh-CN"/>
              </w:rPr>
              <w:t>检测</w:t>
            </w:r>
            <w:r>
              <w:rPr>
                <w:rFonts w:hint="eastAsia" w:ascii="楷体" w:hAnsi="楷体" w:eastAsia="楷体"/>
                <w:sz w:val="24"/>
                <w:szCs w:val="24"/>
              </w:rPr>
              <w:t>过程</w:t>
            </w:r>
            <w:r>
              <w:rPr>
                <w:rFonts w:hint="eastAsia" w:ascii="楷体" w:hAnsi="楷体" w:eastAsia="楷体"/>
                <w:sz w:val="24"/>
                <w:szCs w:val="24"/>
                <w:lang w:val="en-US" w:eastAsia="zh-CN"/>
              </w:rPr>
              <w:t>质量控制</w:t>
            </w:r>
            <w:r>
              <w:rPr>
                <w:rFonts w:hint="eastAsia" w:ascii="楷体" w:hAnsi="楷体" w:eastAsia="楷体"/>
                <w:sz w:val="24"/>
                <w:szCs w:val="24"/>
              </w:rPr>
              <w:t>、</w:t>
            </w:r>
            <w:r>
              <w:rPr>
                <w:rFonts w:hint="eastAsia" w:ascii="楷体" w:hAnsi="楷体" w:eastAsia="楷体"/>
                <w:sz w:val="24"/>
                <w:szCs w:val="24"/>
                <w:lang w:val="en-US" w:eastAsia="zh-CN"/>
              </w:rPr>
              <w:t>打印检验报告</w:t>
            </w:r>
            <w:r>
              <w:rPr>
                <w:rFonts w:hint="eastAsia" w:ascii="楷体" w:hAnsi="楷体" w:eastAsia="楷体"/>
                <w:sz w:val="24"/>
                <w:szCs w:val="24"/>
              </w:rPr>
              <w:t>等依据顾客技术要求，详见</w:t>
            </w:r>
            <w:r>
              <w:rPr>
                <w:rFonts w:ascii="楷体" w:hAnsi="楷体" w:eastAsia="楷体"/>
                <w:sz w:val="24"/>
                <w:szCs w:val="24"/>
              </w:rPr>
              <w:t>Q8.1</w:t>
            </w:r>
            <w:r>
              <w:rPr>
                <w:rFonts w:hint="eastAsia" w:ascii="楷体" w:hAnsi="楷体" w:eastAsia="楷体"/>
                <w:sz w:val="24"/>
                <w:szCs w:val="24"/>
              </w:rPr>
              <w:t>。</w:t>
            </w:r>
          </w:p>
          <w:p>
            <w:pPr>
              <w:spacing w:line="360" w:lineRule="auto"/>
              <w:rPr>
                <w:rFonts w:ascii="楷体" w:hAnsi="楷体" w:eastAsia="楷体" w:cs="宋体"/>
                <w:b/>
                <w:sz w:val="24"/>
                <w:szCs w:val="24"/>
              </w:rPr>
            </w:pPr>
            <w:r>
              <w:rPr>
                <w:rFonts w:hint="eastAsia" w:ascii="楷体" w:hAnsi="楷体" w:eastAsia="楷体" w:cs="宋体"/>
                <w:bCs/>
                <w:sz w:val="24"/>
                <w:szCs w:val="24"/>
              </w:rPr>
              <w:t>一、查进货检验记录</w:t>
            </w:r>
            <w:r>
              <w:rPr>
                <w:rFonts w:ascii="楷体" w:hAnsi="楷体" w:eastAsia="楷体" w:cs="宋体"/>
                <w:bCs/>
                <w:sz w:val="24"/>
                <w:szCs w:val="24"/>
              </w:rPr>
              <w:t>:</w:t>
            </w:r>
            <w:r>
              <w:rPr>
                <w:rFonts w:ascii="楷体" w:hAnsi="楷体" w:eastAsia="楷体"/>
                <w:sz w:val="24"/>
                <w:szCs w:val="24"/>
              </w:rPr>
              <w:t>--</w:t>
            </w:r>
            <w:r>
              <w:rPr>
                <w:rFonts w:hint="eastAsia" w:ascii="楷体" w:hAnsi="楷体" w:eastAsia="楷体"/>
                <w:b/>
                <w:bCs/>
                <w:sz w:val="24"/>
                <w:szCs w:val="24"/>
              </w:rPr>
              <w:t>抽查进货检验记录和库房入库单</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ascii="楷体" w:hAnsi="楷体" w:eastAsia="楷体"/>
                <w:b/>
                <w:bCs/>
                <w:sz w:val="24"/>
                <w:szCs w:val="24"/>
              </w:rPr>
              <w:t>1</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双圈滤纸、水质标准（化学需氧量COD-铬法）</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w:t>
            </w:r>
            <w:r>
              <w:rPr>
                <w:rFonts w:hint="eastAsia" w:ascii="楷体" w:hAnsi="楷体" w:eastAsia="楷体"/>
                <w:sz w:val="24"/>
                <w:szCs w:val="24"/>
              </w:rPr>
              <w:t>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9.3</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2</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搪瓷盘、钢玉坩埚</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lang w:val="en-US" w:eastAsia="zh-CN"/>
              </w:rPr>
              <w:t>进货日期：20220.9.22</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3</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磷酸钠、轻质氧化镁、无水乙醇、硫酸铵</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lang w:val="en-US" w:eastAsia="zh-CN"/>
              </w:rPr>
              <w:t>进货日期：20220.9.24</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4</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氢氟酸、氢氧化钾、氢质氧化镁</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进货日期：20220.10.13</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rPr>
                <w:rFonts w:ascii="楷体" w:hAnsi="楷体" w:eastAsia="楷体"/>
                <w:sz w:val="24"/>
                <w:szCs w:val="24"/>
              </w:rPr>
            </w:pPr>
            <w:r>
              <w:rPr>
                <w:rFonts w:hint="eastAsia" w:ascii="楷体" w:hAnsi="楷体" w:eastAsia="楷体"/>
                <w:sz w:val="24"/>
                <w:szCs w:val="24"/>
              </w:rPr>
              <w:t>原材料经</w:t>
            </w:r>
            <w:r>
              <w:rPr>
                <w:rFonts w:hint="eastAsia" w:ascii="楷体" w:hAnsi="楷体" w:eastAsia="楷体"/>
                <w:sz w:val="24"/>
                <w:szCs w:val="24"/>
                <w:lang w:val="en-US" w:eastAsia="zh-CN"/>
              </w:rPr>
              <w:t>验收后</w:t>
            </w:r>
            <w:r>
              <w:rPr>
                <w:rFonts w:hint="eastAsia" w:ascii="楷体" w:hAnsi="楷体" w:eastAsia="楷体"/>
                <w:sz w:val="24"/>
                <w:szCs w:val="24"/>
              </w:rPr>
              <w:t>，由库管</w:t>
            </w:r>
            <w:r>
              <w:rPr>
                <w:rFonts w:hint="eastAsia" w:ascii="楷体" w:hAnsi="楷体" w:eastAsia="楷体"/>
                <w:sz w:val="24"/>
                <w:szCs w:val="24"/>
                <w:lang w:val="en-US" w:eastAsia="zh-CN"/>
              </w:rPr>
              <w:t>吴英华</w:t>
            </w:r>
            <w:r>
              <w:rPr>
                <w:rFonts w:hint="eastAsia" w:ascii="楷体" w:hAnsi="楷体" w:eastAsia="楷体"/>
                <w:sz w:val="24"/>
                <w:szCs w:val="24"/>
              </w:rPr>
              <w:t>验收签字，存放在指定</w:t>
            </w:r>
            <w:r>
              <w:rPr>
                <w:rFonts w:hint="eastAsia" w:ascii="楷体" w:hAnsi="楷体" w:eastAsia="楷体"/>
                <w:sz w:val="24"/>
                <w:szCs w:val="24"/>
                <w:lang w:val="en-US" w:eastAsia="zh-CN"/>
              </w:rPr>
              <w:t>地点</w:t>
            </w:r>
            <w:r>
              <w:rPr>
                <w:rFonts w:hint="eastAsia" w:ascii="楷体" w:hAnsi="楷体" w:eastAsia="楷体"/>
                <w:sz w:val="24"/>
                <w:szCs w:val="24"/>
              </w:rPr>
              <w:t>。</w:t>
            </w:r>
          </w:p>
          <w:p>
            <w:pPr>
              <w:ind w:left="-315" w:leftChars="-150" w:firstLine="720" w:firstLineChars="300"/>
              <w:rPr>
                <w:rFonts w:ascii="楷体" w:hAnsi="楷体" w:eastAsia="楷体"/>
                <w:sz w:val="24"/>
                <w:szCs w:val="24"/>
              </w:rPr>
            </w:pPr>
          </w:p>
          <w:p>
            <w:pPr>
              <w:numPr>
                <w:ilvl w:val="0"/>
                <w:numId w:val="5"/>
              </w:numPr>
              <w:rPr>
                <w:rFonts w:hint="eastAsia" w:ascii="楷体" w:hAnsi="楷体" w:eastAsia="楷体"/>
                <w:b/>
                <w:sz w:val="24"/>
                <w:szCs w:val="24"/>
                <w:lang w:val="en-US" w:eastAsia="zh-CN"/>
              </w:rPr>
            </w:pPr>
            <w:r>
              <w:rPr>
                <w:rFonts w:hint="eastAsia" w:ascii="楷体" w:hAnsi="楷体" w:eastAsia="楷体"/>
                <w:b/>
                <w:sz w:val="24"/>
                <w:szCs w:val="24"/>
              </w:rPr>
              <w:t>抽查出厂的</w:t>
            </w:r>
            <w:r>
              <w:rPr>
                <w:rFonts w:hint="eastAsia" w:ascii="楷体" w:hAnsi="楷体" w:eastAsia="楷体"/>
                <w:b/>
                <w:sz w:val="24"/>
                <w:szCs w:val="24"/>
                <w:lang w:val="en-US" w:eastAsia="zh-CN"/>
              </w:rPr>
              <w:t>质量证书</w: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r>
              <w:rPr>
                <w:rFonts w:hint="eastAsia" w:ascii="楷体" w:hAnsi="楷体" w:eastAsia="楷体"/>
                <w:b/>
                <w:sz w:val="24"/>
                <w:szCs w:val="24"/>
                <w:lang w:val="en-US" w:eastAsia="zh-CN"/>
              </w:rPr>
              <w:pict>
                <v:shape id="_x0000_s2071" o:spid="_x0000_s2071" o:spt="75" alt="dab7f0caf0c8a5eb29ab2e7861f40d5" type="#_x0000_t75" style="position:absolute;left:0pt;margin-left:398.5pt;margin-top:4.85pt;height:174.8pt;width:131pt;z-index:251706368;mso-width-relative:page;mso-height-relative:page;" filled="f" o:preferrelative="t" stroked="f" coordsize="21600,21600">
                  <v:path/>
                  <v:fill on="f" focussize="0,0"/>
                  <v:stroke on="f"/>
                  <v:imagedata r:id="rId23" o:title="dab7f0caf0c8a5eb29ab2e7861f40d5"/>
                  <o:lock v:ext="edit" aspectratio="t"/>
                </v:shape>
              </w:pict>
            </w:r>
            <w:r>
              <w:rPr>
                <w:rFonts w:hint="eastAsia" w:ascii="楷体" w:hAnsi="楷体" w:eastAsia="楷体"/>
                <w:b/>
                <w:sz w:val="24"/>
                <w:szCs w:val="24"/>
                <w:lang w:val="en-US" w:eastAsia="zh-CN"/>
              </w:rPr>
              <w:pict>
                <v:shape id="_x0000_s2072" o:spid="_x0000_s2072" o:spt="75" alt="e6e9d9d8c6e932cae0f20cf6b7ebae8" type="#_x0000_t75" style="position:absolute;left:0pt;margin-left:242.95pt;margin-top:26pt;height:132.45pt;width:176.6pt;rotation:-5898240f;z-index:251705344;mso-width-relative:page;mso-height-relative:page;" filled="f" o:preferrelative="t" stroked="f" coordsize="21600,21600">
                  <v:path/>
                  <v:fill on="f" focussize="0,0"/>
                  <v:stroke on="f"/>
                  <v:imagedata r:id="rId24" o:title="e6e9d9d8c6e932cae0f20cf6b7ebae8"/>
                  <o:lock v:ext="edit" aspectratio="t"/>
                </v:shape>
              </w:pict>
            </w:r>
            <w:r>
              <w:rPr>
                <w:rFonts w:hint="eastAsia" w:ascii="楷体" w:hAnsi="楷体" w:eastAsia="楷体"/>
                <w:b/>
                <w:sz w:val="24"/>
                <w:szCs w:val="24"/>
                <w:lang w:val="en-US" w:eastAsia="zh-CN"/>
              </w:rPr>
              <w:pict>
                <v:shape id="_x0000_s2073" o:spid="_x0000_s2073" o:spt="75" alt="485321aac39210db5f4a75b291234cc" type="#_x0000_t75" style="position:absolute;left:0pt;margin-left:130.5pt;margin-top:3.55pt;height:176.45pt;width:132.25pt;z-index:251704320;mso-width-relative:page;mso-height-relative:page;" filled="f" o:preferrelative="t" stroked="f" coordsize="21600,21600">
                  <v:path/>
                  <v:fill on="f" focussize="0,0"/>
                  <v:stroke on="f"/>
                  <v:imagedata r:id="rId25" o:title="485321aac39210db5f4a75b291234cc"/>
                  <o:lock v:ext="edit" aspectratio="t"/>
                </v:shape>
              </w:pict>
            </w:r>
            <w:r>
              <w:rPr>
                <w:rFonts w:hint="eastAsia" w:ascii="楷体" w:hAnsi="楷体" w:eastAsia="楷体"/>
                <w:b/>
                <w:sz w:val="24"/>
                <w:szCs w:val="24"/>
                <w:lang w:val="en-US" w:eastAsia="zh-CN"/>
              </w:rPr>
              <w:pict>
                <v:shape id="_x0000_s2074" o:spid="_x0000_s2074" o:spt="75" alt="34b8bc39a16e9c2fe4da40af9e0dfd7" type="#_x0000_t75" style="position:absolute;left:0pt;margin-left:-3.5pt;margin-top:2.75pt;height:176.35pt;width:132.2pt;z-index:251703296;mso-width-relative:page;mso-height-relative:page;" filled="f" o:preferrelative="t" stroked="f" coordsize="21600,21600">
                  <v:path/>
                  <v:fill on="f" focussize="0,0"/>
                  <v:stroke on="f"/>
                  <v:imagedata r:id="rId26" o:title="34b8bc39a16e9c2fe4da40af9e0dfd7"/>
                  <o:lock v:ext="edit" aspectratio="t"/>
                </v:shape>
              </w:pic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rPr>
                <w:rFonts w:hint="eastAsia" w:ascii="楷体" w:hAnsi="楷体" w:eastAsia="楷体"/>
                <w:sz w:val="24"/>
                <w:szCs w:val="24"/>
              </w:rPr>
            </w:pPr>
          </w:p>
          <w:p>
            <w:pPr>
              <w:rPr>
                <w:rFonts w:hint="eastAsia" w:ascii="楷体" w:hAnsi="楷体" w:eastAsia="楷体"/>
                <w:sz w:val="24"/>
                <w:szCs w:val="24"/>
              </w:rPr>
            </w:pPr>
          </w:p>
          <w:p>
            <w:pPr>
              <w:rPr>
                <w:rFonts w:hint="eastAsia" w:ascii="楷体" w:hAnsi="楷体" w:eastAsia="楷体"/>
                <w:sz w:val="24"/>
                <w:szCs w:val="24"/>
              </w:rPr>
            </w:pPr>
          </w:p>
          <w:p>
            <w:pPr>
              <w:rPr>
                <w:rFonts w:ascii="楷体" w:hAnsi="楷体" w:eastAsia="楷体"/>
                <w:sz w:val="24"/>
                <w:szCs w:val="24"/>
              </w:rPr>
            </w:pPr>
            <w:r>
              <w:rPr>
                <w:rFonts w:hint="eastAsia" w:ascii="楷体" w:hAnsi="楷体" w:eastAsia="楷体"/>
                <w:sz w:val="24"/>
                <w:szCs w:val="24"/>
              </w:rPr>
              <w:t>检验结果：符合</w:t>
            </w:r>
            <w:r>
              <w:rPr>
                <w:rFonts w:hint="eastAsia" w:ascii="楷体" w:hAnsi="楷体" w:eastAsia="楷体"/>
                <w:sz w:val="24"/>
                <w:szCs w:val="24"/>
                <w:lang w:val="en-US" w:eastAsia="zh-CN"/>
              </w:rPr>
              <w:t>相关标准的</w:t>
            </w:r>
            <w:r>
              <w:rPr>
                <w:rFonts w:hint="eastAsia" w:ascii="楷体" w:hAnsi="楷体" w:eastAsia="楷体"/>
                <w:sz w:val="24"/>
                <w:szCs w:val="24"/>
              </w:rPr>
              <w:t>要求</w:t>
            </w:r>
          </w:p>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采购进货检验中发现的不合格品，由</w:t>
            </w:r>
            <w:r>
              <w:rPr>
                <w:rFonts w:hint="eastAsia" w:ascii="楷体" w:hAnsi="楷体" w:eastAsia="楷体" w:cs="宋体"/>
                <w:sz w:val="24"/>
                <w:szCs w:val="24"/>
                <w:lang w:val="en-US" w:eastAsia="zh-CN"/>
              </w:rPr>
              <w:t>综合管理</w:t>
            </w:r>
            <w:r>
              <w:rPr>
                <w:rFonts w:hint="eastAsia" w:ascii="楷体" w:hAnsi="楷体" w:eastAsia="楷体" w:cs="宋体"/>
                <w:sz w:val="24"/>
                <w:szCs w:val="24"/>
              </w:rPr>
              <w:t>部负责退回供应商，目前，公司的供应商比较稳定，产品质量达到公司的质量要求，未出现采购不合格的情况。</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二、过程控制：制订了2020年检测结果的质量监控计划，通过有计划地开展检测结果监控活动以保证检测结果的质量，方法和实施时间：1、对每个批次的样品采用内部质量监控的方法实施质量监控；上半年和下半年分别与2个实验室进行一次实验时间比对，采用科学的方法对比对结果进行判定，以验证公司检测结果的准确性和可靠性；3、上半年参加2 个技术领域的CNAS认可的能力验证活动，确保公司检测结果的准确性和可靠性；</w:t>
            </w:r>
          </w:p>
          <w:p>
            <w:pPr>
              <w:spacing w:line="360" w:lineRule="auto"/>
              <w:rPr>
                <w:rFonts w:hint="eastAsia" w:ascii="楷体" w:hAnsi="楷体" w:eastAsia="楷体" w:cs="宋体"/>
                <w:b w:val="0"/>
                <w:bCs w:val="0"/>
                <w:sz w:val="24"/>
                <w:szCs w:val="24"/>
                <w:lang w:val="en-US" w:eastAsia="zh-CN"/>
              </w:rPr>
            </w:pPr>
            <w:r>
              <w:rPr>
                <w:rFonts w:hint="default" w:ascii="楷体" w:hAnsi="楷体" w:eastAsia="楷体" w:cs="宋体"/>
                <w:b w:val="0"/>
                <w:bCs w:val="0"/>
                <w:sz w:val="24"/>
                <w:szCs w:val="24"/>
                <w:lang w:val="en-US" w:eastAsia="zh-CN"/>
              </w:rPr>
              <w:pict>
                <v:shape id="_x0000_s2076" o:spid="_x0000_s2076" o:spt="75" alt="10866d3cc304dbf5878b5278dac4365" type="#_x0000_t75" style="position:absolute;left:0pt;margin-left:8pt;margin-top:46.1pt;height:298.95pt;width:224.1pt;z-index:251707392;mso-width-relative:page;mso-height-relative:page;" filled="f" o:preferrelative="t" stroked="f" coordsize="21600,21600">
                  <v:path/>
                  <v:fill on="f" focussize="0,0"/>
                  <v:stroke on="f"/>
                  <v:imagedata r:id="rId27" o:title="10866d3cc304dbf5878b5278dac4365"/>
                  <o:lock v:ext="edit" aspectratio="t"/>
                </v:shape>
              </w:pict>
            </w:r>
            <w:r>
              <w:rPr>
                <w:rFonts w:hint="eastAsia" w:ascii="楷体" w:hAnsi="楷体" w:eastAsia="楷体"/>
                <w:b w:val="0"/>
                <w:bCs w:val="0"/>
                <w:sz w:val="24"/>
                <w:szCs w:val="24"/>
                <w:lang w:val="en-US" w:eastAsia="zh-CN"/>
              </w:rPr>
              <w:t>三、</w:t>
            </w:r>
            <w:r>
              <w:rPr>
                <w:rFonts w:hint="eastAsia" w:ascii="楷体" w:hAnsi="楷体" w:eastAsia="楷体" w:cs="宋体"/>
                <w:b w:val="0"/>
                <w:bCs w:val="0"/>
                <w:sz w:val="24"/>
                <w:szCs w:val="24"/>
              </w:rPr>
              <w:t>查</w:t>
            </w:r>
            <w:r>
              <w:rPr>
                <w:rFonts w:hint="eastAsia" w:ascii="楷体" w:hAnsi="楷体" w:eastAsia="楷体" w:cs="宋体"/>
                <w:b w:val="0"/>
                <w:bCs w:val="0"/>
                <w:sz w:val="24"/>
                <w:szCs w:val="24"/>
                <w:lang w:val="en-US" w:eastAsia="zh-CN"/>
              </w:rPr>
              <w:t>检测</w:t>
            </w:r>
            <w:r>
              <w:rPr>
                <w:rFonts w:hint="eastAsia" w:ascii="楷体" w:hAnsi="楷体" w:eastAsia="楷体" w:cs="宋体"/>
                <w:b w:val="0"/>
                <w:bCs w:val="0"/>
                <w:sz w:val="24"/>
                <w:szCs w:val="24"/>
              </w:rPr>
              <w:t>实现关键过程</w:t>
            </w:r>
            <w:r>
              <w:rPr>
                <w:rFonts w:ascii="楷体" w:hAnsi="楷体" w:eastAsia="楷体" w:cs="宋体"/>
                <w:b w:val="0"/>
                <w:bCs w:val="0"/>
                <w:sz w:val="24"/>
                <w:szCs w:val="24"/>
              </w:rPr>
              <w:t>——</w:t>
            </w:r>
            <w:r>
              <w:rPr>
                <w:rFonts w:hint="eastAsia" w:ascii="楷体" w:hAnsi="楷体" w:eastAsia="楷体" w:cs="宋体"/>
                <w:b w:val="0"/>
                <w:bCs w:val="0"/>
                <w:sz w:val="24"/>
                <w:szCs w:val="24"/>
                <w:lang w:val="en-US" w:eastAsia="zh-CN"/>
              </w:rPr>
              <w:t>样品检测分析</w:t>
            </w:r>
            <w:r>
              <w:rPr>
                <w:rFonts w:hint="eastAsia" w:ascii="楷体" w:hAnsi="楷体" w:eastAsia="楷体" w:cs="宋体"/>
                <w:b w:val="0"/>
                <w:bCs w:val="0"/>
                <w:sz w:val="24"/>
                <w:szCs w:val="24"/>
              </w:rPr>
              <w:t>及相对应批号的第三方（</w:t>
            </w:r>
            <w:r>
              <w:rPr>
                <w:rFonts w:hint="eastAsia" w:ascii="楷体" w:hAnsi="楷体" w:eastAsia="楷体" w:cs="宋体"/>
                <w:b w:val="0"/>
                <w:bCs w:val="0"/>
                <w:sz w:val="24"/>
                <w:szCs w:val="24"/>
                <w:lang w:val="en-US" w:eastAsia="zh-CN"/>
              </w:rPr>
              <w:t>北京中实国金国际实验室能力验证研究中心</w:t>
            </w:r>
            <w:r>
              <w:rPr>
                <w:rFonts w:hint="eastAsia" w:ascii="楷体" w:hAnsi="楷体" w:eastAsia="楷体" w:cs="宋体"/>
                <w:b w:val="0"/>
                <w:bCs w:val="0"/>
                <w:sz w:val="24"/>
                <w:szCs w:val="24"/>
              </w:rPr>
              <w:t>）</w:t>
            </w:r>
            <w:r>
              <w:rPr>
                <w:rFonts w:hint="eastAsia" w:ascii="楷体" w:hAnsi="楷体" w:eastAsia="楷体" w:cs="宋体"/>
                <w:b w:val="0"/>
                <w:bCs w:val="0"/>
                <w:sz w:val="24"/>
                <w:szCs w:val="24"/>
                <w:lang w:val="en-US" w:eastAsia="zh-CN"/>
              </w:rPr>
              <w:t>能力验证计划结果通知单</w:t>
            </w:r>
          </w:p>
          <w:p>
            <w:pPr>
              <w:spacing w:line="360" w:lineRule="auto"/>
              <w:rPr>
                <w:rFonts w:hint="eastAsia" w:ascii="楷体" w:hAnsi="楷体" w:eastAsia="楷体" w:cs="宋体"/>
                <w:b w:val="0"/>
                <w:bCs w:val="0"/>
                <w:sz w:val="24"/>
                <w:szCs w:val="24"/>
                <w:lang w:val="en-US" w:eastAsia="zh-CN"/>
              </w:rPr>
            </w:pPr>
            <w:r>
              <w:rPr>
                <w:rFonts w:hint="eastAsia" w:ascii="楷体" w:hAnsi="楷体" w:eastAsia="楷体" w:cs="宋体"/>
                <w:b w:val="0"/>
                <w:bCs w:val="0"/>
                <w:sz w:val="24"/>
                <w:szCs w:val="24"/>
                <w:lang w:val="en-US" w:eastAsia="zh-CN"/>
              </w:rPr>
              <w:pict>
                <v:shape id="_x0000_s2075" o:spid="_x0000_s2075" o:spt="75" alt="8c4fb0b8c0fd90f312aa1bc2374790b" type="#_x0000_t75" style="position:absolute;left:0pt;margin-left:242.5pt;margin-top:0.25pt;height:296.45pt;width:222.2pt;z-index:251708416;mso-width-relative:page;mso-height-relative:page;" filled="f" o:preferrelative="t" stroked="f" coordsize="21600,21600">
                  <v:path/>
                  <v:fill on="f" focussize="0,0"/>
                  <v:stroke on="f"/>
                  <v:imagedata r:id="rId28" o:title="8c4fb0b8c0fd90f312aa1bc2374790b"/>
                  <o:lock v:ext="edit" aspectratio="t"/>
                </v:shape>
              </w:pict>
            </w: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结果：为满意结果。</w:t>
            </w:r>
          </w:p>
          <w:p>
            <w:pPr>
              <w:spacing w:line="360" w:lineRule="auto"/>
              <w:rPr>
                <w:rFonts w:hint="eastAsia" w:ascii="楷体" w:hAnsi="楷体" w:eastAsia="楷体" w:cs="宋体"/>
                <w:b/>
                <w:bCs/>
                <w:color w:val="FF0000"/>
                <w:sz w:val="24"/>
                <w:szCs w:val="24"/>
                <w:lang w:val="en-US" w:eastAsia="zh-CN"/>
              </w:rPr>
            </w:pPr>
            <w:r>
              <w:rPr>
                <w:rFonts w:hint="eastAsia" w:ascii="楷体" w:hAnsi="楷体" w:eastAsia="楷体"/>
                <w:sz w:val="24"/>
                <w:szCs w:val="24"/>
                <w:lang w:val="en-US" w:eastAsia="zh-CN"/>
              </w:rPr>
              <w:t>三</w:t>
            </w:r>
            <w:r>
              <w:rPr>
                <w:rFonts w:hint="eastAsia" w:ascii="楷体" w:hAnsi="楷体" w:eastAsia="楷体"/>
                <w:sz w:val="24"/>
                <w:szCs w:val="24"/>
              </w:rPr>
              <w:t>、</w:t>
            </w:r>
            <w:r>
              <w:rPr>
                <w:rFonts w:hint="eastAsia" w:ascii="楷体" w:hAnsi="楷体" w:eastAsia="楷体" w:cs="宋体"/>
                <w:bCs/>
                <w:sz w:val="24"/>
                <w:szCs w:val="24"/>
              </w:rPr>
              <w:t>抽查</w:t>
            </w:r>
            <w:r>
              <w:rPr>
                <w:rFonts w:hint="eastAsia" w:ascii="楷体" w:hAnsi="楷体" w:eastAsia="楷体" w:cs="宋体"/>
                <w:b/>
                <w:bCs/>
                <w:sz w:val="24"/>
                <w:szCs w:val="24"/>
              </w:rPr>
              <w:t>检验</w:t>
            </w:r>
            <w:r>
              <w:rPr>
                <w:rFonts w:hint="eastAsia" w:ascii="楷体" w:hAnsi="楷体" w:eastAsia="楷体" w:cs="宋体"/>
                <w:b/>
                <w:bCs/>
                <w:sz w:val="24"/>
                <w:szCs w:val="24"/>
                <w:lang w:val="en-US" w:eastAsia="zh-CN"/>
              </w:rPr>
              <w:t>报告</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ascii="楷体" w:hAnsi="楷体" w:eastAsia="楷体" w:cs="宋体"/>
                <w:b/>
                <w:sz w:val="24"/>
                <w:szCs w:val="24"/>
              </w:rPr>
              <w:t xml:space="preserve">1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LY/T1228-2015 ,DZ/T0279.29-2016,HJ962－2018</w:t>
            </w:r>
            <w:r>
              <w:rPr>
                <w:rFonts w:ascii="楷体" w:hAnsi="楷体" w:eastAsia="楷体" w:cs="宋体"/>
                <w:sz w:val="24"/>
                <w:szCs w:val="24"/>
              </w:rPr>
              <w:t xml:space="preserve">  </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2020</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26</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土壤  检验项目：全氮＼全磷＼全钾＼碱解氮／有效磷／速效钾等</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符合标准要求</w:t>
            </w:r>
            <w:r>
              <w:rPr>
                <w:rFonts w:ascii="楷体" w:hAnsi="楷体" w:eastAsia="楷体" w:cs="宋体"/>
                <w:sz w:val="24"/>
                <w:szCs w:val="24"/>
              </w:rPr>
              <w:t xml:space="preserve">               </w:t>
            </w:r>
            <w:r>
              <w:rPr>
                <w:rFonts w:hint="eastAsia" w:ascii="楷体" w:hAnsi="楷体" w:eastAsia="楷体" w:cs="宋体"/>
                <w:sz w:val="24"/>
                <w:szCs w:val="24"/>
                <w:lang w:val="en-US" w:eastAsia="zh-CN"/>
              </w:rPr>
              <w:t>审核：蒋婷婷    批准：王全琼</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hint="eastAsia" w:ascii="楷体" w:hAnsi="楷体" w:eastAsia="楷体" w:cs="宋体"/>
                <w:b/>
                <w:sz w:val="24"/>
                <w:szCs w:val="24"/>
                <w:lang w:val="en-US" w:eastAsia="zh-CN"/>
              </w:rPr>
              <w:t>2</w:t>
            </w:r>
            <w:r>
              <w:rPr>
                <w:rFonts w:ascii="楷体" w:hAnsi="楷体" w:eastAsia="楷体" w:cs="宋体"/>
                <w:b/>
                <w:sz w:val="24"/>
                <w:szCs w:val="24"/>
              </w:rPr>
              <w:t xml:space="preserve">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DZG93-09</w:t>
            </w:r>
            <w:r>
              <w:rPr>
                <w:rFonts w:ascii="楷体" w:hAnsi="楷体" w:eastAsia="楷体" w:cs="宋体"/>
                <w:sz w:val="24"/>
                <w:szCs w:val="24"/>
              </w:rPr>
              <w:t xml:space="preserve">  </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2021</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１</w:t>
            </w:r>
            <w:r>
              <w:rPr>
                <w:rFonts w:hint="eastAsia" w:ascii="楷体" w:hAnsi="楷体" w:eastAsia="楷体" w:cs="宋体"/>
                <w:sz w:val="24"/>
                <w:szCs w:val="24"/>
              </w:rPr>
              <w:t>月</w:t>
            </w:r>
            <w:r>
              <w:rPr>
                <w:rFonts w:hint="eastAsia" w:ascii="楷体" w:hAnsi="楷体" w:eastAsia="楷体" w:cs="宋体"/>
                <w:sz w:val="24"/>
                <w:szCs w:val="24"/>
                <w:lang w:val="en-US" w:eastAsia="zh-CN"/>
              </w:rPr>
              <w:t>20</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矿石  检验项目：Aｕ</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1.32＼6.03＼2.6＼0.13＼0.05等</w:t>
            </w:r>
            <w:r>
              <w:rPr>
                <w:rFonts w:ascii="楷体" w:hAnsi="楷体" w:eastAsia="楷体" w:cs="宋体"/>
                <w:sz w:val="24"/>
                <w:szCs w:val="24"/>
              </w:rPr>
              <w:t xml:space="preserve">  </w:t>
            </w:r>
            <w:r>
              <w:rPr>
                <w:rFonts w:hint="eastAsia" w:ascii="楷体" w:hAnsi="楷体" w:eastAsia="楷体" w:cs="宋体"/>
                <w:sz w:val="24"/>
                <w:szCs w:val="24"/>
                <w:lang w:val="en-US" w:eastAsia="zh-CN"/>
              </w:rPr>
              <w:t>审核：蒋婷婷    批准：王全琼</w:t>
            </w:r>
          </w:p>
          <w:p>
            <w:pPr>
              <w:spacing w:line="360" w:lineRule="auto"/>
              <w:rPr>
                <w:rFonts w:ascii="楷体" w:hAnsi="楷体" w:eastAsia="楷体"/>
                <w:sz w:val="24"/>
                <w:szCs w:val="24"/>
              </w:rPr>
            </w:pPr>
            <w:r>
              <w:rPr>
                <w:rFonts w:hint="eastAsia" w:ascii="楷体" w:hAnsi="楷体" w:eastAsia="楷体" w:cs="Arial"/>
                <w:sz w:val="24"/>
                <w:szCs w:val="24"/>
                <w:lang w:eastAsia="zh-CN"/>
              </w:rPr>
              <w:t>　　</w:t>
            </w:r>
            <w:r>
              <w:rPr>
                <w:rFonts w:hint="eastAsia" w:ascii="楷体" w:hAnsi="楷体" w:eastAsia="楷体" w:cs="Arial"/>
                <w:sz w:val="24"/>
                <w:szCs w:val="24"/>
              </w:rPr>
              <w:t>通过上述记录了解到，组织对</w:t>
            </w:r>
            <w:r>
              <w:rPr>
                <w:rFonts w:hint="eastAsia" w:ascii="楷体" w:hAnsi="楷体" w:eastAsia="楷体" w:cs="Arial"/>
                <w:sz w:val="24"/>
                <w:szCs w:val="24"/>
                <w:lang w:val="en-US" w:eastAsia="zh-CN"/>
              </w:rPr>
              <w:t>检测</w:t>
            </w:r>
            <w:r>
              <w:rPr>
                <w:rFonts w:hint="eastAsia" w:ascii="楷体" w:hAnsi="楷体" w:eastAsia="楷体" w:cs="Arial"/>
                <w:sz w:val="24"/>
                <w:szCs w:val="24"/>
              </w:rPr>
              <w:t>的各过程进行了有效的监视测量，并进行了相应状态的标识，</w:t>
            </w:r>
            <w:r>
              <w:rPr>
                <w:rFonts w:hint="eastAsia" w:ascii="楷体" w:hAnsi="楷体" w:eastAsia="楷体" w:cs="Arial"/>
                <w:sz w:val="24"/>
                <w:szCs w:val="24"/>
                <w:lang w:val="en-US" w:eastAsia="zh-CN"/>
              </w:rPr>
              <w:t>检验报告必须经授权签字人签字后</w:t>
            </w:r>
            <w:r>
              <w:rPr>
                <w:rFonts w:hint="eastAsia" w:ascii="楷体" w:hAnsi="楷体" w:eastAsia="楷体" w:cs="Arial"/>
                <w:sz w:val="24"/>
                <w:szCs w:val="24"/>
              </w:rPr>
              <w:t>才能交付，确保能满足顾客对产品的质量要求。</w:t>
            </w:r>
          </w:p>
          <w:p>
            <w:pPr>
              <w:ind w:firstLine="480" w:firstLineChars="200"/>
              <w:rPr>
                <w:rFonts w:hint="eastAsia"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hint="eastAsia" w:ascii="楷体" w:hAnsi="楷体" w:eastAsia="楷体" w:cs="Arial"/>
                <w:spacing w:val="-6"/>
                <w:sz w:val="24"/>
                <w:szCs w:val="24"/>
              </w:rPr>
            </w:pPr>
            <w:r>
              <w:rPr>
                <w:rFonts w:hint="eastAsia" w:ascii="楷体" w:hAnsi="楷体" w:eastAsia="楷体" w:cs="楷体"/>
                <w:sz w:val="24"/>
                <w:szCs w:val="24"/>
              </w:rPr>
              <w:t>不合格输出的控制</w:t>
            </w:r>
          </w:p>
        </w:tc>
        <w:tc>
          <w:tcPr>
            <w:tcW w:w="1276" w:type="dxa"/>
            <w:vAlign w:val="top"/>
          </w:tcPr>
          <w:p>
            <w:pPr>
              <w:rPr>
                <w:rFonts w:ascii="楷体" w:hAnsi="楷体" w:eastAsia="楷体" w:cs="Arial"/>
                <w:spacing w:val="-6"/>
                <w:sz w:val="24"/>
                <w:szCs w:val="24"/>
              </w:rPr>
            </w:pPr>
            <w:r>
              <w:rPr>
                <w:rFonts w:ascii="楷体" w:hAnsi="楷体" w:eastAsia="楷体" w:cs="楷体"/>
                <w:sz w:val="24"/>
                <w:szCs w:val="24"/>
              </w:rPr>
              <w:t>Q8.7</w:t>
            </w:r>
          </w:p>
        </w:tc>
        <w:tc>
          <w:tcPr>
            <w:tcW w:w="10606" w:type="dxa"/>
            <w:vAlign w:val="top"/>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w:t>
            </w:r>
            <w:r>
              <w:rPr>
                <w:rFonts w:ascii="楷体" w:hAnsi="楷体" w:eastAsia="楷体" w:cs="楷体"/>
                <w:sz w:val="24"/>
                <w:szCs w:val="24"/>
              </w:rPr>
              <w:t>/</w:t>
            </w:r>
            <w:r>
              <w:rPr>
                <w:rFonts w:hint="eastAsia" w:ascii="楷体" w:hAnsi="楷体" w:eastAsia="楷体" w:cs="楷体"/>
                <w:sz w:val="24"/>
                <w:szCs w:val="24"/>
              </w:rPr>
              <w:t>换货处理，</w:t>
            </w:r>
            <w:r>
              <w:rPr>
                <w:rFonts w:hint="eastAsia" w:ascii="楷体" w:hAnsi="楷体" w:eastAsia="楷体" w:cs="楷体"/>
                <w:sz w:val="24"/>
                <w:szCs w:val="24"/>
                <w:lang w:val="en-US" w:eastAsia="zh-CN"/>
              </w:rPr>
              <w:t>检测</w:t>
            </w:r>
            <w:r>
              <w:rPr>
                <w:rFonts w:hint="eastAsia" w:ascii="楷体" w:hAnsi="楷体" w:eastAsia="楷体" w:cs="楷体"/>
                <w:sz w:val="24"/>
                <w:szCs w:val="24"/>
              </w:rPr>
              <w:t>过程和检验</w:t>
            </w:r>
            <w:r>
              <w:rPr>
                <w:rFonts w:hint="eastAsia" w:ascii="楷体" w:hAnsi="楷体" w:eastAsia="楷体" w:cs="楷体"/>
                <w:sz w:val="24"/>
                <w:szCs w:val="24"/>
                <w:lang w:val="en-US" w:eastAsia="zh-CN"/>
              </w:rPr>
              <w:t>报告</w:t>
            </w:r>
            <w:r>
              <w:rPr>
                <w:rFonts w:hint="eastAsia" w:ascii="楷体" w:hAnsi="楷体" w:eastAsia="楷体" w:cs="楷体"/>
                <w:sz w:val="24"/>
                <w:szCs w:val="24"/>
              </w:rPr>
              <w:t>过程中发现的少量不合格品作重新配比或报废处理，批量的不合格品要求填写“不合格处理单”，记录不合格品名称、规格</w:t>
            </w:r>
            <w:r>
              <w:rPr>
                <w:rFonts w:ascii="楷体" w:hAnsi="楷体" w:eastAsia="楷体" w:cs="楷体"/>
                <w:sz w:val="24"/>
                <w:szCs w:val="24"/>
              </w:rPr>
              <w:t>/</w:t>
            </w:r>
            <w:r>
              <w:rPr>
                <w:rFonts w:hint="eastAsia" w:ascii="楷体" w:hAnsi="楷体" w:eastAsia="楷体" w:cs="楷体"/>
                <w:sz w:val="24"/>
                <w:szCs w:val="24"/>
              </w:rPr>
              <w:t>型号、数量、不合格事实、评审处置措施，验证结果等。</w:t>
            </w:r>
          </w:p>
          <w:p>
            <w:pPr>
              <w:ind w:firstLine="480" w:firstLineChars="200"/>
              <w:rPr>
                <w:rFonts w:hint="eastAsia" w:ascii="楷体" w:hAnsi="楷体" w:eastAsia="楷体" w:cs="宋体"/>
                <w:sz w:val="24"/>
                <w:szCs w:val="24"/>
              </w:rPr>
            </w:pP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pacing w:val="-6"/>
                <w:sz w:val="24"/>
                <w:szCs w:val="24"/>
              </w:rPr>
              <w:t>监视、测量、分析和评价</w:t>
            </w:r>
          </w:p>
        </w:tc>
        <w:tc>
          <w:tcPr>
            <w:tcW w:w="1276" w:type="dxa"/>
          </w:tcPr>
          <w:p>
            <w:pPr>
              <w:spacing w:line="360" w:lineRule="auto"/>
              <w:rPr>
                <w:rFonts w:ascii="楷体" w:hAnsi="楷体" w:eastAsia="楷体" w:cs="Arial"/>
                <w:sz w:val="24"/>
                <w:szCs w:val="24"/>
              </w:rPr>
            </w:pPr>
            <w:r>
              <w:rPr>
                <w:rFonts w:ascii="楷体" w:hAnsi="楷体" w:eastAsia="楷体" w:cs="Arial"/>
                <w:spacing w:val="-6"/>
                <w:sz w:val="24"/>
                <w:szCs w:val="24"/>
              </w:rPr>
              <w:t>Q9.1.1</w:t>
            </w:r>
            <w:r>
              <w:rPr>
                <w:rFonts w:hint="eastAsia" w:ascii="楷体" w:hAnsi="楷体" w:eastAsia="楷体" w:cs="Arial"/>
                <w:sz w:val="24"/>
                <w:szCs w:val="24"/>
              </w:rPr>
              <w:t>、</w:t>
            </w:r>
            <w:r>
              <w:rPr>
                <w:rFonts w:ascii="楷体" w:hAnsi="楷体" w:eastAsia="楷体" w:cs="Arial"/>
                <w:sz w:val="24"/>
                <w:szCs w:val="24"/>
              </w:rPr>
              <w:t>Q9.1.3</w:t>
            </w:r>
          </w:p>
        </w:tc>
        <w:tc>
          <w:tcPr>
            <w:tcW w:w="10606" w:type="dxa"/>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公司规定了管理体系相关信息的收集、汇总、分析、处理、传递的要求。</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公司组织各部门策划和实施必要的监视和测量活动，确保产品、体系和过程的符合性，以持续改进质量管理体系的有效性。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公司的过程和体系的监视和测量主要是通过内审、管理评审、目标考核以及日常工作监督、产品检验、顾客满意度测量等的方式完成。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负责对体系、过程的日常监测和管理目标完成情况进行统计分析。对目标完成情况进行收集和统计分析，并制作目标完成情况统计表。</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实现各过程进行监督检查，按照要求进行了</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实现各阶段的检验。</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负责对供方业绩予以评价，对供方业绩实施了监视和测量。</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对顾客满意度进行了定期评价和分析。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公司已建立了监视和测量的渠道并实施，但利用深度须加强，已交流。</w:t>
            </w:r>
          </w:p>
          <w:p>
            <w:pPr>
              <w:tabs>
                <w:tab w:val="left" w:pos="6597"/>
              </w:tabs>
              <w:spacing w:line="360" w:lineRule="auto"/>
              <w:ind w:firstLine="240" w:firstLineChars="100"/>
              <w:rPr>
                <w:rFonts w:ascii="楷体" w:hAnsi="楷体" w:eastAsia="楷体"/>
                <w:sz w:val="24"/>
                <w:szCs w:val="24"/>
              </w:rPr>
            </w:pPr>
            <w:r>
              <w:rPr>
                <w:rFonts w:hint="eastAsia" w:ascii="楷体" w:hAnsi="楷体" w:eastAsia="楷体" w:cs="宋体"/>
                <w:sz w:val="24"/>
                <w:szCs w:val="24"/>
              </w:rPr>
              <w:t>公司已对管理体系的监视、测量、分析和评价进行了策划，基本能够按照要求实施。</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1242" w:type="dxa"/>
            <w:vAlign w:val="center"/>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顾客满意</w:t>
            </w:r>
          </w:p>
        </w:tc>
        <w:tc>
          <w:tcPr>
            <w:tcW w:w="1276" w:type="dxa"/>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Q9.1.2</w:t>
            </w:r>
          </w:p>
        </w:tc>
        <w:tc>
          <w:tcPr>
            <w:tcW w:w="10606" w:type="dxa"/>
          </w:tcPr>
          <w:p>
            <w:pPr>
              <w:tabs>
                <w:tab w:val="left" w:pos="6597"/>
              </w:tabs>
              <w:spacing w:line="360" w:lineRule="auto"/>
              <w:ind w:firstLine="240" w:firstLineChars="100"/>
              <w:rPr>
                <w:rFonts w:hint="default" w:ascii="楷体" w:hAnsi="楷体" w:eastAsia="楷体" w:cs="宋体"/>
                <w:sz w:val="24"/>
                <w:szCs w:val="24"/>
                <w:lang w:val="en-US" w:eastAsia="zh-CN"/>
              </w:rPr>
            </w:pPr>
            <w:r>
              <w:rPr>
                <w:rFonts w:hint="eastAsia" w:ascii="楷体" w:hAnsi="楷体" w:eastAsia="楷体" w:cs="楷体"/>
                <w:color w:val="auto"/>
                <w:sz w:val="24"/>
                <w:szCs w:val="24"/>
              </w:rPr>
              <w:t>企业对顾客对产品是否满意的信息进行监视，并编制《顾客满意情况调查表》。公司于20</w:t>
            </w:r>
            <w:r>
              <w:rPr>
                <w:rFonts w:hint="eastAsia" w:ascii="楷体" w:hAnsi="楷体" w:eastAsia="楷体" w:cs="楷体"/>
                <w:color w:val="auto"/>
                <w:sz w:val="24"/>
                <w:szCs w:val="24"/>
                <w:lang w:val="en-US" w:eastAsia="zh-CN"/>
              </w:rPr>
              <w:t>20</w:t>
            </w:r>
            <w:r>
              <w:rPr>
                <w:rFonts w:hint="eastAsia" w:ascii="楷体" w:hAnsi="楷体" w:eastAsia="楷体" w:cs="楷体"/>
                <w:color w:val="auto"/>
                <w:sz w:val="24"/>
                <w:szCs w:val="24"/>
              </w:rPr>
              <w:t>年</w:t>
            </w:r>
            <w:r>
              <w:rPr>
                <w:rFonts w:hint="eastAsia" w:ascii="楷体" w:hAnsi="楷体" w:eastAsia="楷体" w:cs="楷体"/>
                <w:color w:val="auto"/>
                <w:sz w:val="24"/>
                <w:szCs w:val="24"/>
                <w:lang w:val="en-US" w:eastAsia="zh-CN"/>
              </w:rPr>
              <w:t>3-12月</w:t>
            </w:r>
            <w:r>
              <w:rPr>
                <w:rFonts w:hint="eastAsia" w:ascii="楷体" w:hAnsi="楷体" w:eastAsia="楷体" w:cs="楷体"/>
                <w:color w:val="auto"/>
                <w:sz w:val="24"/>
                <w:szCs w:val="24"/>
              </w:rPr>
              <w:t>对主要客户进行了电话问卷调查，分别对产品质量、交货方面等内容进行调查，客户均对相关内容进行了反馈，从统计数据中可以看出，发放调查表共</w:t>
            </w:r>
            <w:r>
              <w:rPr>
                <w:rFonts w:hint="eastAsia" w:ascii="楷体" w:hAnsi="楷体" w:eastAsia="楷体" w:cs="楷体"/>
                <w:color w:val="auto"/>
                <w:sz w:val="24"/>
                <w:szCs w:val="24"/>
                <w:lang w:val="en-US" w:eastAsia="zh-CN"/>
              </w:rPr>
              <w:t>16</w:t>
            </w:r>
            <w:r>
              <w:rPr>
                <w:rFonts w:hint="eastAsia" w:ascii="楷体" w:hAnsi="楷体" w:eastAsia="楷体" w:cs="楷体"/>
                <w:color w:val="auto"/>
                <w:sz w:val="24"/>
                <w:szCs w:val="24"/>
              </w:rPr>
              <w:t>份，回收调查表共</w:t>
            </w:r>
            <w:r>
              <w:rPr>
                <w:rFonts w:hint="eastAsia" w:ascii="楷体" w:hAnsi="楷体" w:eastAsia="楷体" w:cs="楷体"/>
                <w:color w:val="auto"/>
                <w:sz w:val="24"/>
                <w:szCs w:val="24"/>
                <w:lang w:val="en-US" w:eastAsia="zh-CN"/>
              </w:rPr>
              <w:t>16</w:t>
            </w:r>
            <w:r>
              <w:rPr>
                <w:rFonts w:hint="eastAsia" w:ascii="楷体" w:hAnsi="楷体" w:eastAsia="楷体" w:cs="楷体"/>
                <w:color w:val="auto"/>
                <w:sz w:val="24"/>
                <w:szCs w:val="24"/>
              </w:rPr>
              <w:t>份。顾客满意度</w:t>
            </w:r>
            <w:r>
              <w:rPr>
                <w:rFonts w:hint="eastAsia" w:ascii="楷体" w:hAnsi="楷体" w:eastAsia="楷体" w:cs="楷体"/>
                <w:color w:val="auto"/>
                <w:sz w:val="24"/>
                <w:szCs w:val="24"/>
                <w:lang w:val="en-US" w:eastAsia="zh-CN"/>
              </w:rPr>
              <w:t>得</w:t>
            </w:r>
            <w:r>
              <w:rPr>
                <w:rFonts w:hint="eastAsia" w:ascii="楷体" w:hAnsi="楷体" w:eastAsia="楷体" w:cs="楷体"/>
                <w:color w:val="auto"/>
                <w:sz w:val="24"/>
                <w:szCs w:val="24"/>
              </w:rPr>
              <w:t>分为</w:t>
            </w:r>
            <w:r>
              <w:rPr>
                <w:rFonts w:hint="eastAsia" w:ascii="楷体" w:hAnsi="楷体" w:eastAsia="楷体" w:cs="楷体"/>
                <w:color w:val="auto"/>
                <w:sz w:val="24"/>
                <w:szCs w:val="24"/>
                <w:lang w:val="en-US" w:eastAsia="zh-CN"/>
              </w:rPr>
              <w:t>100</w:t>
            </w:r>
            <w:r>
              <w:rPr>
                <w:rFonts w:hint="eastAsia" w:ascii="楷体" w:hAnsi="楷体" w:eastAsia="楷体" w:cs="楷体"/>
                <w:color w:val="auto"/>
                <w:sz w:val="24"/>
                <w:szCs w:val="24"/>
              </w:rPr>
              <w:t>%，超过了质量目标要求，目标完成。从各分项看，说明我公司还有不完善的地方，如：价格等方面，我公司一定会在以后的工作中节约成本，尽量降低价格，使顾客更加满意。</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8"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楷体"/>
                <w:sz w:val="24"/>
                <w:szCs w:val="24"/>
              </w:rPr>
              <w:t>危险源</w:t>
            </w:r>
          </w:p>
        </w:tc>
        <w:tc>
          <w:tcPr>
            <w:tcW w:w="1276" w:type="dxa"/>
          </w:tcPr>
          <w:p>
            <w:pPr>
              <w:spacing w:line="360" w:lineRule="auto"/>
              <w:rPr>
                <w:rFonts w:ascii="楷体" w:hAnsi="楷体" w:eastAsia="楷体" w:cs="楷体"/>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6.1.2</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环境因素和危险源识别评价与控制程序，对环境因素、危险源的识别、评价结果、控制手段等做出了规定。</w:t>
            </w:r>
          </w:p>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lang w:val="en-US" w:eastAsia="zh-CN"/>
              </w:rPr>
              <w:t>总工室</w:t>
            </w:r>
            <w:r>
              <w:rPr>
                <w:rFonts w:hint="eastAsia" w:ascii="楷体" w:hAnsi="楷体" w:eastAsia="楷体" w:cs="楷体"/>
                <w:bCs/>
                <w:sz w:val="24"/>
                <w:szCs w:val="24"/>
              </w:rPr>
              <w:t>作为环境和职业健康安全管理体系的推进</w:t>
            </w:r>
            <w:r>
              <w:rPr>
                <w:rFonts w:hint="eastAsia" w:ascii="楷体" w:hAnsi="楷体" w:eastAsia="楷体" w:cs="楷体"/>
                <w:sz w:val="24"/>
                <w:szCs w:val="24"/>
              </w:rPr>
              <w:t>部门，主要统筹负责识别评价相关的环境因素及危险源。根据各部门识别及各办公、采购、生产、销售过程环节识别，由</w:t>
            </w:r>
            <w:r>
              <w:rPr>
                <w:rFonts w:hint="eastAsia" w:ascii="楷体" w:hAnsi="楷体" w:eastAsia="楷体" w:cs="楷体"/>
                <w:sz w:val="24"/>
                <w:szCs w:val="24"/>
                <w:lang w:val="en-US" w:eastAsia="zh-CN"/>
              </w:rPr>
              <w:t>总工室</w:t>
            </w:r>
            <w:r>
              <w:rPr>
                <w:rFonts w:hint="eastAsia" w:ascii="楷体" w:hAnsi="楷体" w:eastAsia="楷体" w:cs="楷体"/>
                <w:sz w:val="24"/>
                <w:szCs w:val="24"/>
              </w:rPr>
              <w:t>汇总。</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环境因素登记及评价表”，识别考虑了正常、异常、紧急，过去、现在、未来三种时态，能考虑到产品生命周期观点。涉及办公室的环境因素有办公活动中生活垃圾排放、纸张等办公废品排放、废水排放、空调排放热气、汽车尾气排放、火灾事故发生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采取多因子评价法进行了评价，查到“重要环境因素清单”，评价出固体废弃物排放、火灾事故的发生、废气排放、噪声排放等</w:t>
            </w:r>
            <w:r>
              <w:rPr>
                <w:rFonts w:ascii="楷体" w:hAnsi="楷体" w:eastAsia="楷体" w:cs="楷体"/>
                <w:sz w:val="24"/>
                <w:szCs w:val="24"/>
              </w:rPr>
              <w:t>4</w:t>
            </w:r>
            <w:r>
              <w:rPr>
                <w:rFonts w:hint="eastAsia" w:ascii="楷体" w:hAnsi="楷体" w:eastAsia="楷体" w:cs="楷体"/>
                <w:sz w:val="24"/>
                <w:szCs w:val="24"/>
              </w:rPr>
              <w:t>项重要环境因素。</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总工室</w:t>
            </w:r>
            <w:r>
              <w:rPr>
                <w:rFonts w:hint="eastAsia" w:ascii="楷体" w:hAnsi="楷体" w:eastAsia="楷体" w:cs="楷体"/>
                <w:sz w:val="24"/>
                <w:szCs w:val="24"/>
              </w:rPr>
              <w:t>的重要环境因素为：日常办公过程中固体废弃物排放、火灾事故的发生。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主要控制措施：生活垃圾分类存放、办公危废交耗材供应公司，垃圾由环卫部门拉走，加强日常培训，日常检查，配备消防器材等措施。</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查“危险源风险评价表”，识别了办公、</w:t>
            </w:r>
            <w:r>
              <w:rPr>
                <w:rFonts w:hint="eastAsia" w:ascii="楷体" w:hAnsi="楷体" w:eastAsia="楷体" w:cs="楷体"/>
                <w:sz w:val="24"/>
                <w:szCs w:val="24"/>
                <w:lang w:val="en-US" w:eastAsia="zh-CN"/>
              </w:rPr>
              <w:t>检测</w:t>
            </w:r>
            <w:r>
              <w:rPr>
                <w:rFonts w:hint="eastAsia" w:ascii="楷体" w:hAnsi="楷体" w:eastAsia="楷体" w:cs="楷体"/>
                <w:sz w:val="24"/>
                <w:szCs w:val="24"/>
              </w:rPr>
              <w:t>过程中的危险源。</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涉及</w:t>
            </w:r>
            <w:r>
              <w:rPr>
                <w:rFonts w:hint="eastAsia" w:ascii="楷体" w:hAnsi="楷体" w:eastAsia="楷体" w:cs="楷体"/>
                <w:sz w:val="24"/>
                <w:szCs w:val="24"/>
                <w:lang w:val="en-US" w:eastAsia="zh-CN"/>
              </w:rPr>
              <w:t>总工室</w:t>
            </w:r>
            <w:r>
              <w:rPr>
                <w:rFonts w:hint="eastAsia" w:ascii="楷体" w:hAnsi="楷体" w:eastAsia="楷体" w:cs="楷体"/>
                <w:sz w:val="24"/>
                <w:szCs w:val="24"/>
              </w:rPr>
              <w:t>的危险源有办公活动过程中地面湿滑滑倒、火灾、开水烫伤、触电、违章驾驶等。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对识别出的危险源采取</w:t>
            </w:r>
            <w:r>
              <w:rPr>
                <w:rFonts w:ascii="楷体" w:hAnsi="楷体" w:eastAsia="楷体" w:cs="楷体"/>
                <w:sz w:val="24"/>
                <w:szCs w:val="24"/>
              </w:rPr>
              <w:t>D=LEC</w:t>
            </w:r>
            <w:r>
              <w:rPr>
                <w:rFonts w:hint="eastAsia" w:ascii="楷体" w:hAnsi="楷体" w:eastAsia="楷体" w:cs="楷体"/>
                <w:sz w:val="24"/>
                <w:szCs w:val="24"/>
              </w:rPr>
              <w:t>进行评价，查到“重大危险源清单”，评价出重大危险源</w:t>
            </w:r>
            <w:r>
              <w:rPr>
                <w:rFonts w:hint="eastAsia" w:ascii="楷体" w:hAnsi="楷体" w:eastAsia="楷体" w:cs="楷体"/>
                <w:sz w:val="24"/>
                <w:szCs w:val="24"/>
                <w:lang w:val="en-US" w:eastAsia="zh-CN"/>
              </w:rPr>
              <w:t>3</w:t>
            </w:r>
            <w:r>
              <w:rPr>
                <w:rFonts w:hint="eastAsia" w:ascii="楷体" w:hAnsi="楷体" w:eastAsia="楷体" w:cs="楷体"/>
                <w:sz w:val="24"/>
                <w:szCs w:val="24"/>
              </w:rPr>
              <w:t>个，包括：火灾、</w:t>
            </w:r>
            <w:r>
              <w:rPr>
                <w:rFonts w:hint="eastAsia" w:ascii="楷体" w:hAnsi="楷体" w:eastAsia="楷体" w:cs="楷体"/>
                <w:sz w:val="24"/>
                <w:szCs w:val="24"/>
                <w:lang w:val="en-US" w:eastAsia="zh-CN"/>
              </w:rPr>
              <w:t>灼伤、职业病伤害</w:t>
            </w:r>
            <w:r>
              <w:rPr>
                <w:rFonts w:hint="eastAsia" w:ascii="楷体" w:hAnsi="楷体" w:eastAsia="楷体" w:cs="楷体"/>
                <w:sz w:val="24"/>
                <w:szCs w:val="24"/>
              </w:rPr>
              <w:t>。</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总工室</w:t>
            </w:r>
            <w:r>
              <w:rPr>
                <w:rFonts w:hint="eastAsia" w:ascii="楷体" w:hAnsi="楷体" w:eastAsia="楷体" w:cs="楷体"/>
                <w:sz w:val="24"/>
                <w:szCs w:val="24"/>
              </w:rPr>
              <w:t>的重大危险源：触电事故、火灾事故。</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主要控制措施：危险源控制执行管理方案、配备消防器材、日常检查、日常培训教育等运行控制措施等。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具体控制措施见</w:t>
            </w:r>
            <w:r>
              <w:rPr>
                <w:rFonts w:ascii="楷体" w:hAnsi="楷体" w:eastAsia="楷体" w:cs="楷体"/>
                <w:sz w:val="24"/>
                <w:szCs w:val="24"/>
              </w:rPr>
              <w:t>ES8.1</w:t>
            </w:r>
            <w:r>
              <w:rPr>
                <w:rFonts w:hint="eastAsia" w:ascii="楷体" w:hAnsi="楷体" w:eastAsia="楷体" w:cs="楷体"/>
                <w:sz w:val="24"/>
                <w:szCs w:val="24"/>
              </w:rPr>
              <w:t>审核记录。</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tcPr>
          <w:p>
            <w:pPr>
              <w:spacing w:line="360" w:lineRule="auto"/>
              <w:rPr>
                <w:rFonts w:ascii="楷体" w:hAnsi="楷体" w:eastAsia="楷体" w:cs="宋体"/>
                <w:sz w:val="24"/>
                <w:szCs w:val="24"/>
              </w:rPr>
            </w:pPr>
            <w:r>
              <w:rPr>
                <w:rFonts w:hint="eastAsia" w:ascii="楷体" w:hAnsi="楷体" w:eastAsia="楷体" w:cs="Arial"/>
                <w:sz w:val="24"/>
                <w:szCs w:val="24"/>
              </w:rPr>
              <w:t>合规义务、</w:t>
            </w:r>
            <w:r>
              <w:rPr>
                <w:rFonts w:hint="eastAsia" w:ascii="楷体" w:hAnsi="楷体" w:eastAsia="楷体" w:cs="宋体"/>
                <w:sz w:val="24"/>
                <w:szCs w:val="24"/>
              </w:rPr>
              <w:t>法律法规和其他要求</w:t>
            </w:r>
          </w:p>
        </w:tc>
        <w:tc>
          <w:tcPr>
            <w:tcW w:w="1276" w:type="dxa"/>
            <w:vAlign w:val="center"/>
          </w:tcPr>
          <w:p>
            <w:pPr>
              <w:spacing w:line="360" w:lineRule="auto"/>
              <w:rPr>
                <w:rFonts w:ascii="楷体" w:hAnsi="楷体" w:eastAsia="楷体"/>
                <w:sz w:val="24"/>
                <w:szCs w:val="24"/>
              </w:rPr>
            </w:pPr>
            <w:r>
              <w:rPr>
                <w:rFonts w:ascii="楷体" w:hAnsi="楷体" w:eastAsia="楷体" w:cs="宋体"/>
                <w:sz w:val="24"/>
                <w:szCs w:val="24"/>
              </w:rPr>
              <w:t>EO</w:t>
            </w:r>
            <w:r>
              <w:rPr>
                <w:rFonts w:ascii="楷体" w:hAnsi="楷体" w:eastAsia="楷体" w:cs="Arial"/>
                <w:sz w:val="24"/>
                <w:szCs w:val="24"/>
              </w:rPr>
              <w:t>6.1.3</w:t>
            </w:r>
            <w:r>
              <w:rPr>
                <w:rFonts w:ascii="楷体" w:hAnsi="楷体" w:eastAsia="楷体" w:cs="宋体"/>
                <w:sz w:val="24"/>
                <w:szCs w:val="24"/>
              </w:rPr>
              <w:t xml:space="preserve"> </w:t>
            </w:r>
          </w:p>
        </w:tc>
        <w:tc>
          <w:tcPr>
            <w:tcW w:w="10606" w:type="dxa"/>
            <w:vAlign w:val="center"/>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编制了《法律法规和其他要求控制程序》，对法律法规的识别更新和应用进行规定，办公室为主控部门。</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人员介绍：主要通过网络、报纸杂志电视等新闻媒体、购买、上级下发等多种形式收集本公司适用的法律法规。提供了《适用的法律法规及其他要求一览表》，识别了企业相关环境和职业健康安全法律法规、标准和其他要求。如《中华人民共和国环境影响评价法》、《中华人民共和国安全生产法》、《中华人民共和国环境噪声污染防治法》、《中华人民共和国职业病防治法》、《中华人民共和国消防法》、《中华人民共和国大气污染防治法》、《国家危险废物名录》、《城市生活垃圾管理办法》、《江西省生产安全事故报告和调查处理规定》、《江西省大气污染防治条例》等。</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已识别法律法规及其它要求的适用条款，并与环境因素、危险源进行了对应。</w:t>
            </w:r>
          </w:p>
          <w:p>
            <w:pPr>
              <w:snapToGrid w:val="0"/>
              <w:spacing w:line="360" w:lineRule="auto"/>
              <w:ind w:firstLine="480" w:firstLineChars="200"/>
              <w:rPr>
                <w:rFonts w:ascii="楷体" w:hAnsi="楷体" w:eastAsia="楷体"/>
                <w:sz w:val="24"/>
                <w:szCs w:val="24"/>
              </w:rPr>
            </w:pPr>
            <w:r>
              <w:rPr>
                <w:rFonts w:hint="eastAsia" w:ascii="楷体" w:hAnsi="楷体" w:eastAsia="楷体" w:cs="宋体"/>
                <w:sz w:val="24"/>
                <w:szCs w:val="24"/>
              </w:rPr>
              <w:t>公司法律、法规及其它要求都有现行文本，大部分为电子版本。各部门如有需要到办公室查阅。公司通过培训、会议等方式向有关员工传达法律、法规及其它要求的相关要求。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措施的策划</w:t>
            </w:r>
          </w:p>
        </w:tc>
        <w:tc>
          <w:tcPr>
            <w:tcW w:w="1276" w:type="dxa"/>
            <w:vAlign w:val="center"/>
          </w:tcPr>
          <w:p>
            <w:pPr>
              <w:spacing w:line="360" w:lineRule="auto"/>
              <w:rPr>
                <w:rFonts w:ascii="楷体" w:hAnsi="楷体" w:eastAsia="楷体"/>
                <w:sz w:val="24"/>
                <w:szCs w:val="24"/>
              </w:rPr>
            </w:pPr>
            <w:r>
              <w:rPr>
                <w:rFonts w:ascii="楷体" w:hAnsi="楷体" w:eastAsia="楷体"/>
                <w:sz w:val="24"/>
                <w:szCs w:val="24"/>
              </w:rPr>
              <w:t>EO6.1.4</w:t>
            </w: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每年对公司适用的合规义务进行识别更新并定期评价、检查。</w:t>
            </w:r>
          </w:p>
          <w:p>
            <w:pPr>
              <w:spacing w:line="360" w:lineRule="auto"/>
              <w:ind w:firstLine="480" w:firstLineChars="200"/>
              <w:rPr>
                <w:rFonts w:ascii="楷体" w:hAnsi="楷体" w:eastAsia="楷体"/>
                <w:sz w:val="24"/>
                <w:szCs w:val="24"/>
              </w:rPr>
            </w:pPr>
            <w:r>
              <w:rPr>
                <w:rFonts w:hint="eastAsia" w:ascii="楷体" w:hAnsi="楷体" w:eastAsia="楷体" w:cs="楷体"/>
                <w:sz w:val="24"/>
                <w:szCs w:val="24"/>
              </w:rPr>
              <w:t>经组织评价，组织策划的措施基本能够满足风险和机遇应对需要，能够与识别的风险和机遇对产品符合性的潜在影响相适应，基本满足标准要求</w:t>
            </w:r>
            <w:r>
              <w:rPr>
                <w:rFonts w:hint="eastAsia" w:ascii="楷体" w:hAnsi="楷体" w:eastAsia="楷体"/>
                <w:sz w:val="24"/>
                <w:szCs w:val="24"/>
              </w:rPr>
              <w:t>。</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合规性评价</w:t>
            </w:r>
          </w:p>
        </w:tc>
        <w:tc>
          <w:tcPr>
            <w:tcW w:w="1276" w:type="dxa"/>
            <w:vAlign w:val="center"/>
          </w:tcPr>
          <w:p>
            <w:pPr>
              <w:spacing w:line="360" w:lineRule="auto"/>
              <w:rPr>
                <w:rFonts w:ascii="楷体" w:hAnsi="楷体" w:eastAsia="楷体" w:cs="楷体"/>
                <w:bCs/>
                <w:sz w:val="24"/>
                <w:szCs w:val="24"/>
              </w:rPr>
            </w:pPr>
            <w:r>
              <w:rPr>
                <w:rFonts w:ascii="楷体" w:hAnsi="楷体" w:eastAsia="楷体" w:cs="Arial"/>
                <w:sz w:val="24"/>
                <w:szCs w:val="24"/>
              </w:rPr>
              <w:t>E/S:9.1.2</w:t>
            </w:r>
            <w:r>
              <w:rPr>
                <w:rFonts w:ascii="楷体" w:hAnsi="楷体" w:eastAsia="楷体" w:cs="楷体"/>
                <w:bCs/>
                <w:sz w:val="24"/>
                <w:szCs w:val="24"/>
              </w:rPr>
              <w:t xml:space="preserve"> </w:t>
            </w:r>
          </w:p>
        </w:tc>
        <w:tc>
          <w:tcPr>
            <w:tcW w:w="10606" w:type="dxa"/>
            <w:vAlign w:val="center"/>
          </w:tcPr>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编制了《合规性评价程序》，其中规定了对本公司法规及其他要求的合规性评价的要求。</w:t>
            </w:r>
          </w:p>
          <w:p>
            <w:pPr>
              <w:spacing w:line="360" w:lineRule="auto"/>
              <w:ind w:firstLine="480" w:firstLineChars="200"/>
              <w:jc w:val="left"/>
              <w:rPr>
                <w:rFonts w:hint="eastAsia" w:ascii="楷体" w:hAnsi="楷体" w:eastAsia="楷体" w:cs="宋体"/>
                <w:sz w:val="24"/>
                <w:szCs w:val="24"/>
              </w:rPr>
            </w:pPr>
            <w:r>
              <w:rPr>
                <w:rFonts w:hint="eastAsia" w:ascii="楷体" w:hAnsi="楷体" w:eastAsia="楷体" w:cs="宋体"/>
                <w:sz w:val="24"/>
                <w:szCs w:val="24"/>
              </w:rPr>
              <w:t>现场提供了《法律、法规和其他要求符合性评价记录》、《合规性评价报告》</w:t>
            </w:r>
            <w:r>
              <w:rPr>
                <w:rFonts w:ascii="楷体" w:hAnsi="楷体" w:eastAsia="楷体" w:cs="宋体"/>
                <w:sz w:val="24"/>
                <w:szCs w:val="24"/>
              </w:rPr>
              <w:t>,</w:t>
            </w:r>
            <w:r>
              <w:rPr>
                <w:rFonts w:hint="eastAsia" w:ascii="楷体" w:hAnsi="楷体" w:eastAsia="楷体" w:cs="宋体"/>
                <w:sz w:val="24"/>
                <w:szCs w:val="24"/>
              </w:rPr>
              <w:t>对公司适用的法律法规及其他要求的遵守情况进行了评价，评价结论：评价结果说明我公司对适用的法律、法规均已遵守。自公司建立管理体系以来，未发生任何破坏环境的现象；未发生任何顾客、周边居民因环境、安全事故而投诉的现象。</w:t>
            </w:r>
          </w:p>
          <w:p>
            <w:pPr>
              <w:spacing w:line="560" w:lineRule="exact"/>
              <w:ind w:firstLine="480" w:firstLineChars="200"/>
              <w:rPr>
                <w:rFonts w:hint="eastAsia" w:ascii="楷体" w:hAnsi="楷体" w:eastAsia="楷体" w:cs="楷体"/>
                <w:sz w:val="24"/>
                <w:szCs w:val="24"/>
                <w:lang w:val="en-US" w:eastAsia="zh-CN"/>
              </w:rPr>
            </w:pPr>
            <w:r>
              <w:rPr>
                <w:rFonts w:hint="eastAsia" w:ascii="楷体" w:hAnsi="楷体" w:eastAsia="楷体" w:cs="宋体"/>
                <w:sz w:val="24"/>
                <w:szCs w:val="24"/>
              </w:rPr>
              <w:t>评价人：</w:t>
            </w:r>
            <w:r>
              <w:rPr>
                <w:rFonts w:hint="eastAsia" w:ascii="楷体" w:hAnsi="楷体" w:eastAsia="楷体" w:cs="楷体"/>
                <w:sz w:val="24"/>
                <w:szCs w:val="24"/>
                <w:lang w:val="en-US" w:eastAsia="zh-CN"/>
              </w:rPr>
              <w:t>戴绪丁、罗清发、王全琼、鞠颖、张晖、陈志勇、刘红、胡有缘、邹启兵</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评价日期：</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28</w:t>
            </w:r>
            <w:r>
              <w:rPr>
                <w:rFonts w:hint="eastAsia" w:ascii="楷体" w:hAnsi="楷体" w:eastAsia="楷体" w:cs="宋体"/>
                <w:sz w:val="24"/>
                <w:szCs w:val="24"/>
              </w:rPr>
              <w:t>日。</w:t>
            </w:r>
          </w:p>
          <w:p>
            <w:pPr>
              <w:spacing w:line="360" w:lineRule="auto"/>
              <w:ind w:firstLine="480" w:firstLineChars="200"/>
              <w:rPr>
                <w:rFonts w:ascii="楷体" w:hAnsi="楷体" w:eastAsia="楷体" w:cs="楷体"/>
                <w:sz w:val="24"/>
                <w:szCs w:val="24"/>
              </w:rPr>
            </w:pPr>
            <w:r>
              <w:rPr>
                <w:rFonts w:hint="eastAsia" w:ascii="楷体" w:hAnsi="楷体" w:eastAsia="楷体" w:cs="宋体"/>
                <w:sz w:val="24"/>
                <w:szCs w:val="24"/>
              </w:rPr>
              <w:t>部门已对有关法规及其他要求进行识别、评价，满足要求。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楷体"/>
                <w:sz w:val="24"/>
                <w:szCs w:val="24"/>
              </w:rPr>
              <w:t>监视、测量、分析和评价</w:t>
            </w:r>
          </w:p>
        </w:tc>
        <w:tc>
          <w:tcPr>
            <w:tcW w:w="1276" w:type="dxa"/>
            <w:vAlign w:val="center"/>
          </w:tcPr>
          <w:p>
            <w:pPr>
              <w:tabs>
                <w:tab w:val="left" w:pos="6597"/>
              </w:tabs>
              <w:spacing w:line="360" w:lineRule="auto"/>
              <w:rPr>
                <w:rFonts w:ascii="楷体" w:hAnsi="楷体" w:eastAsia="楷体" w:cs="楷体"/>
                <w:bCs/>
                <w:sz w:val="24"/>
                <w:szCs w:val="24"/>
              </w:rPr>
            </w:pPr>
            <w:r>
              <w:rPr>
                <w:rFonts w:ascii="楷体" w:hAnsi="楷体" w:eastAsia="楷体" w:cs="楷体"/>
                <w:sz w:val="24"/>
                <w:szCs w:val="24"/>
              </w:rPr>
              <w:t>E/S</w:t>
            </w:r>
            <w:r>
              <w:rPr>
                <w:rFonts w:hint="eastAsia" w:ascii="楷体" w:hAnsi="楷体" w:eastAsia="楷体" w:cs="楷体"/>
                <w:sz w:val="24"/>
                <w:szCs w:val="24"/>
              </w:rPr>
              <w:t>：</w:t>
            </w:r>
            <w:r>
              <w:rPr>
                <w:rFonts w:ascii="楷体" w:hAnsi="楷体" w:eastAsia="楷体" w:cs="楷体"/>
                <w:sz w:val="24"/>
                <w:szCs w:val="24"/>
              </w:rPr>
              <w:t>9.1.1</w:t>
            </w:r>
            <w:r>
              <w:rPr>
                <w:rFonts w:ascii="楷体" w:hAnsi="楷体" w:eastAsia="楷体" w:cs="楷体"/>
                <w:bCs/>
                <w:sz w:val="24"/>
                <w:szCs w:val="24"/>
              </w:rPr>
              <w:t xml:space="preserve"> </w:t>
            </w:r>
          </w:p>
        </w:tc>
        <w:tc>
          <w:tcPr>
            <w:tcW w:w="10606" w:type="dxa"/>
            <w:vAlign w:val="center"/>
          </w:tcPr>
          <w:p>
            <w:pPr>
              <w:snapToGrid w:val="0"/>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管理体系目标考核按季度进行，抽查到</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7</w:t>
            </w:r>
            <w:r>
              <w:rPr>
                <w:rFonts w:hint="eastAsia" w:ascii="楷体" w:hAnsi="楷体" w:eastAsia="楷体" w:cs="宋体"/>
                <w:sz w:val="24"/>
                <w:szCs w:val="24"/>
              </w:rPr>
              <w:t>日目标考核记录，经考核公司和分解各部门管理目标均已完成。</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7</w:t>
            </w:r>
            <w:r>
              <w:rPr>
                <w:rFonts w:hint="eastAsia" w:ascii="楷体" w:hAnsi="楷体" w:eastAsia="楷体" w:cs="宋体"/>
                <w:sz w:val="24"/>
                <w:szCs w:val="24"/>
              </w:rPr>
              <w:t>日“环境目标、指标</w:t>
            </w:r>
            <w:r>
              <w:rPr>
                <w:rFonts w:ascii="楷体" w:hAnsi="楷体" w:eastAsia="楷体" w:cs="宋体"/>
                <w:sz w:val="24"/>
                <w:szCs w:val="24"/>
              </w:rPr>
              <w:t>/</w:t>
            </w:r>
            <w:r>
              <w:rPr>
                <w:rFonts w:hint="eastAsia" w:ascii="楷体" w:hAnsi="楷体" w:eastAsia="楷体" w:cs="宋体"/>
                <w:sz w:val="24"/>
                <w:szCs w:val="24"/>
              </w:rPr>
              <w:t>职业健康安全目标与管理方案及实施情况一览表”，检查考核已完成，考核人</w:t>
            </w:r>
            <w:r>
              <w:rPr>
                <w:rFonts w:hint="eastAsia" w:ascii="楷体" w:hAnsi="楷体" w:eastAsia="楷体" w:cs="宋体"/>
                <w:sz w:val="24"/>
                <w:szCs w:val="24"/>
                <w:lang w:val="en-US" w:eastAsia="zh-CN"/>
              </w:rPr>
              <w:t>王全琼</w:t>
            </w:r>
            <w:r>
              <w:rPr>
                <w:rFonts w:hint="eastAsia" w:ascii="楷体" w:hAnsi="楷体" w:eastAsia="楷体" w:cs="宋体"/>
                <w:sz w:val="24"/>
                <w:szCs w:val="24"/>
              </w:rPr>
              <w:t>。</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查到《环境、安全检查记录》，检查项目内容涉及：</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生产</w:t>
            </w:r>
            <w:r>
              <w:rPr>
                <w:rFonts w:ascii="楷体" w:hAnsi="楷体" w:eastAsia="楷体" w:cs="宋体"/>
                <w:sz w:val="24"/>
                <w:szCs w:val="24"/>
              </w:rPr>
              <w:t>/</w:t>
            </w:r>
            <w:r>
              <w:rPr>
                <w:rFonts w:hint="eastAsia" w:ascii="楷体" w:hAnsi="楷体" w:eastAsia="楷体" w:cs="宋体"/>
                <w:sz w:val="24"/>
                <w:szCs w:val="24"/>
              </w:rPr>
              <w:t>办公</w:t>
            </w:r>
            <w:r>
              <w:rPr>
                <w:rFonts w:ascii="楷体" w:hAnsi="楷体" w:eastAsia="楷体" w:cs="宋体"/>
                <w:sz w:val="24"/>
                <w:szCs w:val="24"/>
              </w:rPr>
              <w:t>/</w:t>
            </w:r>
            <w:r>
              <w:rPr>
                <w:rFonts w:hint="eastAsia" w:ascii="楷体" w:hAnsi="楷体" w:eastAsia="楷体" w:cs="宋体"/>
                <w:sz w:val="24"/>
                <w:szCs w:val="24"/>
              </w:rPr>
              <w:t>生活区域卫生是否清理干净，危废收集情况；操作工是否配戴劳保用品情况；设备操作工是否按设备操作规程作业；电工是否持证上岗；生产安全用电情况：用电是否有乱搭线现象？接地保护是否完好；消防设施是否完好，消防通道是否畅通等。</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抽查</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ascii="楷体" w:hAnsi="楷体" w:eastAsia="楷体" w:cs="宋体"/>
                <w:sz w:val="24"/>
                <w:szCs w:val="24"/>
              </w:rPr>
              <w:t>.</w:t>
            </w:r>
            <w:r>
              <w:rPr>
                <w:rFonts w:hint="eastAsia" w:ascii="楷体" w:hAnsi="楷体" w:eastAsia="楷体" w:cs="宋体"/>
                <w:sz w:val="24"/>
                <w:szCs w:val="24"/>
                <w:lang w:val="en-US" w:eastAsia="zh-CN"/>
              </w:rPr>
              <w:t>11.29</w:t>
            </w:r>
            <w:r>
              <w:rPr>
                <w:rFonts w:hint="eastAsia" w:ascii="楷体" w:hAnsi="楷体" w:eastAsia="楷体" w:cs="宋体"/>
                <w:sz w:val="24"/>
                <w:szCs w:val="24"/>
              </w:rPr>
              <w:t>安全</w:t>
            </w:r>
            <w:r>
              <w:rPr>
                <w:rFonts w:hint="eastAsia" w:ascii="楷体" w:hAnsi="楷体" w:eastAsia="楷体" w:cs="宋体"/>
                <w:sz w:val="24"/>
                <w:szCs w:val="24"/>
                <w:lang w:val="en-US" w:eastAsia="zh-CN"/>
              </w:rPr>
              <w:t>内务</w:t>
            </w:r>
            <w:r>
              <w:rPr>
                <w:rFonts w:hint="eastAsia" w:ascii="楷体" w:hAnsi="楷体" w:eastAsia="楷体" w:cs="宋体"/>
                <w:sz w:val="24"/>
                <w:szCs w:val="24"/>
              </w:rPr>
              <w:t>运行检查记录，检查结果均正常，检查人</w:t>
            </w:r>
            <w:r>
              <w:rPr>
                <w:rFonts w:hint="eastAsia" w:ascii="楷体" w:hAnsi="楷体" w:eastAsia="楷体" w:cs="宋体"/>
                <w:sz w:val="24"/>
                <w:szCs w:val="24"/>
                <w:lang w:val="en-US" w:eastAsia="zh-CN"/>
              </w:rPr>
              <w:t>刘红、王全琼</w:t>
            </w:r>
            <w:r>
              <w:rPr>
                <w:rFonts w:hint="eastAsia" w:ascii="楷体" w:hAnsi="楷体" w:eastAsia="楷体" w:cs="宋体"/>
                <w:sz w:val="24"/>
                <w:szCs w:val="24"/>
              </w:rPr>
              <w:t>。</w:t>
            </w:r>
          </w:p>
          <w:p>
            <w:pPr>
              <w:snapToGrid w:val="0"/>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未有上级主管部门的监督检查。</w:t>
            </w:r>
          </w:p>
          <w:p>
            <w:pPr>
              <w:snapToGrid w:val="0"/>
              <w:spacing w:line="360" w:lineRule="auto"/>
              <w:ind w:firstLine="480" w:firstLineChars="200"/>
              <w:jc w:val="left"/>
              <w:rPr>
                <w:rFonts w:hint="eastAsia" w:ascii="楷体" w:hAnsi="楷体" w:eastAsia="楷体" w:cs="宋体"/>
                <w:sz w:val="24"/>
                <w:szCs w:val="24"/>
                <w:lang w:eastAsia="zh-CN"/>
              </w:rPr>
            </w:pPr>
            <w:r>
              <w:rPr>
                <w:rFonts w:hint="eastAsia" w:ascii="楷体" w:hAnsi="楷体" w:eastAsia="楷体" w:cs="宋体"/>
                <w:sz w:val="24"/>
                <w:szCs w:val="24"/>
              </w:rPr>
              <w:t>查到</w:t>
            </w:r>
            <w:r>
              <w:rPr>
                <w:rFonts w:hint="eastAsia" w:ascii="楷体" w:hAnsi="楷体" w:eastAsia="楷体" w:cs="宋体"/>
                <w:sz w:val="24"/>
                <w:szCs w:val="24"/>
                <w:lang w:val="en-US" w:eastAsia="zh-CN"/>
              </w:rPr>
              <w:t>4名</w:t>
            </w:r>
            <w:r>
              <w:rPr>
                <w:rFonts w:hint="eastAsia" w:ascii="楷体" w:hAnsi="楷体" w:eastAsia="楷体" w:cs="宋体"/>
                <w:sz w:val="24"/>
                <w:szCs w:val="24"/>
              </w:rPr>
              <w:t>员工体检报告，</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见相关证据</w:t>
            </w:r>
            <w:r>
              <w:rPr>
                <w:rFonts w:hint="eastAsia" w:ascii="楷体" w:hAnsi="楷体" w:eastAsia="楷体" w:cs="宋体"/>
                <w:sz w:val="24"/>
                <w:szCs w:val="24"/>
                <w:lang w:eastAsia="zh-CN"/>
              </w:rPr>
              <w:t>）</w:t>
            </w:r>
          </w:p>
          <w:p>
            <w:pPr>
              <w:spacing w:line="360" w:lineRule="auto"/>
              <w:ind w:firstLine="480" w:firstLineChars="200"/>
              <w:rPr>
                <w:rFonts w:ascii="楷体" w:hAnsi="楷体" w:eastAsia="楷体" w:cs="楷体"/>
                <w:sz w:val="24"/>
                <w:szCs w:val="24"/>
              </w:rPr>
            </w:pPr>
            <w:r>
              <w:rPr>
                <w:rFonts w:hint="eastAsia" w:ascii="楷体" w:hAnsi="楷体" w:eastAsia="楷体"/>
                <w:sz w:val="24"/>
                <w:szCs w:val="24"/>
              </w:rPr>
              <w:t>公司经营能遵守相关的法律法规，没有违反环境、职业健康安全法律法规现象，近期没有发生环境与职业健康安全的事故。</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276" w:type="dxa"/>
            <w:vAlign w:val="center"/>
          </w:tcPr>
          <w:p>
            <w:pPr>
              <w:spacing w:line="360" w:lineRule="auto"/>
              <w:rPr>
                <w:rFonts w:ascii="楷体" w:hAnsi="楷体" w:eastAsia="楷体" w:cs="楷体"/>
                <w:sz w:val="24"/>
                <w:szCs w:val="24"/>
              </w:rPr>
            </w:pPr>
            <w:r>
              <w:rPr>
                <w:rFonts w:ascii="楷体" w:hAnsi="楷体" w:eastAsia="楷体" w:cs="楷体"/>
                <w:bCs/>
                <w:sz w:val="24"/>
                <w:szCs w:val="24"/>
              </w:rPr>
              <w:t>E/S</w:t>
            </w:r>
            <w:r>
              <w:rPr>
                <w:rFonts w:ascii="楷体" w:hAnsi="楷体" w:eastAsia="楷体" w:cs="Arial"/>
                <w:sz w:val="24"/>
                <w:szCs w:val="24"/>
              </w:rPr>
              <w:t>8.1</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公司制定并实施了运行控制程序、废弃物控制程序、噪声控制程序、消防控制程序、、资源能源控制程序、应急准备和响应控制程序、生产生活固废垃圾处理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利用作业指导书、员工职业健康及劳动保护管理规定、应急预案等环境与职业健康安全控制程序和管理制度。</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企业位</w:t>
            </w:r>
            <w:r>
              <w:rPr>
                <w:rFonts w:hint="eastAsia" w:ascii="宋体" w:hAnsi="宋体"/>
                <w:spacing w:val="20"/>
                <w:sz w:val="24"/>
                <w:lang w:val="de-DE"/>
              </w:rPr>
              <w:t>位</w:t>
            </w:r>
            <w:r>
              <w:rPr>
                <w:rFonts w:hint="eastAsia" w:ascii="楷体" w:hAnsi="楷体" w:eastAsia="楷体"/>
                <w:spacing w:val="20"/>
                <w:sz w:val="24"/>
                <w:lang w:val="de-DE"/>
              </w:rPr>
              <w:t>于</w:t>
            </w:r>
            <w:bookmarkStart w:id="1" w:name="生产地址"/>
            <w:r>
              <w:rPr>
                <w:rFonts w:hint="eastAsia" w:ascii="楷体" w:hAnsi="楷体" w:eastAsia="楷体" w:cs="楷体"/>
                <w:sz w:val="24"/>
                <w:szCs w:val="24"/>
              </w:rPr>
              <w:t>江西省南昌市南昌县向塘镇站前南路50号</w:t>
            </w:r>
            <w:bookmarkEnd w:id="1"/>
            <w:r>
              <w:rPr>
                <w:rFonts w:hint="eastAsia" w:ascii="楷体" w:hAnsi="楷体" w:eastAsia="楷体" w:cs="楷体"/>
                <w:spacing w:val="20"/>
                <w:sz w:val="24"/>
                <w:szCs w:val="24"/>
                <w:lang w:val="de-DE"/>
              </w:rPr>
              <w:t>，</w:t>
            </w:r>
            <w:r>
              <w:rPr>
                <w:rFonts w:hint="eastAsia" w:ascii="楷体" w:hAnsi="楷体" w:eastAsia="楷体" w:cs="楷体"/>
                <w:sz w:val="24"/>
                <w:szCs w:val="24"/>
              </w:rPr>
              <w:t>公司四周是其他企业或居民，无重大敏感区，根据体系运行的需要设置了</w:t>
            </w:r>
            <w:r>
              <w:rPr>
                <w:rFonts w:hint="eastAsia" w:ascii="楷体" w:hAnsi="楷体" w:eastAsia="楷体" w:cs="楷体"/>
                <w:sz w:val="24"/>
                <w:szCs w:val="24"/>
                <w:lang w:val="en-US" w:eastAsia="zh-CN"/>
              </w:rPr>
              <w:t>检测室</w:t>
            </w:r>
            <w:r>
              <w:rPr>
                <w:rFonts w:hint="eastAsia" w:ascii="楷体" w:hAnsi="楷体" w:eastAsia="楷体" w:cs="楷体"/>
                <w:sz w:val="24"/>
                <w:szCs w:val="24"/>
              </w:rPr>
              <w:t>、仓库、办公楼。</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lang w:val="en-US" w:eastAsia="zh-CN"/>
              </w:rPr>
              <w:t>总工室</w:t>
            </w:r>
            <w:r>
              <w:rPr>
                <w:rFonts w:hint="eastAsia" w:ascii="楷体" w:hAnsi="楷体" w:eastAsia="楷体" w:cs="楷体"/>
                <w:sz w:val="24"/>
                <w:szCs w:val="24"/>
              </w:rPr>
              <w:t>定期组织环保和安全知识培训，员工具备了基本的环保和职业健康安全防护意识，见</w:t>
            </w:r>
            <w:r>
              <w:rPr>
                <w:rFonts w:ascii="楷体" w:hAnsi="楷体" w:eastAsia="楷体" w:cs="楷体"/>
                <w:sz w:val="24"/>
                <w:szCs w:val="24"/>
              </w:rPr>
              <w:t>7.3</w:t>
            </w:r>
            <w:r>
              <w:rPr>
                <w:rFonts w:hint="eastAsia" w:ascii="楷体" w:hAnsi="楷体" w:eastAsia="楷体" w:cs="楷体"/>
                <w:sz w:val="24"/>
                <w:szCs w:val="24"/>
              </w:rPr>
              <w:t>条款审核记录。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按公司要求人走关灯，办公室电脑要求人走后电源切断。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办公室垃圾主要包含可回收垃圾、硒鼓、废纸。公司配置了垃圾箱，办公室统一处理。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对可回收的固体废弃物，一部分由厂家回收，厂家不回收的公司统一回收再利用或由物资回收公司处理。不可回收的废弃物由公司</w:t>
            </w:r>
            <w:r>
              <w:rPr>
                <w:rFonts w:hint="eastAsia" w:ascii="楷体" w:hAnsi="楷体" w:eastAsia="楷体" w:cs="楷体"/>
                <w:sz w:val="24"/>
                <w:szCs w:val="24"/>
                <w:lang w:val="en-US" w:eastAsia="zh-CN"/>
              </w:rPr>
              <w:t>综合部</w:t>
            </w:r>
            <w:r>
              <w:rPr>
                <w:rFonts w:hint="eastAsia" w:ascii="楷体" w:hAnsi="楷体" w:eastAsia="楷体" w:cs="楷体"/>
                <w:sz w:val="24"/>
                <w:szCs w:val="24"/>
              </w:rPr>
              <w:t>统一处理，各部门不得单独处理。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为满足环境和职业健康安全体系的运行，公司投入了环保及安全资金，主要是购买消防设施、环保设施、劳保用品、社保等，运行至今支出约</w:t>
            </w:r>
            <w:r>
              <w:rPr>
                <w:rFonts w:hint="eastAsia" w:ascii="楷体" w:hAnsi="楷体" w:eastAsia="楷体" w:cs="楷体"/>
                <w:sz w:val="24"/>
                <w:szCs w:val="24"/>
                <w:lang w:val="en-US" w:eastAsia="zh-CN"/>
              </w:rPr>
              <w:t>24.5</w:t>
            </w:r>
            <w:r>
              <w:rPr>
                <w:rFonts w:hint="eastAsia" w:ascii="楷体" w:hAnsi="楷体" w:eastAsia="楷体" w:cs="楷体"/>
                <w:sz w:val="24"/>
                <w:szCs w:val="24"/>
              </w:rPr>
              <w:t>万元。</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查到“劳保用品领用管理规定”，未见领用记录，已经和企业负责进行了沟通。</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办公纸张尽量采取双面打印，人走灯灭，定期检查水管跑冒滴漏。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现场巡视办公区域配备了消防栓和灭火器，状况正常。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部门运行控制基本符合要求。</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楷体" w:hAnsi="楷体" w:eastAsia="楷体"/>
                <w:sz w:val="24"/>
                <w:szCs w:val="24"/>
              </w:rPr>
            </w:pPr>
            <w:r>
              <w:rPr>
                <w:rFonts w:hint="eastAsia" w:ascii="楷体" w:hAnsi="楷体" w:eastAsia="楷体" w:cs="Arial"/>
                <w:sz w:val="24"/>
                <w:szCs w:val="24"/>
              </w:rPr>
              <w:t>应急准备和响应</w:t>
            </w:r>
          </w:p>
        </w:tc>
        <w:tc>
          <w:tcPr>
            <w:tcW w:w="1276" w:type="dxa"/>
          </w:tcPr>
          <w:p>
            <w:pPr>
              <w:spacing w:line="360" w:lineRule="auto"/>
              <w:rPr>
                <w:rFonts w:ascii="楷体" w:hAnsi="楷体" w:eastAsia="楷体" w:cs="楷体"/>
                <w:bCs/>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8.2</w:t>
            </w:r>
            <w:r>
              <w:rPr>
                <w:rFonts w:ascii="楷体" w:hAnsi="楷体" w:eastAsia="楷体" w:cs="楷体"/>
                <w:bCs/>
                <w:sz w:val="24"/>
                <w:szCs w:val="24"/>
              </w:rPr>
              <w:t xml:space="preserve"> </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606" w:type="dxa"/>
          </w:tcPr>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见：《消防应急演练记录》</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演练时间 ：2020年6月27日</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演练地点：公司篮球场</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演练部门：全体部门和员工</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演练总指挥：戴绪丁</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参加人员各部门部长。过程记录详细。</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中不但讲解了火灾发生后的处理流程，包括汇报机制，通知医院，疏导交通保证救援通道畅通，实施抢救等，并在演练结束后进行了总结，应急预案有可操作性，应急人员基本掌握该方案，能够应对突发事件。</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宋体"/>
                <w:bCs/>
                <w:sz w:val="24"/>
                <w:szCs w:val="24"/>
              </w:rPr>
              <w:t>基本符合。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内部审核</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QEO9.2</w:t>
            </w:r>
          </w:p>
        </w:tc>
        <w:tc>
          <w:tcPr>
            <w:tcW w:w="10606"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由组长</w:t>
            </w:r>
            <w:r>
              <w:rPr>
                <w:rFonts w:hint="eastAsia" w:ascii="楷体" w:hAnsi="楷体" w:eastAsia="楷体" w:cs="楷体"/>
                <w:sz w:val="24"/>
                <w:szCs w:val="24"/>
                <w:lang w:val="en-US" w:eastAsia="zh-CN"/>
              </w:rPr>
              <w:t>蔡中平</w:t>
            </w:r>
            <w:r>
              <w:rPr>
                <w:rFonts w:hint="eastAsia" w:ascii="楷体" w:hAnsi="楷体" w:eastAsia="楷体"/>
                <w:sz w:val="24"/>
                <w:szCs w:val="24"/>
              </w:rPr>
              <w:t>组织内部审核，查年度审核计划：提供《内部审核计划》，其内容已包括了审核目的、范围、依据。</w:t>
            </w:r>
          </w:p>
          <w:p>
            <w:pPr>
              <w:spacing w:line="300" w:lineRule="auto"/>
              <w:rPr>
                <w:rFonts w:hint="default"/>
                <w:szCs w:val="21"/>
                <w:lang w:val="en-US"/>
              </w:rPr>
            </w:pPr>
            <w:r>
              <w:rPr>
                <w:rFonts w:hint="eastAsia" w:ascii="楷体" w:hAnsi="楷体" w:eastAsia="楷体"/>
                <w:sz w:val="24"/>
                <w:szCs w:val="24"/>
              </w:rPr>
              <w:t>审核组构成：</w:t>
            </w:r>
            <w:r>
              <w:rPr>
                <w:rFonts w:hint="eastAsia" w:ascii="楷体" w:hAnsi="楷体" w:eastAsia="楷体" w:cs="楷体"/>
                <w:sz w:val="24"/>
                <w:szCs w:val="24"/>
              </w:rPr>
              <w:t>组长：</w:t>
            </w:r>
            <w:r>
              <w:rPr>
                <w:rFonts w:hint="eastAsia" w:ascii="楷体" w:hAnsi="楷体" w:eastAsia="楷体" w:cs="楷体"/>
                <w:sz w:val="24"/>
                <w:szCs w:val="24"/>
                <w:lang w:val="en-US" w:eastAsia="zh-CN"/>
              </w:rPr>
              <w:t>戴绪丁</w:t>
            </w:r>
            <w:r>
              <w:rPr>
                <w:rFonts w:hint="eastAsia" w:ascii="楷体" w:hAnsi="楷体" w:eastAsia="楷体" w:cs="楷体"/>
                <w:sz w:val="24"/>
                <w:szCs w:val="24"/>
              </w:rPr>
              <w:t xml:space="preserve"> 组员：</w:t>
            </w:r>
            <w:r>
              <w:rPr>
                <w:rFonts w:hint="eastAsia" w:ascii="楷体" w:hAnsi="楷体" w:eastAsia="楷体" w:cs="楷体"/>
                <w:sz w:val="24"/>
                <w:szCs w:val="24"/>
                <w:lang w:val="en-US" w:eastAsia="zh-CN"/>
              </w:rPr>
              <w:t>王全琼、张晖、刘红、陈志勇、鞠颖</w:t>
            </w:r>
          </w:p>
          <w:p>
            <w:pPr>
              <w:spacing w:line="360" w:lineRule="auto"/>
              <w:rPr>
                <w:rFonts w:ascii="楷体" w:hAnsi="楷体" w:eastAsia="楷体"/>
                <w:sz w:val="24"/>
                <w:szCs w:val="24"/>
              </w:rPr>
            </w:pPr>
            <w:r>
              <w:rPr>
                <w:rFonts w:ascii="楷体" w:hAnsi="楷体" w:eastAsia="楷体"/>
                <w:sz w:val="24"/>
                <w:szCs w:val="24"/>
              </w:rPr>
              <w:t xml:space="preserve">1.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ascii="楷体" w:hAnsi="楷体" w:eastAsia="楷体"/>
                <w:sz w:val="24"/>
                <w:szCs w:val="24"/>
              </w:rPr>
              <w:t>1</w:t>
            </w:r>
            <w:r>
              <w:rPr>
                <w:rFonts w:hint="eastAsia" w:ascii="楷体" w:hAnsi="楷体" w:eastAsia="楷体"/>
                <w:sz w:val="24"/>
                <w:szCs w:val="24"/>
                <w:lang w:val="en-US" w:eastAsia="zh-CN"/>
              </w:rPr>
              <w:t>6</w:t>
            </w:r>
            <w:r>
              <w:rPr>
                <w:rFonts w:hint="eastAsia" w:ascii="楷体" w:hAnsi="楷体" w:eastAsia="楷体"/>
                <w:sz w:val="24"/>
                <w:szCs w:val="24"/>
              </w:rPr>
              <w:t>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ascii="楷体" w:hAnsi="楷体" w:eastAsia="楷体"/>
                <w:sz w:val="24"/>
                <w:szCs w:val="24"/>
              </w:rPr>
              <w:t>1</w:t>
            </w:r>
            <w:r>
              <w:rPr>
                <w:rFonts w:hint="eastAsia" w:ascii="楷体" w:hAnsi="楷体" w:eastAsia="楷体"/>
                <w:sz w:val="24"/>
                <w:szCs w:val="24"/>
                <w:lang w:val="en-US" w:eastAsia="zh-CN"/>
              </w:rPr>
              <w:t>7</w:t>
            </w:r>
            <w:r>
              <w:rPr>
                <w:rFonts w:hint="eastAsia" w:ascii="楷体" w:hAnsi="楷体" w:eastAsia="楷体"/>
                <w:sz w:val="24"/>
                <w:szCs w:val="24"/>
              </w:rPr>
              <w:t>日，</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审核按计划进行，抽查检查表</w:t>
            </w:r>
            <w:r>
              <w:rPr>
                <w:rFonts w:hint="eastAsia" w:ascii="楷体" w:hAnsi="楷体" w:eastAsia="楷体"/>
                <w:sz w:val="24"/>
                <w:szCs w:val="24"/>
                <w:lang w:val="en-US" w:eastAsia="zh-CN"/>
              </w:rPr>
              <w:t>综合</w:t>
            </w:r>
            <w:r>
              <w:rPr>
                <w:rFonts w:hint="eastAsia" w:ascii="楷体" w:hAnsi="楷体" w:eastAsia="楷体"/>
                <w:sz w:val="24"/>
                <w:szCs w:val="24"/>
              </w:rPr>
              <w:t>部、</w:t>
            </w:r>
            <w:r>
              <w:rPr>
                <w:rFonts w:hint="eastAsia" w:ascii="楷体" w:hAnsi="楷体" w:eastAsia="楷体"/>
                <w:sz w:val="24"/>
                <w:szCs w:val="24"/>
                <w:lang w:val="en-US" w:eastAsia="zh-CN"/>
              </w:rPr>
              <w:t>分析检测部，</w:t>
            </w:r>
            <w:r>
              <w:rPr>
                <w:rFonts w:hint="eastAsia" w:ascii="楷体" w:hAnsi="楷体" w:eastAsia="楷体"/>
                <w:sz w:val="24"/>
                <w:szCs w:val="24"/>
              </w:rPr>
              <w:t>审核记录与计划相一致，内审员经内部培训合格，能力还需加强；</w:t>
            </w:r>
          </w:p>
          <w:p>
            <w:pPr>
              <w:spacing w:line="360" w:lineRule="auto"/>
              <w:rPr>
                <w:rFonts w:ascii="楷体" w:hAnsi="楷体" w:eastAsia="楷体"/>
                <w:sz w:val="24"/>
                <w:szCs w:val="24"/>
              </w:rPr>
            </w:pPr>
            <w:r>
              <w:rPr>
                <w:rFonts w:hint="eastAsia" w:ascii="楷体" w:hAnsi="楷体" w:eastAsia="楷体"/>
                <w:sz w:val="24"/>
                <w:szCs w:val="24"/>
              </w:rPr>
              <w:t>审核计划已考虑到互查的公正性，无审核员审核本部门的工作，计划内容涉及各部门，条款覆盖整个体系。本次内审发现</w:t>
            </w:r>
            <w:r>
              <w:rPr>
                <w:rFonts w:hint="eastAsia" w:ascii="楷体" w:hAnsi="楷体" w:eastAsia="楷体"/>
                <w:sz w:val="24"/>
                <w:szCs w:val="24"/>
                <w:lang w:val="en-US" w:eastAsia="zh-CN"/>
              </w:rPr>
              <w:t>2</w:t>
            </w:r>
            <w:r>
              <w:rPr>
                <w:rFonts w:hint="eastAsia" w:ascii="楷体" w:hAnsi="楷体" w:eastAsia="楷体"/>
                <w:sz w:val="24"/>
                <w:szCs w:val="24"/>
              </w:rPr>
              <w:t>个一般不符合项，针对不合格，责任部门已分析了原因并采取了纠正措施，按要求进行了整改，最后内审员进行了验证，纠正措施实施有效。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内部审核结论：提供了《内部审核报告》，对现场审核进行了综述，对质量环境安全管理体系进行了符合性的综合评价，最后结论为：公司的质量环境安全管理体系基本符合标准要求，运行有效。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ascii="楷体" w:hAnsi="楷体" w:eastAsia="楷体" w:cs="宋体"/>
                <w:sz w:val="24"/>
                <w:szCs w:val="24"/>
              </w:rPr>
              <w:t>QEO10.2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w:t>
            </w:r>
            <w:r>
              <w:rPr>
                <w:rFonts w:hint="eastAsia" w:ascii="楷体" w:hAnsi="楷体" w:eastAsia="楷体"/>
                <w:sz w:val="24"/>
                <w:szCs w:val="24"/>
              </w:rPr>
              <w:t>纠正措施和预防措施控制程序</w:t>
            </w:r>
            <w:r>
              <w:rPr>
                <w:rFonts w:hint="eastAsia" w:ascii="楷体" w:hAnsi="楷体" w:eastAsia="楷体" w:cs="宋体"/>
                <w:sz w:val="24"/>
                <w:szCs w:val="24"/>
              </w:rPr>
              <w:t>》、《</w:t>
            </w:r>
            <w:r>
              <w:rPr>
                <w:rFonts w:hint="eastAsia" w:ascii="楷体" w:hAnsi="楷体" w:eastAsia="楷体"/>
                <w:sz w:val="24"/>
                <w:szCs w:val="24"/>
              </w:rPr>
              <w:t>事故调查处置控制程序</w:t>
            </w:r>
            <w:r>
              <w:rPr>
                <w:rFonts w:hint="eastAsia" w:ascii="楷体" w:hAnsi="楷体" w:eastAsia="楷体" w:cs="宋体"/>
                <w:sz w:val="24"/>
                <w:szCs w:val="24"/>
              </w:rPr>
              <w:t>》，对纠正预防措施识别、评审、验证，事故事件报告、调查、处理等作了规定，其内容符合组织实际及标准要求。</w:t>
            </w:r>
            <w:r>
              <w:rPr>
                <w:rFonts w:ascii="楷体" w:hAnsi="楷体" w:eastAsia="楷体" w:cs="宋体"/>
                <w:sz w:val="24"/>
                <w:szCs w:val="24"/>
              </w:rPr>
              <w:t xml:space="preserve"> </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w:t>
            </w:r>
            <w:r>
              <w:rPr>
                <w:rFonts w:ascii="楷体" w:hAnsi="楷体" w:eastAsia="楷体" w:cs="宋体"/>
                <w:sz w:val="24"/>
                <w:szCs w:val="24"/>
              </w:rPr>
              <w:t>,</w:t>
            </w:r>
            <w:r>
              <w:rPr>
                <w:rFonts w:hint="eastAsia" w:ascii="楷体" w:hAnsi="楷体" w:eastAsia="楷体" w:cs="宋体"/>
                <w:sz w:val="24"/>
                <w:szCs w:val="24"/>
              </w:rPr>
              <w:t>并制定、实施了纠正措施，并由内审员对所采取的纠正措施进行了验证，纠正措施有效，管理评审中发现的薄弱环节，分析了原因，采取了纠正措施（参见管理评审记录）。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w:t>
            </w:r>
            <w:r>
              <w:rPr>
                <w:rFonts w:ascii="楷体" w:hAnsi="楷体" w:eastAsia="楷体" w:cs="宋体"/>
                <w:sz w:val="24"/>
                <w:szCs w:val="24"/>
              </w:rPr>
              <w:t>/</w:t>
            </w:r>
            <w:r>
              <w:rPr>
                <w:rFonts w:hint="eastAsia" w:ascii="楷体" w:hAnsi="楷体" w:eastAsia="楷体" w:cs="宋体"/>
                <w:sz w:val="24"/>
                <w:szCs w:val="24"/>
              </w:rPr>
              <w:t>不合格的发生，不符合得到了有效控制，人员质量、环保、安全意识有了明显提高，没有发现潜在的不符合，没有发生重大质量事故和投诉处罚，没有发生环境、职业健康安全事件和投诉处罚。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企业纠正和预防措施的管理符合标准规定要求。</w:t>
            </w:r>
          </w:p>
        </w:tc>
        <w:tc>
          <w:tcPr>
            <w:tcW w:w="1585" w:type="dxa"/>
          </w:tcPr>
          <w:p>
            <w:pPr>
              <w:spacing w:line="360" w:lineRule="auto"/>
              <w:rPr>
                <w:rFonts w:ascii="楷体" w:hAnsi="楷体" w:eastAsia="楷体"/>
                <w:sz w:val="24"/>
                <w:szCs w:val="24"/>
              </w:rPr>
            </w:pPr>
          </w:p>
        </w:tc>
      </w:tr>
    </w:tbl>
    <w:p/>
    <w:p>
      <w:pPr>
        <w:pStyle w:val="5"/>
      </w:pPr>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HAAPML+o¨²¨¬?">
    <w:altName w:val="Segoe Print"/>
    <w:panose1 w:val="00000000000000000000"/>
    <w:charset w:val="00"/>
    <w:family w:val="auto"/>
    <w:pitch w:val="default"/>
    <w:sig w:usb0="00000000" w:usb1="00000000" w:usb2="00000000" w:usb3="00000000" w:csb0="00000001" w:csb1="00000000"/>
  </w:font>
  <w:font w:name="方正仿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Pr>
    </w:pPr>
    <w:r>
      <w:pict>
        <v:shape id="_x0000_s4097" o:spid="_x0000_s4097" o:spt="75" type="#_x0000_t75" style="position:absolute;left:0pt;margin-left:-0.05pt;margin-top:0.35pt;height:34.1pt;width:32.3pt;mso-wrap-distance-left:9pt;mso-wrap-distance-right:9pt;z-index:-102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4"/>
        <w:rFonts w:hint="eastAsia"/>
      </w:rPr>
      <w:t>北京国标联合认证有限公司</w:t>
    </w:r>
    <w:r>
      <w:rPr>
        <w:rStyle w:val="14"/>
      </w:rPr>
      <w:tab/>
    </w:r>
    <w:r>
      <w:rPr>
        <w:rStyle w:val="14"/>
      </w:rPr>
      <w:tab/>
    </w:r>
    <w:r>
      <w:rPr>
        <w:rStyle w:val="14"/>
      </w:rPr>
      <w:tab/>
    </w:r>
  </w:p>
  <w:p>
    <w:pPr>
      <w:pStyle w:val="6"/>
      <w:pBdr>
        <w:bottom w:val="none" w:color="auto" w:sz="0" w:space="0"/>
      </w:pBdr>
      <w:spacing w:line="320" w:lineRule="exact"/>
      <w:jc w:val="left"/>
    </w:pPr>
    <w:r>
      <w:pict>
        <v:shape id="文本框 1" o:spid="_x0000_s4098" o:spt="202" type="#_x0000_t202" style="position:absolute;left:0pt;margin-left:554.75pt;margin-top:2.2pt;height:20.2pt;width:172pt;z-index:102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4"/>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5DEAC1"/>
    <w:multiLevelType w:val="singleLevel"/>
    <w:tmpl w:val="8A5DEAC1"/>
    <w:lvl w:ilvl="0" w:tentative="0">
      <w:start w:val="1"/>
      <w:numFmt w:val="decimal"/>
      <w:suff w:val="nothing"/>
      <w:lvlText w:val="%1、"/>
      <w:lvlJc w:val="left"/>
    </w:lvl>
  </w:abstractNum>
  <w:abstractNum w:abstractNumId="1">
    <w:nsid w:val="F8145567"/>
    <w:multiLevelType w:val="singleLevel"/>
    <w:tmpl w:val="F8145567"/>
    <w:lvl w:ilvl="0" w:tentative="0">
      <w:start w:val="3"/>
      <w:numFmt w:val="decimal"/>
      <w:suff w:val="nothing"/>
      <w:lvlText w:val="%1、"/>
      <w:lvlJc w:val="left"/>
      <w:rPr>
        <w:rFonts w:cs="Times New Roman"/>
      </w:rPr>
    </w:lvl>
  </w:abstractNum>
  <w:abstractNum w:abstractNumId="2">
    <w:nsid w:val="0EA6C8CB"/>
    <w:multiLevelType w:val="singleLevel"/>
    <w:tmpl w:val="0EA6C8CB"/>
    <w:lvl w:ilvl="0" w:tentative="0">
      <w:start w:val="2"/>
      <w:numFmt w:val="chineseCounting"/>
      <w:suff w:val="nothing"/>
      <w:lvlText w:val="%1、"/>
      <w:lvlJc w:val="left"/>
      <w:rPr>
        <w:rFonts w:hint="eastAsia"/>
      </w:rPr>
    </w:lvl>
  </w:abstractNum>
  <w:abstractNum w:abstractNumId="3">
    <w:nsid w:val="500D838D"/>
    <w:multiLevelType w:val="singleLevel"/>
    <w:tmpl w:val="500D838D"/>
    <w:lvl w:ilvl="0" w:tentative="0">
      <w:start w:val="2"/>
      <w:numFmt w:val="decimal"/>
      <w:suff w:val="nothing"/>
      <w:lvlText w:val="（%1）"/>
      <w:lvlJc w:val="left"/>
      <w:rPr>
        <w:rFonts w:cs="Times New Roman"/>
      </w:rPr>
    </w:lvl>
  </w:abstractNum>
  <w:abstractNum w:abstractNumId="4">
    <w:nsid w:val="5A6FD64E"/>
    <w:multiLevelType w:val="singleLevel"/>
    <w:tmpl w:val="5A6FD64E"/>
    <w:lvl w:ilvl="0" w:tentative="0">
      <w:start w:val="1"/>
      <w:numFmt w:val="decimal"/>
      <w:suff w:val="nothing"/>
      <w:lvlText w:val="%1、"/>
      <w:lvlJc w:val="left"/>
      <w:rPr>
        <w:rFonts w:cs="Times New Roman"/>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1A4643E"/>
    <w:rsid w:val="02310203"/>
    <w:rsid w:val="061B3FA5"/>
    <w:rsid w:val="10513DE6"/>
    <w:rsid w:val="1A567EE1"/>
    <w:rsid w:val="21237E63"/>
    <w:rsid w:val="23641043"/>
    <w:rsid w:val="2931136E"/>
    <w:rsid w:val="2F071F3C"/>
    <w:rsid w:val="3408688F"/>
    <w:rsid w:val="3EC30777"/>
    <w:rsid w:val="3F7842C8"/>
    <w:rsid w:val="449317F4"/>
    <w:rsid w:val="55DB5DDE"/>
    <w:rsid w:val="63C07F4F"/>
    <w:rsid w:val="6B64026B"/>
    <w:rsid w:val="75C93055"/>
    <w:rsid w:val="7CD55C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5"/>
    <w:semiHidden/>
    <w:qFormat/>
    <w:uiPriority w:val="99"/>
    <w:pPr>
      <w:spacing w:after="120"/>
      <w:ind w:left="420" w:leftChars="200"/>
    </w:pPr>
  </w:style>
  <w:style w:type="paragraph" w:styleId="3">
    <w:name w:val="Plain Text"/>
    <w:basedOn w:val="1"/>
    <w:link w:val="18"/>
    <w:qFormat/>
    <w:uiPriority w:val="99"/>
    <w:rPr>
      <w:rFonts w:ascii="宋体" w:hAnsi="Courier New"/>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2"/>
    <w:link w:val="16"/>
    <w:qFormat/>
    <w:uiPriority w:val="99"/>
    <w:pPr>
      <w:spacing w:after="0"/>
      <w:ind w:left="0" w:leftChars="0" w:firstLine="420" w:firstLineChars="200"/>
      <w:jc w:val="left"/>
    </w:pPr>
    <w:rPr>
      <w:rFonts w:ascii="宋体" w:hAnsi="宋体" w:eastAsia="仿宋_GB2312"/>
      <w:color w:val="000000"/>
      <w:sz w:val="28"/>
    </w:rPr>
  </w:style>
  <w:style w:type="character" w:styleId="10">
    <w:name w:val="Hyperlink"/>
    <w:semiHidden/>
    <w:qFormat/>
    <w:uiPriority w:val="99"/>
    <w:rPr>
      <w:rFonts w:cs="Times New Roman"/>
      <w:color w:val="0000FF"/>
      <w:u w:val="single"/>
    </w:r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Times New Roman" w:hAnsi="Times New Roman" w:eastAsia="宋体" w:cs="Times New Roman"/>
      <w:sz w:val="18"/>
      <w:szCs w:val="18"/>
    </w:rPr>
  </w:style>
  <w:style w:type="character" w:customStyle="1" w:styleId="14">
    <w:name w:val="Char Char1"/>
    <w:qFormat/>
    <w:locked/>
    <w:uiPriority w:val="99"/>
    <w:rPr>
      <w:rFonts w:ascii="宋体" w:hAnsi="Courier New" w:eastAsia="宋体"/>
      <w:kern w:val="2"/>
      <w:sz w:val="21"/>
      <w:lang w:val="en-US" w:eastAsia="zh-CN"/>
    </w:rPr>
  </w:style>
  <w:style w:type="character" w:customStyle="1" w:styleId="15">
    <w:name w:val="正文文本缩进 Char"/>
    <w:link w:val="2"/>
    <w:semiHidden/>
    <w:qFormat/>
    <w:locked/>
    <w:uiPriority w:val="99"/>
    <w:rPr>
      <w:rFonts w:eastAsia="宋体" w:cs="Times New Roman"/>
      <w:kern w:val="2"/>
      <w:sz w:val="21"/>
      <w:lang w:val="en-US" w:eastAsia="zh-CN" w:bidi="ar-SA"/>
    </w:rPr>
  </w:style>
  <w:style w:type="character" w:customStyle="1" w:styleId="16">
    <w:name w:val="正文首行缩进 2 Char"/>
    <w:link w:val="7"/>
    <w:qFormat/>
    <w:locked/>
    <w:uiPriority w:val="99"/>
    <w:rPr>
      <w:rFonts w:ascii="宋体" w:hAnsi="宋体" w:eastAsia="仿宋_GB2312" w:cs="Times New Roman"/>
      <w:color w:val="000000"/>
      <w:kern w:val="2"/>
      <w:sz w:val="28"/>
      <w:lang w:val="en-US" w:eastAsia="zh-CN" w:bidi="ar-SA"/>
    </w:rPr>
  </w:style>
  <w:style w:type="paragraph" w:customStyle="1" w:styleId="17">
    <w:name w:val="表格文字"/>
    <w:basedOn w:val="1"/>
    <w:qFormat/>
    <w:uiPriority w:val="99"/>
    <w:pPr>
      <w:spacing w:before="25" w:after="25"/>
    </w:pPr>
    <w:rPr>
      <w:bCs/>
      <w:spacing w:val="10"/>
    </w:rPr>
  </w:style>
  <w:style w:type="character" w:customStyle="1" w:styleId="18">
    <w:name w:val="纯文本 Char"/>
    <w:link w:val="3"/>
    <w:qFormat/>
    <w:locked/>
    <w:uiPriority w:val="99"/>
    <w:rPr>
      <w:rFonts w:ascii="宋体" w:hAnsi="Courier New" w:eastAsia="宋体" w:cs="Times New Roman"/>
      <w:kern w:val="2"/>
      <w:sz w:val="21"/>
      <w:lang w:val="en-US" w:eastAsia="zh-CN" w:bidi="ar-SA"/>
    </w:rPr>
  </w:style>
  <w:style w:type="paragraph" w:styleId="19">
    <w:name w:val="List Paragraph"/>
    <w:basedOn w:val="1"/>
    <w:qFormat/>
    <w:uiPriority w:val="99"/>
    <w:pPr>
      <w:ind w:firstLine="420" w:firstLineChars="200"/>
    </w:pPr>
  </w:style>
  <w:style w:type="paragraph" w:customStyle="1" w:styleId="20">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7"/>
    <customShpInfo spid="_x0000_s2053"/>
    <customShpInfo spid="_x0000_s2052"/>
    <customShpInfo spid="_x0000_s2051"/>
    <customShpInfo spid="_x0000_s2050"/>
    <customShpInfo spid="_x0000_s2056"/>
    <customShpInfo spid="_x0000_s2064"/>
    <customShpInfo spid="_x0000_s2071"/>
    <customShpInfo spid="_x0000_s2072"/>
    <customShpInfo spid="_x0000_s2073"/>
    <customShpInfo spid="_x0000_s2074"/>
    <customShpInfo spid="_x0000_s2076"/>
    <customShpInfo spid="_x0000_s2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1</TotalTime>
  <ScaleCrop>false</ScaleCrop>
  <LinksUpToDate>false</LinksUpToDate>
  <CharactersWithSpaces>28133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2021-01-25T07:04:45Z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