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1280" w14:textId="77777777" w:rsidR="003971F9" w:rsidRDefault="005C4EB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3971F9" w14:paraId="68259F21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08C7902B" w14:textId="77777777" w:rsidR="003971F9" w:rsidRDefault="005C4EB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14:paraId="6AF28907" w14:textId="77777777" w:rsidR="003971F9" w:rsidRDefault="005C4E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757FAF5A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3E76F96B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主管领导：</w:t>
            </w:r>
            <w:r>
              <w:rPr>
                <w:rFonts w:ascii="宋体" w:hAnsi="宋体" w:cs="宋体" w:hint="eastAsia"/>
                <w:szCs w:val="21"/>
              </w:rPr>
              <w:t>樊卿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远程审核</w:t>
            </w:r>
          </w:p>
        </w:tc>
        <w:tc>
          <w:tcPr>
            <w:tcW w:w="1585" w:type="dxa"/>
            <w:vMerge w:val="restart"/>
            <w:vAlign w:val="center"/>
          </w:tcPr>
          <w:p w14:paraId="754B6319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3971F9" w14:paraId="12943F3D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0656A84F" w14:textId="77777777" w:rsidR="003971F9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458380B7" w14:textId="77777777" w:rsidR="003971F9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60EDD827" w14:textId="57459DE8" w:rsidR="003971F9" w:rsidRDefault="005C4EB0"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</w:t>
            </w:r>
            <w:r>
              <w:rPr>
                <w:rFonts w:ascii="宋体" w:hAnsi="宋体" w:cs="宋体" w:hint="eastAsia"/>
                <w:szCs w:val="21"/>
              </w:rPr>
              <w:t>夏楠楠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8E605C" w:rsidRPr="008E605C">
              <w:rPr>
                <w:rFonts w:ascii="宋体" w:hAnsi="宋体" w:cs="宋体" w:hint="eastAsia"/>
                <w:szCs w:val="21"/>
              </w:rPr>
              <w:t xml:space="preserve">技术专家：白玉成  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审核时间：</w:t>
            </w:r>
            <w:r>
              <w:rPr>
                <w:rFonts w:ascii="宋体" w:hAnsi="宋体" w:cs="宋体" w:hint="eastAsia"/>
                <w:szCs w:val="21"/>
              </w:rPr>
              <w:t>2021.1.19</w:t>
            </w:r>
          </w:p>
        </w:tc>
        <w:tc>
          <w:tcPr>
            <w:tcW w:w="1585" w:type="dxa"/>
            <w:vMerge/>
          </w:tcPr>
          <w:p w14:paraId="1F8A2AAF" w14:textId="77777777" w:rsidR="003971F9" w:rsidRDefault="003971F9">
            <w:pPr>
              <w:rPr>
                <w:rFonts w:ascii="宋体" w:hAnsi="宋体" w:cs="宋体"/>
                <w:szCs w:val="21"/>
              </w:rPr>
            </w:pPr>
          </w:p>
        </w:tc>
      </w:tr>
      <w:tr w:rsidR="003971F9" w14:paraId="21D637EF" w14:textId="77777777">
        <w:trPr>
          <w:trHeight w:val="90"/>
        </w:trPr>
        <w:tc>
          <w:tcPr>
            <w:tcW w:w="1809" w:type="dxa"/>
            <w:vMerge/>
            <w:vAlign w:val="center"/>
          </w:tcPr>
          <w:p w14:paraId="5C4ABB75" w14:textId="77777777" w:rsidR="003971F9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14:paraId="3A066F77" w14:textId="77777777" w:rsidR="003971F9" w:rsidRDefault="003971F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14:paraId="23EEFAA7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</w:t>
            </w:r>
          </w:p>
          <w:p w14:paraId="2212AB04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综合部：</w:t>
            </w:r>
          </w:p>
          <w:p w14:paraId="413783D5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目标、方案；环境因素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危险源识别评价；合规义务；绩效的监视和测量；合规性评价；分析与评价</w:t>
            </w:r>
          </w:p>
          <w:p w14:paraId="09C951E2" w14:textId="77777777" w:rsidR="003971F9" w:rsidRDefault="005C4EB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6.2/9.1.1/9.1.3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6.2/6.1.2/6.1.3/9.1.1/9.1.2</w:t>
            </w:r>
          </w:p>
        </w:tc>
        <w:tc>
          <w:tcPr>
            <w:tcW w:w="1585" w:type="dxa"/>
            <w:vMerge/>
          </w:tcPr>
          <w:p w14:paraId="0B56F3DE" w14:textId="77777777" w:rsidR="003971F9" w:rsidRDefault="003971F9">
            <w:pPr>
              <w:rPr>
                <w:rFonts w:ascii="宋体" w:hAnsi="宋体" w:cs="宋体"/>
                <w:szCs w:val="21"/>
              </w:rPr>
            </w:pPr>
          </w:p>
        </w:tc>
      </w:tr>
      <w:tr w:rsidR="003971F9" w14:paraId="192954E6" w14:textId="77777777">
        <w:trPr>
          <w:trHeight w:val="416"/>
        </w:trPr>
        <w:tc>
          <w:tcPr>
            <w:tcW w:w="1809" w:type="dxa"/>
            <w:vAlign w:val="center"/>
          </w:tcPr>
          <w:p w14:paraId="322C8CB7" w14:textId="77777777" w:rsidR="003971F9" w:rsidRDefault="005C4EB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 w14:paraId="721F077E" w14:textId="77777777" w:rsidR="003971F9" w:rsidRDefault="005C4EB0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QEO:6.2</w:t>
            </w:r>
          </w:p>
        </w:tc>
        <w:tc>
          <w:tcPr>
            <w:tcW w:w="10004" w:type="dxa"/>
            <w:vAlign w:val="center"/>
          </w:tcPr>
          <w:p w14:paraId="2B6F63C3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管理目标：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完成情况</w:t>
            </w:r>
          </w:p>
          <w:p w14:paraId="6B52F466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供应商评价达成率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100%</w:t>
            </w:r>
          </w:p>
          <w:p w14:paraId="6876CE9C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员工培训计划实施率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100%</w:t>
            </w:r>
          </w:p>
          <w:p w14:paraId="30E123B2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固体废物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分类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 100%</w:t>
            </w:r>
          </w:p>
          <w:p w14:paraId="48232227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、火灾事故</w:t>
            </w:r>
            <w:r>
              <w:rPr>
                <w:rFonts w:ascii="宋体" w:hAnsi="宋体" w:cs="宋体" w:hint="eastAsia"/>
                <w:szCs w:val="21"/>
              </w:rPr>
              <w:t>发生率为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0</w:t>
            </w:r>
          </w:p>
          <w:p w14:paraId="06E21EBE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■抽火灾发生率为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管理方案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BC21A12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目标要求：火灾事故零发生；</w:t>
            </w:r>
          </w:p>
          <w:p w14:paraId="506EDD1C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措施要求：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公司综合部负责设备的配备、采购与管理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综合部要求配备合理数量的灭火器并确保其有效性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综合部每月对各部门区域的灭火器进行检查，发现损坏及时要求更换或自行更换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综合部每季度安全工作检查时，对灭火器进行检查，发现损坏及时更换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各部门负责及时清理办公区域内的可燃物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综合部负责监督此管理方案的落实。</w:t>
            </w:r>
          </w:p>
          <w:p w14:paraId="48255A55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部门要求：综合部、质检部、生产部、销售部。</w:t>
            </w:r>
          </w:p>
          <w:p w14:paraId="5C073C94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时间要求：第</w:t>
            </w:r>
            <w:r>
              <w:rPr>
                <w:rFonts w:ascii="宋体" w:hAnsi="宋体" w:cs="宋体" w:hint="eastAsia"/>
                <w:szCs w:val="21"/>
              </w:rPr>
              <w:t>1-5</w:t>
            </w:r>
            <w:r>
              <w:rPr>
                <w:rFonts w:ascii="宋体" w:hAnsi="宋体" w:cs="宋体" w:hint="eastAsia"/>
                <w:szCs w:val="21"/>
              </w:rPr>
              <w:t>条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月份完成，第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条长期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每三个月检查一次。</w:t>
            </w:r>
          </w:p>
          <w:p w14:paraId="1CABE178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资金要求：以实际投入为准。</w:t>
            </w:r>
          </w:p>
          <w:p w14:paraId="08F57B0F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评审结论：方案适宜。</w:t>
            </w:r>
            <w:r>
              <w:rPr>
                <w:rFonts w:ascii="宋体" w:hAnsi="宋体" w:cs="宋体" w:hint="eastAsia"/>
                <w:szCs w:val="21"/>
              </w:rPr>
              <w:t>编制：樊卿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，审批：樊胜，日期：</w:t>
            </w:r>
            <w:r>
              <w:rPr>
                <w:rFonts w:ascii="宋体" w:hAnsi="宋体" w:cs="宋体" w:hint="eastAsia"/>
                <w:szCs w:val="21"/>
              </w:rPr>
              <w:t>2020.7.15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C7EA658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</w:t>
            </w:r>
            <w:r>
              <w:rPr>
                <w:rFonts w:ascii="宋体" w:hAnsi="宋体" w:cs="宋体" w:hint="eastAsia"/>
                <w:szCs w:val="21"/>
              </w:rPr>
              <w:t>制定的指标和管理方案基本可行</w:t>
            </w:r>
            <w:r>
              <w:rPr>
                <w:rFonts w:ascii="宋体" w:hAnsi="宋体" w:cs="宋体" w:hint="eastAsia"/>
                <w:szCs w:val="21"/>
              </w:rPr>
              <w:t>，基本符合要求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1C06B24" w14:textId="77777777" w:rsidR="003971F9" w:rsidRDefault="005C4EB0">
            <w:pPr>
              <w:spacing w:beforeLines="30" w:before="93" w:afterLines="30" w:after="9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■</w:t>
            </w:r>
            <w:r>
              <w:rPr>
                <w:rFonts w:ascii="宋体" w:hAnsi="宋体" w:cs="宋体" w:hint="eastAsia"/>
                <w:szCs w:val="21"/>
              </w:rPr>
              <w:t>查综合部目标完成情况。</w:t>
            </w:r>
          </w:p>
          <w:p w14:paraId="3DDB1081" w14:textId="77777777" w:rsidR="003971F9" w:rsidRDefault="005C4EB0">
            <w:pPr>
              <w:spacing w:beforeLines="30" w:before="93" w:afterLines="30" w:after="9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《目标分解与完成情况统计分析表》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监测内容包括：目标内容、计算方法、达成措施、负责人、考核周期、及测量评价结果。</w:t>
            </w:r>
            <w:r>
              <w:rPr>
                <w:rFonts w:ascii="宋体" w:hAnsi="宋体" w:cs="宋体" w:hint="eastAsia"/>
                <w:szCs w:val="21"/>
              </w:rPr>
              <w:t>2020.10.31</w:t>
            </w:r>
            <w:r>
              <w:rPr>
                <w:rFonts w:ascii="宋体" w:hAnsi="宋体" w:cs="宋体" w:hint="eastAsia"/>
                <w:szCs w:val="21"/>
              </w:rPr>
              <w:t>日分别对</w:t>
            </w:r>
            <w:r>
              <w:rPr>
                <w:rFonts w:ascii="宋体" w:hAnsi="宋体" w:cs="宋体" w:hint="eastAsia"/>
                <w:szCs w:val="21"/>
              </w:rPr>
              <w:t>目标、指标管理方案完成情况考核，</w:t>
            </w:r>
            <w:r>
              <w:rPr>
                <w:rFonts w:ascii="宋体" w:hAnsi="宋体" w:cs="宋体" w:hint="eastAsia"/>
                <w:szCs w:val="21"/>
              </w:rPr>
              <w:t>考核目标全部完成，</w:t>
            </w:r>
            <w:r>
              <w:rPr>
                <w:rFonts w:ascii="宋体" w:hAnsi="宋体" w:cs="宋体" w:hint="eastAsia"/>
                <w:szCs w:val="21"/>
              </w:rPr>
              <w:t>达到了阶段性的目标要求。</w:t>
            </w:r>
            <w:r>
              <w:rPr>
                <w:rFonts w:ascii="宋体" w:hAnsi="宋体" w:cs="宋体" w:hint="eastAsia"/>
                <w:szCs w:val="21"/>
              </w:rPr>
              <w:t>检查人员：樊卿。</w:t>
            </w:r>
          </w:p>
          <w:p w14:paraId="18150932" w14:textId="77777777" w:rsidR="003971F9" w:rsidRDefault="005C4EB0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经查综合部的目标与公司的方针及目标一致，基本符合要求。</w:t>
            </w:r>
          </w:p>
        </w:tc>
        <w:tc>
          <w:tcPr>
            <w:tcW w:w="1585" w:type="dxa"/>
          </w:tcPr>
          <w:p w14:paraId="7A0E7EF4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Y</w:t>
            </w:r>
          </w:p>
        </w:tc>
      </w:tr>
      <w:tr w:rsidR="003971F9" w14:paraId="399D1704" w14:textId="77777777">
        <w:trPr>
          <w:trHeight w:val="1255"/>
        </w:trPr>
        <w:tc>
          <w:tcPr>
            <w:tcW w:w="1809" w:type="dxa"/>
            <w:vAlign w:val="center"/>
          </w:tcPr>
          <w:p w14:paraId="61AAB194" w14:textId="77777777" w:rsidR="003971F9" w:rsidRDefault="005C4EB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危险源识别评价</w:t>
            </w:r>
          </w:p>
        </w:tc>
        <w:tc>
          <w:tcPr>
            <w:tcW w:w="1311" w:type="dxa"/>
            <w:vAlign w:val="center"/>
          </w:tcPr>
          <w:p w14:paraId="6C6B532E" w14:textId="77777777" w:rsidR="003971F9" w:rsidRDefault="005C4EB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 w14:paraId="6C62F26F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综合部负责人樊卿述：公司制定了</w:t>
            </w:r>
            <w:r>
              <w:rPr>
                <w:rFonts w:ascii="宋体" w:hAnsi="宋体" w:cs="宋体" w:hint="eastAsia"/>
                <w:szCs w:val="21"/>
              </w:rPr>
              <w:t>《环境因素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识别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评价控制程序》</w:t>
            </w:r>
            <w:r>
              <w:rPr>
                <w:rFonts w:ascii="宋体" w:hAnsi="宋体" w:cs="宋体" w:hint="eastAsia"/>
                <w:szCs w:val="21"/>
              </w:rPr>
              <w:t>和《危险源辨识、风险评价和控制措施确定控制程序》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对产品、服务的生产、办公过程所涉及的环境因素、危险源进行了识别和辨识。</w:t>
            </w:r>
          </w:p>
          <w:p w14:paraId="2AFB8DBA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■提供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的《环境因素</w:t>
            </w:r>
            <w:r>
              <w:rPr>
                <w:rFonts w:ascii="宋体" w:hAnsi="宋体" w:cs="宋体" w:hint="eastAsia"/>
                <w:szCs w:val="21"/>
              </w:rPr>
              <w:t>辨识与</w:t>
            </w:r>
            <w:r>
              <w:rPr>
                <w:rFonts w:ascii="宋体" w:hAnsi="宋体" w:cs="宋体" w:hint="eastAsia"/>
                <w:szCs w:val="21"/>
              </w:rPr>
              <w:t>评价表》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《重要环境因素清单》，</w:t>
            </w:r>
            <w:r>
              <w:rPr>
                <w:rFonts w:ascii="宋体" w:hAnsi="宋体" w:cs="宋体" w:hint="eastAsia"/>
                <w:szCs w:val="21"/>
              </w:rPr>
              <w:t>对办公活动生命周期全过程分别进行排查，考虑了</w:t>
            </w:r>
            <w:r>
              <w:rPr>
                <w:rFonts w:ascii="宋体" w:hAnsi="宋体" w:cs="宋体" w:hint="eastAsia"/>
                <w:szCs w:val="21"/>
              </w:rPr>
              <w:t>过程、活动、环境因素、状态、时态、环境影响等方面。</w:t>
            </w:r>
          </w:p>
          <w:p w14:paraId="0F78E6B9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识别的环境因素主要包括：</w:t>
            </w:r>
            <w:r>
              <w:rPr>
                <w:rFonts w:ascii="宋体" w:hAnsi="宋体" w:cs="宋体" w:hint="eastAsia"/>
                <w:szCs w:val="21"/>
              </w:rPr>
              <w:t>意外火灾、固体废弃物排放、测试废样的排放、生活垃圾的废弃、电能的消耗、水的消耗等，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部重要环境因素是固废排放和火灾事故的发生。</w:t>
            </w:r>
          </w:p>
          <w:p w14:paraId="2C380BFE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控制措施：</w:t>
            </w:r>
            <w:r>
              <w:rPr>
                <w:rFonts w:ascii="宋体" w:hAnsi="宋体" w:cs="宋体" w:hint="eastAsia"/>
                <w:szCs w:val="21"/>
              </w:rPr>
              <w:t>固废分类存放、垃圾等由行政部负责按规定处置，日常监督检查和培训教育，配备有消防器材等措施。</w:t>
            </w:r>
          </w:p>
          <w:p w14:paraId="7D30DF5E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■提供办公区域的《</w:t>
            </w:r>
            <w:r>
              <w:rPr>
                <w:rFonts w:ascii="宋体" w:hAnsi="宋体" w:cs="宋体" w:hint="eastAsia"/>
                <w:szCs w:val="21"/>
              </w:rPr>
              <w:t>危险源识别与评价表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不可接受风险清单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  <w:r>
              <w:rPr>
                <w:rFonts w:ascii="宋体" w:hAnsi="宋体" w:cs="宋体" w:hint="eastAsia"/>
                <w:szCs w:val="21"/>
              </w:rPr>
              <w:t>对生产和办公过程分别进行辨识，考虑了触电、职业病伤害、意外伤害、火灾等方面；从过去、现在、将来三种</w:t>
            </w:r>
            <w:r>
              <w:rPr>
                <w:rFonts w:ascii="宋体" w:hAnsi="宋体" w:cs="宋体" w:hint="eastAsia"/>
                <w:szCs w:val="21"/>
              </w:rPr>
              <w:t>时态；正常、异常和紧急三种状态识别危险源。</w:t>
            </w:r>
          </w:p>
          <w:p w14:paraId="56F62005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本部门识别的各区域危险源有：触电、意外伤害、职业病、火灾、交通事故等。不可接受风险识别有：火灾、触电。</w:t>
            </w:r>
          </w:p>
          <w:p w14:paraId="3B3737DC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危险源控制执行管理方案、配备消防器材、个体防护、日常检查、日常培训教育等运行控制措施。</w:t>
            </w:r>
          </w:p>
          <w:p w14:paraId="5066B6CE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部门识别和评价基本充分，符合规定要求。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</w:p>
        </w:tc>
        <w:tc>
          <w:tcPr>
            <w:tcW w:w="1585" w:type="dxa"/>
          </w:tcPr>
          <w:p w14:paraId="0F7FEC68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971F9" w14:paraId="7473EAE8" w14:textId="77777777">
        <w:trPr>
          <w:trHeight w:val="90"/>
        </w:trPr>
        <w:tc>
          <w:tcPr>
            <w:tcW w:w="1809" w:type="dxa"/>
            <w:vAlign w:val="center"/>
          </w:tcPr>
          <w:p w14:paraId="5A88C7FF" w14:textId="77777777" w:rsidR="003971F9" w:rsidRDefault="005C4EB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 w14:paraId="4C6D6FC8" w14:textId="77777777" w:rsidR="003971F9" w:rsidRDefault="005C4EB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6.1.3</w:t>
            </w:r>
          </w:p>
        </w:tc>
        <w:tc>
          <w:tcPr>
            <w:tcW w:w="10004" w:type="dxa"/>
            <w:vAlign w:val="center"/>
          </w:tcPr>
          <w:p w14:paraId="1D6625F3" w14:textId="77777777" w:rsidR="003971F9" w:rsidRDefault="005C4EB0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</w:t>
            </w:r>
            <w:r>
              <w:rPr>
                <w:rFonts w:ascii="宋体" w:hAnsi="宋体" w:cs="宋体" w:hint="eastAsia"/>
                <w:szCs w:val="21"/>
              </w:rPr>
              <w:t>法律法规和其它要求获取、识别</w:t>
            </w:r>
            <w:r>
              <w:rPr>
                <w:rFonts w:ascii="宋体" w:hAnsi="宋体" w:cs="宋体" w:hint="eastAsia"/>
                <w:szCs w:val="21"/>
              </w:rPr>
              <w:t>控制程序》，对法律法规的识别更新和应用进行规定，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为主控部门，收集的相关法律法规由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归档。</w:t>
            </w:r>
          </w:p>
          <w:p w14:paraId="72CA8A08" w14:textId="77777777" w:rsidR="003971F9" w:rsidRDefault="005C4EB0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人员介绍：主要通过网络、报纸杂志电视等新闻媒体、购买、上级下发等多种形式收集本公司适用的法律法规。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中华人民共和国大气污染防治法》、《</w:t>
            </w:r>
            <w:r>
              <w:rPr>
                <w:rFonts w:ascii="宋体" w:hAnsi="宋体" w:cs="宋体" w:hint="eastAsia"/>
                <w:szCs w:val="21"/>
              </w:rPr>
              <w:t>甘肃</w:t>
            </w:r>
            <w:r>
              <w:rPr>
                <w:rFonts w:ascii="宋体" w:hAnsi="宋体" w:cs="宋体" w:hint="eastAsia"/>
                <w:szCs w:val="21"/>
              </w:rPr>
              <w:t>省环境污染防治条例》、《</w:t>
            </w:r>
            <w:r>
              <w:rPr>
                <w:rFonts w:ascii="宋体" w:hAnsi="宋体" w:cs="宋体" w:hint="eastAsia"/>
                <w:szCs w:val="21"/>
              </w:rPr>
              <w:t>甘肃</w:t>
            </w:r>
            <w:r>
              <w:rPr>
                <w:rFonts w:ascii="宋体" w:hAnsi="宋体" w:cs="宋体" w:hint="eastAsia"/>
                <w:szCs w:val="21"/>
              </w:rPr>
              <w:t>省安全生产条例》、《机关、团体、企业、事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业单位消防安全管理规定》等。</w:t>
            </w:r>
          </w:p>
          <w:p w14:paraId="5F1E3BEE" w14:textId="77777777" w:rsidR="003971F9" w:rsidRDefault="005C4EB0">
            <w:pPr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已识别法律法规及其它要求的适用条款，并与环境因素、危险源相对应。</w:t>
            </w:r>
          </w:p>
          <w:p w14:paraId="25EE1060" w14:textId="77777777" w:rsidR="003971F9" w:rsidRDefault="005C4EB0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公司收集的法律、法规及其它要求</w:t>
            </w:r>
            <w:r>
              <w:rPr>
                <w:rFonts w:ascii="宋体" w:hAnsi="宋体" w:cs="宋体" w:hint="eastAsia"/>
                <w:szCs w:val="21"/>
              </w:rPr>
              <w:t>都在有效期内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符合要求</w:t>
            </w:r>
            <w:r>
              <w:rPr>
                <w:rFonts w:ascii="宋体" w:hAnsi="宋体" w:cs="宋体" w:hint="eastAsia"/>
                <w:szCs w:val="21"/>
              </w:rPr>
              <w:t>。各部门如有需要到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14:paraId="38F6F078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Y</w:t>
            </w:r>
          </w:p>
        </w:tc>
      </w:tr>
      <w:tr w:rsidR="003971F9" w14:paraId="602EB5A8" w14:textId="77777777">
        <w:trPr>
          <w:trHeight w:val="426"/>
        </w:trPr>
        <w:tc>
          <w:tcPr>
            <w:tcW w:w="1809" w:type="dxa"/>
            <w:vAlign w:val="center"/>
          </w:tcPr>
          <w:p w14:paraId="1E07B2C8" w14:textId="77777777" w:rsidR="003971F9" w:rsidRDefault="005C4EB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绩效的监视和测量</w:t>
            </w:r>
          </w:p>
        </w:tc>
        <w:tc>
          <w:tcPr>
            <w:tcW w:w="1311" w:type="dxa"/>
            <w:vAlign w:val="center"/>
          </w:tcPr>
          <w:p w14:paraId="286256BC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9.1.1</w:t>
            </w:r>
          </w:p>
        </w:tc>
        <w:tc>
          <w:tcPr>
            <w:tcW w:w="10004" w:type="dxa"/>
            <w:vAlign w:val="center"/>
          </w:tcPr>
          <w:p w14:paraId="5FA626FD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</w:t>
            </w:r>
            <w:r>
              <w:rPr>
                <w:rFonts w:ascii="宋体" w:hAnsi="宋体" w:cs="宋体" w:hint="eastAsia"/>
                <w:szCs w:val="21"/>
              </w:rPr>
              <w:t>环境和职业健康安全绩效监测</w:t>
            </w:r>
            <w:r>
              <w:rPr>
                <w:rFonts w:ascii="宋体" w:hAnsi="宋体" w:cs="宋体" w:hint="eastAsia"/>
                <w:szCs w:val="21"/>
              </w:rPr>
              <w:t>程序》，通过以下几种方式对运行过程进行监视和测量：内审、管理评审、目标考核、过程的监视和测量检查等。</w:t>
            </w:r>
          </w:p>
          <w:p w14:paraId="043296B3" w14:textId="77777777" w:rsidR="003971F9" w:rsidRDefault="005C4EB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查到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31</w:t>
            </w:r>
            <w:r>
              <w:rPr>
                <w:rFonts w:ascii="宋体" w:hAnsi="宋体" w:cs="宋体" w:hint="eastAsia"/>
                <w:szCs w:val="21"/>
              </w:rPr>
              <w:t>日“目标考核表”，检查考核已完成，考核人</w:t>
            </w:r>
            <w:r>
              <w:rPr>
                <w:rFonts w:ascii="宋体" w:hAnsi="宋体" w:cs="宋体" w:hint="eastAsia"/>
                <w:szCs w:val="21"/>
              </w:rPr>
              <w:t>樊卿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23CBFBE3" w14:textId="77777777" w:rsidR="003971F9" w:rsidRDefault="005C4EB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查到《环境、安全</w:t>
            </w:r>
            <w:r>
              <w:rPr>
                <w:rFonts w:ascii="宋体" w:hAnsi="宋体" w:cs="宋体" w:hint="eastAsia"/>
                <w:szCs w:val="21"/>
              </w:rPr>
              <w:t>运行</w:t>
            </w:r>
            <w:r>
              <w:rPr>
                <w:rFonts w:ascii="宋体" w:hAnsi="宋体" w:cs="宋体" w:hint="eastAsia"/>
                <w:szCs w:val="21"/>
              </w:rPr>
              <w:t>检查记录》，提供了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份至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月份的记录，检查项目内容涉及：</w:t>
            </w:r>
          </w:p>
          <w:p w14:paraId="638B0968" w14:textId="77777777" w:rsidR="003971F9" w:rsidRDefault="005C4EB0">
            <w:pPr>
              <w:spacing w:beforeLines="30" w:before="93" w:afterLines="30" w:after="93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加工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办公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生活区域卫生是否清理干净，固废收集情况；噪音排放，操作工是否配戴劳保用品情况；设备操作工是否按设备操作规程作业；生产安全用电情况：用电是否有乱搭线现象？接地保护是否完好；消防设施是否完好，消防通道是否畅通、能源消耗等。</w:t>
            </w:r>
          </w:p>
          <w:p w14:paraId="67F4C1BB" w14:textId="77777777" w:rsidR="003971F9" w:rsidRDefault="005C4EB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■抽查</w:t>
            </w:r>
            <w:r>
              <w:rPr>
                <w:rFonts w:ascii="宋体" w:hAnsi="宋体" w:cs="宋体" w:hint="eastAsia"/>
                <w:szCs w:val="21"/>
              </w:rPr>
              <w:t>2020.7.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2020.11.2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《环境管理活动运行检查表》，</w:t>
            </w:r>
            <w:r>
              <w:rPr>
                <w:rFonts w:ascii="宋体" w:hAnsi="宋体" w:cs="宋体" w:hint="eastAsia"/>
                <w:szCs w:val="21"/>
              </w:rPr>
              <w:t>检查结果均正常，检查人</w:t>
            </w:r>
            <w:r>
              <w:rPr>
                <w:rFonts w:ascii="宋体" w:hAnsi="宋体" w:cs="宋体" w:hint="eastAsia"/>
                <w:szCs w:val="21"/>
              </w:rPr>
              <w:t>樊卿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3B912CD" w14:textId="77777777" w:rsidR="003971F9" w:rsidRDefault="005C4EB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■抽查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12.31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2020.11.2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《职业健康安全运行检查表》，</w:t>
            </w:r>
            <w:r>
              <w:rPr>
                <w:rFonts w:ascii="宋体" w:hAnsi="宋体" w:cs="宋体" w:hint="eastAsia"/>
                <w:szCs w:val="21"/>
              </w:rPr>
              <w:t>检查结果均正常，检查人</w:t>
            </w:r>
            <w:r>
              <w:rPr>
                <w:rFonts w:ascii="宋体" w:hAnsi="宋体" w:cs="宋体" w:hint="eastAsia"/>
                <w:szCs w:val="21"/>
              </w:rPr>
              <w:t>樊卿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E132394" w14:textId="77777777" w:rsidR="003971F9" w:rsidRDefault="005C4EB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2020.7.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.2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《环境绩效监测评价报告》，评价</w:t>
            </w:r>
            <w:r>
              <w:rPr>
                <w:rFonts w:ascii="宋体" w:hAnsi="宋体" w:cs="宋体" w:hint="eastAsia"/>
                <w:szCs w:val="21"/>
              </w:rPr>
              <w:t>结果均</w:t>
            </w:r>
            <w:r>
              <w:rPr>
                <w:rFonts w:ascii="宋体" w:hAnsi="宋体" w:cs="宋体" w:hint="eastAsia"/>
                <w:szCs w:val="21"/>
              </w:rPr>
              <w:t>符合要求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评价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毛金兰，记录人樊卿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F48CE31" w14:textId="77777777" w:rsidR="003971F9" w:rsidRDefault="005C4EB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抽查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10.28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11.27</w:t>
            </w:r>
            <w:r>
              <w:rPr>
                <w:rFonts w:ascii="宋体" w:hAnsi="宋体" w:cs="宋体" w:hint="eastAsia"/>
                <w:szCs w:val="21"/>
              </w:rPr>
              <w:t>日、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12.29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《安全绩效监测评价报告》，评价</w:t>
            </w:r>
            <w:r>
              <w:rPr>
                <w:rFonts w:ascii="宋体" w:hAnsi="宋体" w:cs="宋体" w:hint="eastAsia"/>
                <w:szCs w:val="21"/>
              </w:rPr>
              <w:t>结果均</w:t>
            </w:r>
            <w:r>
              <w:rPr>
                <w:rFonts w:ascii="宋体" w:hAnsi="宋体" w:cs="宋体" w:hint="eastAsia"/>
                <w:szCs w:val="21"/>
              </w:rPr>
              <w:t>符合要求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评价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樊胜、樊卿、李丰涛、吴义林及于得水，记录人王文超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71AF715" w14:textId="77777777" w:rsidR="003971F9" w:rsidRDefault="005C4EB0">
            <w:pPr>
              <w:snapToGrid w:val="0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未有上级主管部门的监督检查。</w:t>
            </w:r>
          </w:p>
          <w:p w14:paraId="7085ACD4" w14:textId="77777777" w:rsidR="003971F9" w:rsidRDefault="005C4EB0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■提供了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年度员工体检报告，抽查了员工</w:t>
            </w:r>
            <w:r>
              <w:rPr>
                <w:rFonts w:ascii="宋体" w:hAnsi="宋体" w:cs="宋体" w:hint="eastAsia"/>
                <w:szCs w:val="21"/>
              </w:rPr>
              <w:t>柏兴钰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陈学煜</w:t>
            </w:r>
            <w:r>
              <w:rPr>
                <w:rFonts w:ascii="宋体" w:hAnsi="宋体" w:cs="宋体" w:hint="eastAsia"/>
                <w:szCs w:val="21"/>
              </w:rPr>
              <w:t>等的体检报</w:t>
            </w:r>
            <w:r>
              <w:rPr>
                <w:rFonts w:ascii="宋体" w:hAnsi="宋体" w:cs="宋体" w:hint="eastAsia"/>
                <w:szCs w:val="21"/>
              </w:rPr>
              <w:t>告，体检日期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6.16</w:t>
            </w:r>
            <w:r>
              <w:rPr>
                <w:rFonts w:ascii="宋体" w:hAnsi="宋体" w:cs="宋体" w:hint="eastAsia"/>
                <w:szCs w:val="21"/>
              </w:rPr>
              <w:t>，结论：无异常。</w:t>
            </w:r>
          </w:p>
          <w:p w14:paraId="534436CD" w14:textId="77777777" w:rsidR="003971F9" w:rsidRDefault="005C4EB0">
            <w:pPr>
              <w:snapToGrid w:val="0"/>
              <w:spacing w:beforeLines="30" w:before="93" w:afterLines="30" w:after="9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宋体" w:hint="eastAsia"/>
                <w:szCs w:val="21"/>
              </w:rPr>
              <w:t>查三废监测情况，公司提供了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日三废监测报告，结果：达标，监测单位</w:t>
            </w:r>
            <w:r>
              <w:rPr>
                <w:rFonts w:ascii="宋体" w:hAnsi="宋体" w:cs="宋体" w:hint="eastAsia"/>
                <w:szCs w:val="21"/>
              </w:rPr>
              <w:t>甘肃沁园科技环保</w:t>
            </w:r>
            <w:r>
              <w:rPr>
                <w:rFonts w:ascii="宋体" w:hAnsi="宋体" w:cs="宋体" w:hint="eastAsia"/>
                <w:szCs w:val="21"/>
              </w:rPr>
              <w:t>有限公司。见附件</w:t>
            </w:r>
          </w:p>
          <w:p w14:paraId="7AF744FD" w14:textId="77777777" w:rsidR="003971F9" w:rsidRDefault="005C4EB0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14:paraId="7B1E9B0A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971F9" w14:paraId="102B5C7B" w14:textId="77777777">
        <w:trPr>
          <w:trHeight w:val="4374"/>
        </w:trPr>
        <w:tc>
          <w:tcPr>
            <w:tcW w:w="1809" w:type="dxa"/>
            <w:vAlign w:val="center"/>
          </w:tcPr>
          <w:p w14:paraId="7AFBE4F0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合规性评价</w:t>
            </w:r>
          </w:p>
        </w:tc>
        <w:tc>
          <w:tcPr>
            <w:tcW w:w="1311" w:type="dxa"/>
            <w:vAlign w:val="center"/>
          </w:tcPr>
          <w:p w14:paraId="2C8AD582" w14:textId="77777777" w:rsidR="003971F9" w:rsidRDefault="005C4EB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EO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9.1.2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652D9BB0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建立实施了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合规性评价控制程序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，识别了相关环境、职业健康安全合规义务。其中包括：</w:t>
            </w:r>
          </w:p>
          <w:p w14:paraId="21BAA95F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</w:t>
            </w:r>
            <w:r>
              <w:rPr>
                <w:rFonts w:ascii="宋体" w:hAnsi="宋体" w:cs="宋体" w:hint="eastAsia"/>
                <w:szCs w:val="21"/>
              </w:rPr>
              <w:t>11968</w:t>
            </w:r>
            <w:r>
              <w:rPr>
                <w:rFonts w:ascii="宋体" w:hAnsi="宋体" w:cs="宋体" w:hint="eastAsia"/>
                <w:szCs w:val="21"/>
              </w:rPr>
              <w:t>-200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蒸压加气混凝土</w:t>
            </w:r>
            <w:r>
              <w:rPr>
                <w:rFonts w:ascii="宋体" w:hAnsi="宋体" w:cs="宋体" w:hint="eastAsia"/>
                <w:szCs w:val="21"/>
              </w:rPr>
              <w:t>砌块标准</w:t>
            </w:r>
          </w:p>
          <w:p w14:paraId="110073B6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甘肃省价格管理条例</w:t>
            </w:r>
          </w:p>
          <w:p w14:paraId="5963CA8F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甘肃省消防条例</w:t>
            </w:r>
          </w:p>
          <w:p w14:paraId="645EA7B0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甘肃省职工代表大会条例</w:t>
            </w:r>
          </w:p>
          <w:p w14:paraId="1E53FFAE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甘肃省建筑消防设施管理</w:t>
            </w:r>
            <w:r>
              <w:rPr>
                <w:rFonts w:ascii="宋体" w:hAnsi="宋体" w:cs="宋体" w:hint="eastAsia"/>
                <w:szCs w:val="21"/>
              </w:rPr>
              <w:t>规定</w:t>
            </w:r>
          </w:p>
          <w:p w14:paraId="1784698A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GB/T </w:t>
            </w:r>
            <w:r>
              <w:rPr>
                <w:rFonts w:ascii="宋体" w:hAnsi="宋体" w:cs="宋体" w:hint="eastAsia"/>
                <w:szCs w:val="21"/>
              </w:rPr>
              <w:t>32989</w:t>
            </w:r>
            <w:r>
              <w:rPr>
                <w:rFonts w:ascii="宋体" w:hAnsi="宋体" w:cs="宋体" w:hint="eastAsia"/>
                <w:szCs w:val="21"/>
              </w:rPr>
              <w:t>-20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墙体材料中废渣掺加量</w:t>
            </w:r>
          </w:p>
          <w:p w14:paraId="4DD196DE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工伤保险条例</w:t>
            </w:r>
          </w:p>
          <w:p w14:paraId="7C95A447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14:paraId="13CC2BA3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合规性评审时间：</w:t>
            </w: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14:paraId="1AB2B8CD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参加人员：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樊卿、毛金兰等。</w:t>
            </w:r>
          </w:p>
          <w:p w14:paraId="556846DF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1C73ADE8" w14:textId="77777777" w:rsidR="003971F9" w:rsidRDefault="005C4EB0">
            <w:pPr>
              <w:snapToGrid w:val="0"/>
              <w:ind w:right="392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已识别法律法规及其它要求的适用条款，能与环境因素、危险源相对应。</w:t>
            </w:r>
          </w:p>
          <w:p w14:paraId="1CE36F68" w14:textId="77777777" w:rsidR="003971F9" w:rsidRDefault="005C4EB0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根据需要随时网上获取、识别更新，于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进行文件管理，并通过培训、宣传、会议等形式传达给员工和相关方，各部门如有需要随时到</w:t>
            </w: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查阅。</w:t>
            </w:r>
          </w:p>
        </w:tc>
        <w:tc>
          <w:tcPr>
            <w:tcW w:w="1585" w:type="dxa"/>
          </w:tcPr>
          <w:p w14:paraId="5C359F41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  <w:tr w:rsidR="003971F9" w14:paraId="0AE442AF" w14:textId="77777777">
        <w:trPr>
          <w:trHeight w:val="1260"/>
        </w:trPr>
        <w:tc>
          <w:tcPr>
            <w:tcW w:w="1809" w:type="dxa"/>
            <w:vAlign w:val="center"/>
          </w:tcPr>
          <w:p w14:paraId="6A878252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分析与评价</w:t>
            </w:r>
          </w:p>
        </w:tc>
        <w:tc>
          <w:tcPr>
            <w:tcW w:w="1311" w:type="dxa"/>
            <w:vAlign w:val="center"/>
          </w:tcPr>
          <w:p w14:paraId="6B9F60FF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9.1.3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5C591557" w14:textId="77777777" w:rsidR="003971F9" w:rsidRDefault="005C4EB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公司编制的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管理手册</w:t>
            </w:r>
            <w:r>
              <w:rPr>
                <w:rFonts w:ascii="宋体" w:hAnsi="宋体" w:cs="宋体" w:hint="eastAsia"/>
                <w:szCs w:val="21"/>
              </w:rPr>
              <w:t>》和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环境和职业健康安全绩效监测</w:t>
            </w:r>
            <w:r>
              <w:rPr>
                <w:rFonts w:ascii="宋体" w:hAnsi="宋体" w:cs="宋体" w:hint="eastAsia"/>
                <w:szCs w:val="21"/>
              </w:rPr>
              <w:t>程序》</w:t>
            </w:r>
            <w:r>
              <w:rPr>
                <w:rFonts w:ascii="宋体" w:hAnsi="宋体" w:cs="宋体" w:hint="eastAsia"/>
                <w:szCs w:val="21"/>
              </w:rPr>
              <w:t>中规定了相关数据和信息分析的要求和规定，部门通过日常巡查考核对各部门进行监控。</w:t>
            </w:r>
          </w:p>
          <w:p w14:paraId="60948A70" w14:textId="77777777" w:rsidR="003971F9" w:rsidRDefault="005C4EB0">
            <w:pPr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公司可以采用基本的数据分析方法进行统计分析，如顾客满意度分析等，以达到持续改进质量管理体系的目的。</w:t>
            </w:r>
          </w:p>
          <w:p w14:paraId="3D8FD0BE" w14:textId="77777777" w:rsidR="003971F9" w:rsidRDefault="005C4EB0">
            <w:pPr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cs="宋体" w:hint="eastAsia"/>
                <w:szCs w:val="21"/>
                <w:lang w:val="en-GB"/>
              </w:rPr>
              <w:t>查《顾客满意度调查表》。</w:t>
            </w:r>
          </w:p>
          <w:p w14:paraId="5147CBA2" w14:textId="77777777" w:rsidR="003971F9" w:rsidRDefault="005C4EB0">
            <w:pPr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提供《顾客满意度统计分析报告》。</w:t>
            </w:r>
          </w:p>
          <w:p w14:paraId="4A5BF20C" w14:textId="77777777" w:rsidR="003971F9" w:rsidRDefault="005C4EB0">
            <w:pPr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调查客户包括：甘肃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鼎昕建设工程有限公司、甘肃天鼎建筑工程有限公司、甘肃鼎昕商贸有限责任公司等</w:t>
            </w:r>
            <w:r>
              <w:rPr>
                <w:rFonts w:ascii="宋体" w:hAnsi="宋体" w:cs="宋体" w:hint="eastAsia"/>
                <w:szCs w:val="21"/>
                <w:lang w:val="en-GB"/>
              </w:rPr>
              <w:t>。调查内容包括：产品质量、价格、交货期、售后服务及投诉处理等。</w:t>
            </w:r>
          </w:p>
          <w:p w14:paraId="44619B4A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en-GB"/>
              </w:rPr>
              <w:t>满意度评价：</w:t>
            </w:r>
            <w:r>
              <w:rPr>
                <w:rFonts w:ascii="宋体" w:hAnsi="宋体" w:cs="宋体" w:hint="eastAsia"/>
                <w:szCs w:val="21"/>
              </w:rPr>
              <w:t>96%</w:t>
            </w:r>
            <w:r>
              <w:rPr>
                <w:rFonts w:ascii="宋体" w:hAnsi="宋体" w:cs="宋体" w:hint="eastAsia"/>
                <w:szCs w:val="21"/>
              </w:rPr>
              <w:t>。编制：于得水，日期：</w:t>
            </w:r>
            <w:r>
              <w:rPr>
                <w:rFonts w:ascii="宋体" w:hAnsi="宋体" w:cs="宋体" w:hint="eastAsia"/>
                <w:szCs w:val="21"/>
              </w:rPr>
              <w:t>2020.11.25.</w:t>
            </w:r>
          </w:p>
          <w:p w14:paraId="6F8F330E" w14:textId="77777777" w:rsidR="003971F9" w:rsidRDefault="005C4EB0">
            <w:pPr>
              <w:spacing w:beforeLines="30" w:before="93" w:afterLines="30" w:after="93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经查组织的控制措施有效，基本符合要求。</w:t>
            </w:r>
          </w:p>
        </w:tc>
        <w:tc>
          <w:tcPr>
            <w:tcW w:w="1585" w:type="dxa"/>
          </w:tcPr>
          <w:p w14:paraId="63A6A3BC" w14:textId="77777777" w:rsidR="003971F9" w:rsidRDefault="005C4E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Y</w:t>
            </w:r>
          </w:p>
        </w:tc>
      </w:tr>
    </w:tbl>
    <w:p w14:paraId="71DEEFD0" w14:textId="77777777" w:rsidR="003971F9" w:rsidRDefault="005C4EB0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10A30044" w14:textId="77777777" w:rsidR="003971F9" w:rsidRDefault="003971F9"/>
    <w:sectPr w:rsidR="003971F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E314C" w14:textId="77777777" w:rsidR="005C4EB0" w:rsidRDefault="005C4EB0">
      <w:r>
        <w:separator/>
      </w:r>
    </w:p>
  </w:endnote>
  <w:endnote w:type="continuationSeparator" w:id="0">
    <w:p w14:paraId="4DEA4ADE" w14:textId="77777777" w:rsidR="005C4EB0" w:rsidRDefault="005C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B5C8DE5" w14:textId="77777777" w:rsidR="003971F9" w:rsidRDefault="005C4EB0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BC4876" w14:textId="77777777" w:rsidR="003971F9" w:rsidRDefault="003971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8BB10" w14:textId="77777777" w:rsidR="005C4EB0" w:rsidRDefault="005C4EB0">
      <w:r>
        <w:separator/>
      </w:r>
    </w:p>
  </w:footnote>
  <w:footnote w:type="continuationSeparator" w:id="0">
    <w:p w14:paraId="5653D922" w14:textId="77777777" w:rsidR="005C4EB0" w:rsidRDefault="005C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49E4" w14:textId="77777777" w:rsidR="003971F9" w:rsidRDefault="005C4EB0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E62524" wp14:editId="5C2B997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2316D33" w14:textId="77777777" w:rsidR="003971F9" w:rsidRDefault="005C4EB0">
    <w:pPr>
      <w:pStyle w:val="a0"/>
      <w:pBdr>
        <w:bottom w:val="none" w:sz="0" w:space="0" w:color="auto"/>
      </w:pBdr>
      <w:spacing w:line="320" w:lineRule="exact"/>
      <w:jc w:val="left"/>
    </w:pPr>
    <w:r>
      <w:pict w14:anchorId="0FAA42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59264;mso-width-relative:page;mso-height-relative:page" stroked="f">
          <v:textbox>
            <w:txbxContent>
              <w:p w14:paraId="11D31431" w14:textId="77777777" w:rsidR="003971F9" w:rsidRDefault="005C4EB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3D36E7F0" w14:textId="77777777" w:rsidR="003971F9" w:rsidRDefault="003971F9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E4"/>
    <w:rsid w:val="00187A58"/>
    <w:rsid w:val="002515E2"/>
    <w:rsid w:val="002A5A9C"/>
    <w:rsid w:val="00370420"/>
    <w:rsid w:val="003971F9"/>
    <w:rsid w:val="005C4EB0"/>
    <w:rsid w:val="005E5015"/>
    <w:rsid w:val="006351C6"/>
    <w:rsid w:val="006642E9"/>
    <w:rsid w:val="00730281"/>
    <w:rsid w:val="008B0A22"/>
    <w:rsid w:val="008E605C"/>
    <w:rsid w:val="009D10D6"/>
    <w:rsid w:val="00A07AA2"/>
    <w:rsid w:val="00CE417D"/>
    <w:rsid w:val="00D063E4"/>
    <w:rsid w:val="00D6273F"/>
    <w:rsid w:val="00D65AC3"/>
    <w:rsid w:val="00D7203A"/>
    <w:rsid w:val="00F8010E"/>
    <w:rsid w:val="0361121F"/>
    <w:rsid w:val="099E39B1"/>
    <w:rsid w:val="09E67F1C"/>
    <w:rsid w:val="0CC402B4"/>
    <w:rsid w:val="0D780EF5"/>
    <w:rsid w:val="0E5925CE"/>
    <w:rsid w:val="10283161"/>
    <w:rsid w:val="17C82FA3"/>
    <w:rsid w:val="18704EC6"/>
    <w:rsid w:val="1EA63C1E"/>
    <w:rsid w:val="230A5426"/>
    <w:rsid w:val="2B0C02A2"/>
    <w:rsid w:val="2ECA6A7A"/>
    <w:rsid w:val="2FBA3006"/>
    <w:rsid w:val="36F0186D"/>
    <w:rsid w:val="3ECF26E4"/>
    <w:rsid w:val="41A61337"/>
    <w:rsid w:val="4A456C38"/>
    <w:rsid w:val="4AF92994"/>
    <w:rsid w:val="4FB04420"/>
    <w:rsid w:val="51DB455B"/>
    <w:rsid w:val="52032D18"/>
    <w:rsid w:val="52A62F61"/>
    <w:rsid w:val="553B59EF"/>
    <w:rsid w:val="5F372C57"/>
    <w:rsid w:val="606E6FE0"/>
    <w:rsid w:val="629A0261"/>
    <w:rsid w:val="6B881743"/>
    <w:rsid w:val="6D56189D"/>
    <w:rsid w:val="6FC21137"/>
    <w:rsid w:val="6FED2ACF"/>
    <w:rsid w:val="7CA97CB1"/>
    <w:rsid w:val="7CD9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CBF7DC"/>
  <w15:docId w15:val="{61BFDE1C-A3BE-46D0-B877-AB24138F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4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23</cp:revision>
  <dcterms:created xsi:type="dcterms:W3CDTF">2015-06-17T12:51:00Z</dcterms:created>
  <dcterms:modified xsi:type="dcterms:W3CDTF">2021-01-20T08:12:00Z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