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9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960"/>
        <w:gridCol w:w="10004"/>
        <w:gridCol w:w="15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pPr>
              <w:spacing w:line="360" w:lineRule="auto"/>
            </w:pPr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市场部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孟宏涛</w:t>
            </w:r>
            <w:r>
              <w:rPr>
                <w:rFonts w:hint="eastAsia"/>
                <w:sz w:val="24"/>
                <w:szCs w:val="24"/>
              </w:rPr>
              <w:t xml:space="preserve">  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蔡明瑞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spacing w:before="120" w:line="360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林兵</w:t>
            </w:r>
            <w:r>
              <w:rPr>
                <w:rFonts w:hint="eastAsia" w:ascii="宋体" w:hAnsi="宋体" w:cs="Arial"/>
                <w:szCs w:val="21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 xml:space="preserve">      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 w:ascii="宋体" w:hAnsi="宋体" w:cs="Arial"/>
                <w:szCs w:val="21"/>
              </w:rPr>
              <w:t>202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Arial"/>
                <w:szCs w:val="21"/>
              </w:rPr>
              <w:t>年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Arial"/>
                <w:szCs w:val="21"/>
              </w:rPr>
              <w:t>月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 w:cs="Arial"/>
                <w:szCs w:val="21"/>
              </w:rPr>
              <w:t>日-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21</w:t>
            </w:r>
            <w:r>
              <w:rPr>
                <w:rFonts w:hint="eastAsia" w:ascii="宋体" w:hAnsi="宋体" w:cs="Arial"/>
                <w:szCs w:val="21"/>
              </w:rPr>
              <w:t>日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上午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960" w:type="dxa"/>
            <w:vMerge w:val="continue"/>
            <w:vAlign w:val="center"/>
          </w:tcPr>
          <w:p>
            <w:pPr>
              <w:spacing w:line="360" w:lineRule="auto"/>
            </w:pPr>
          </w:p>
        </w:tc>
        <w:tc>
          <w:tcPr>
            <w:tcW w:w="10004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宋体" w:hAnsi="宋体" w:cs="Arial"/>
                <w:color w:val="auto"/>
                <w:sz w:val="21"/>
                <w:szCs w:val="21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Q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EO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:5.3组织的岗位、职责和权限、6.2质量目标</w:t>
            </w:r>
          </w:p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Q: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8.1运行策划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和控制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8.2 产品和服务的要求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Arial"/>
                <w:color w:val="auto"/>
                <w:sz w:val="21"/>
                <w:szCs w:val="21"/>
              </w:rPr>
              <w:t>8.4外部提供过程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、8.5.1生产和服务提供的控制、8.5.2产品标识和可追朔性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8.5.3顾客或外部供方的财产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8.5.4产品防护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8.5.5交付后的活动</w:t>
            </w:r>
          </w:p>
          <w:p>
            <w:pPr>
              <w:spacing w:line="360" w:lineRule="auto"/>
              <w:rPr>
                <w:sz w:val="24"/>
                <w:szCs w:val="24"/>
              </w:rPr>
            </w:pP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EO: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6.1.2环境因素辨识与评价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val="en-US" w:eastAsia="zh-CN"/>
              </w:rPr>
              <w:t>6.1.4措施的策划、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</w:rPr>
              <w:t>8.1运行策划和控制、8.2应急准备和响应</w:t>
            </w:r>
            <w:r>
              <w:rPr>
                <w:rFonts w:hint="eastAsia" w:ascii="宋体" w:hAnsi="宋体" w:cs="Arial"/>
                <w:color w:val="auto"/>
                <w:sz w:val="21"/>
                <w:szCs w:val="21"/>
                <w:lang w:eastAsia="zh-CN"/>
              </w:rPr>
              <w:t>；</w:t>
            </w:r>
          </w:p>
        </w:tc>
        <w:tc>
          <w:tcPr>
            <w:tcW w:w="1585" w:type="dxa"/>
            <w:vMerge w:val="continue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QEO:5.3</w:t>
            </w:r>
            <w:r>
              <w:t xml:space="preserve"> </w:t>
            </w:r>
          </w:p>
        </w:tc>
        <w:tc>
          <w:tcPr>
            <w:tcW w:w="10004" w:type="dxa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按照公司领导要求，做好公司职能和岗位的具体确定，对从事仪器仪表，电子产品（建筑智能化系统工程产品）、机电产品（机电设备安装工程产品）的销售有关的管理、执行和验证人员规定其职责、权限及其相互关系，以实现公司管理方针和管理目标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负责人：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孟宏涛</w:t>
            </w:r>
            <w:r>
              <w:rPr>
                <w:rFonts w:hint="eastAsia" w:ascii="宋体" w:hAnsi="宋体" w:cs="宋体"/>
                <w:szCs w:val="21"/>
              </w:rPr>
              <w:t>。在手册中确定了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的职能，人员职责、权限和相互关系。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询问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人员，基本清楚本部门职责。</w:t>
            </w:r>
          </w:p>
          <w:p>
            <w:pPr>
              <w:spacing w:line="360" w:lineRule="auto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现有上述管理人员配置满足要求，配有与工作相关的电脑、打/复印机、传真机等设施。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2160" w:type="dxa"/>
          </w:tcPr>
          <w:p>
            <w:pPr>
              <w:spacing w:line="360" w:lineRule="auto"/>
            </w:pPr>
            <w:r>
              <w:rPr>
                <w:rFonts w:hint="eastAsia" w:ascii="宋体" w:hAnsi="宋体" w:cs="Arial"/>
                <w:szCs w:val="21"/>
              </w:rPr>
              <w:t>质量、环境与职业健康安全目标</w:t>
            </w:r>
          </w:p>
        </w:tc>
        <w:tc>
          <w:tcPr>
            <w:tcW w:w="960" w:type="dxa"/>
          </w:tcPr>
          <w:p>
            <w:pPr>
              <w:spacing w:line="360" w:lineRule="auto"/>
            </w:pPr>
            <w:r>
              <w:rPr>
                <w:rFonts w:ascii="宋体" w:hAnsi="宋体" w:cs="Arial"/>
                <w:szCs w:val="21"/>
              </w:rPr>
              <w:t>QEO:6.2</w:t>
            </w:r>
          </w:p>
        </w:tc>
        <w:tc>
          <w:tcPr>
            <w:tcW w:w="10004" w:type="dxa"/>
          </w:tcPr>
          <w:p>
            <w:pPr>
              <w:snapToGrid w:val="0"/>
              <w:spacing w:line="360" w:lineRule="auto"/>
              <w:ind w:firstLine="420" w:firstLineChars="200"/>
              <w:rPr>
                <w:rFonts w:hint="default"/>
                <w:lang w:val="en-US" w:eastAsia="zh-CN"/>
              </w:rPr>
            </w:pPr>
            <w: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297815</wp:posOffset>
                  </wp:positionV>
                  <wp:extent cx="5339715" cy="1247775"/>
                  <wp:effectExtent l="0" t="0" r="6985" b="9525"/>
                  <wp:wrapNone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71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t>涉及市场部的质量、环境和职业健康安全管理目标及完成情况：抽查</w:t>
            </w:r>
            <w:r>
              <w:rPr>
                <w:rFonts w:hint="eastAsia"/>
                <w:lang w:val="en-US" w:eastAsia="zh-CN"/>
              </w:rPr>
              <w:t>2020年四季度目标考核情况，已经达成目标。</w:t>
            </w:r>
          </w:p>
          <w:p>
            <w:pPr>
              <w:snapToGrid w:val="0"/>
              <w:spacing w:line="360" w:lineRule="auto"/>
              <w:rPr>
                <w:rFonts w:hint="eastAsia"/>
              </w:rPr>
            </w:pPr>
          </w:p>
          <w:p>
            <w:pPr>
              <w:pStyle w:val="11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11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  <w:p>
            <w:pPr>
              <w:pStyle w:val="11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</w:p>
          <w:p>
            <w:pPr>
              <w:pStyle w:val="11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</w:p>
          <w:p>
            <w:pPr>
              <w:pStyle w:val="11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/>
                <w:sz w:val="21"/>
                <w:szCs w:val="21"/>
              </w:rPr>
              <w:t>统计人：孟宏涛     审核：李苏燕       批准：周东福     日期：202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</w:rPr>
              <w:t>年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/>
                <w:sz w:val="21"/>
                <w:szCs w:val="21"/>
              </w:rPr>
              <w:t>月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/>
                <w:sz w:val="21"/>
                <w:szCs w:val="21"/>
              </w:rPr>
              <w:t>日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运行策划和控制</w:t>
            </w:r>
          </w:p>
        </w:tc>
        <w:tc>
          <w:tcPr>
            <w:tcW w:w="960" w:type="dxa"/>
            <w:vAlign w:val="top"/>
          </w:tcPr>
          <w:p>
            <w:pPr>
              <w:snapToGrid w:val="0"/>
              <w:spacing w:line="360" w:lineRule="auto"/>
              <w:jc w:val="left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8.1</w:t>
            </w:r>
          </w:p>
        </w:tc>
        <w:tc>
          <w:tcPr>
            <w:tcW w:w="10004" w:type="dxa"/>
            <w:vAlign w:val="top"/>
          </w:tcPr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实现的策划主要由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负责人完成，过程策划包含了实现产品所需达到的质量目标和要求，公司主要依据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国家标准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客户要求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，仪器仪表基本术语 GB/T 13983-1992、电工仪器仪表产品型号编制方法GB/T 28879-2012、电工电子产品环境条件 术语GB/T 11804-2005、消防电子产品防护要求GB 23757-2009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进行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仪器仪表基本术语 GB/T 13983-1992、电工仪器仪表产品型号编制方法GB/T 28879-2012、电工电子产品环境条件 术语GB/T 11804-2005、消防电子产品防护要求GB 23757-2009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服务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，编制了相应的过程文件：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default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编制了销售服务流程：签订销售合同—实施采购—送货—检验—交付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针对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销售服务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过程制定了作业指导书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：《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销售服务管理规范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eastAsia="zh-CN"/>
              </w:rPr>
              <w:t>》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等。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规定了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的验收准则；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对仪器仪表，电子产品（建筑智能化系统工程产品）、机电产品（机电设备安装工程产品）的销售服务设置了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《采购订单》、《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进货检验记录表</w:t>
            </w:r>
            <w:r>
              <w:rPr>
                <w:rFonts w:hint="eastAsia" w:ascii="宋体" w:hAnsi="宋体"/>
                <w:color w:val="auto"/>
                <w:sz w:val="21"/>
                <w:szCs w:val="21"/>
                <w:lang w:val="en-US" w:eastAsia="zh-CN"/>
              </w:rPr>
              <w:t>》、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《发货验收单》、《销售服务检查表》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等；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资源的提供（包括人力、物力、办公设备设施、通讯工具、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维护所需的设备实施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等）。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策划的输出适合于组织的运行。</w:t>
            </w:r>
          </w:p>
          <w:p>
            <w:pPr>
              <w:snapToGrid w:val="0"/>
              <w:spacing w:line="360" w:lineRule="auto"/>
              <w:ind w:firstLine="420" w:firstLineChars="200"/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</w:rPr>
              <w:t>对于非预期变更，及时进行潜在后果评审，并告知相关人员，目前未发生。经识别企业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暂无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外包过程</w:t>
            </w:r>
            <w:r>
              <w:rPr>
                <w:rFonts w:hint="eastAsia" w:ascii="宋体" w:hAnsi="宋体" w:cs="宋体"/>
                <w:color w:val="auto"/>
                <w:szCs w:val="21"/>
                <w:lang w:eastAsia="zh-CN"/>
              </w:rPr>
              <w:t>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产品和服务的要求确定、评审和更改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t>8.2</w:t>
            </w:r>
          </w:p>
        </w:tc>
        <w:tc>
          <w:tcPr>
            <w:tcW w:w="10004" w:type="dxa"/>
            <w:vAlign w:val="top"/>
          </w:tcPr>
          <w:p>
            <w:pPr>
              <w:ind w:firstLine="420" w:firstLineChars="200"/>
            </w:pPr>
            <w:r>
              <w:rPr>
                <w:rFonts w:hint="eastAsia"/>
                <w:lang w:val="en-US" w:eastAsia="zh-CN"/>
              </w:rPr>
              <w:t>市场部</w:t>
            </w:r>
            <w:r>
              <w:rPr>
                <w:rFonts w:hint="eastAsia"/>
              </w:rPr>
              <w:t>经常对顾客进行走访，了解顾客的意见。</w:t>
            </w:r>
          </w:p>
          <w:p>
            <w:r>
              <w:rPr>
                <w:rFonts w:hint="eastAsia"/>
              </w:rPr>
              <w:t>售前：联系用户、了解相关信息等，与顾客签订合同或订单；</w:t>
            </w:r>
          </w:p>
          <w:p>
            <w:r>
              <w:rPr>
                <w:rFonts w:hint="eastAsia"/>
              </w:rPr>
              <w:t>售中：组织供方按期交付，解决用户对进度、质量等关切问题；</w:t>
            </w:r>
          </w:p>
          <w:p>
            <w:r>
              <w:rPr>
                <w:rFonts w:hint="eastAsia"/>
              </w:rPr>
              <w:t>售后：与客户保持密切沟通，不定期回访用户，并对顾客反馈问题解答。体系建立实施至今未发生顾客投诉。</w:t>
            </w:r>
          </w:p>
          <w:p>
            <w:r>
              <w:rPr>
                <w:rFonts w:hint="eastAsia"/>
                <w:lang w:eastAsia="zh-CN"/>
              </w:rPr>
              <w:t>市场部</w:t>
            </w:r>
            <w:r>
              <w:rPr>
                <w:rFonts w:hint="eastAsia"/>
              </w:rPr>
              <w:t>获取供应、销售信息，与客户洽谈，在签订合同前对客户要求进行评审，确认可以满足行业有关法律、法规要求和公司规定及客户要求时，签订合同，根据销售合同为客户提供服务。</w:t>
            </w:r>
          </w:p>
          <w:p>
            <w:pPr>
              <w:ind w:firstLine="420" w:firstLineChars="200"/>
            </w:pPr>
            <w:r>
              <w:rPr>
                <w:rFonts w:hint="eastAsia"/>
              </w:rPr>
              <w:t>查销售合同</w:t>
            </w:r>
            <w:r>
              <w:t>/</w:t>
            </w:r>
            <w:r>
              <w:rPr>
                <w:rFonts w:hint="eastAsia"/>
              </w:rPr>
              <w:t>订单</w:t>
            </w:r>
            <w:r>
              <w:t>/</w:t>
            </w:r>
            <w:r>
              <w:rPr>
                <w:rFonts w:hint="eastAsia"/>
              </w:rPr>
              <w:t>报价单</w:t>
            </w:r>
          </w:p>
          <w:p>
            <w:r>
              <w:rPr>
                <w:rFonts w:hint="eastAsia"/>
              </w:rPr>
              <w:t>客户：</w:t>
            </w:r>
            <w:r>
              <w:rPr>
                <w:rFonts w:hint="eastAsia"/>
                <w:lang w:val="en-US" w:eastAsia="zh-CN"/>
              </w:rPr>
              <w:t xml:space="preserve">中国石油天然气股份有限公司长庆油田分公司第二采油厂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产品名称：</w:t>
            </w:r>
            <w:r>
              <w:rPr>
                <w:rFonts w:hint="eastAsia"/>
                <w:lang w:val="en-US" w:eastAsia="zh-CN"/>
              </w:rPr>
              <w:t>第二采油厂2020年</w:t>
            </w:r>
            <w:r>
              <w:rPr>
                <w:rFonts w:hint="eastAsia"/>
                <w:lang w:eastAsia="zh-CN"/>
              </w:rPr>
              <w:t>南梁、城壕等产建区块产能建设油气生产物联网工程</w:t>
            </w:r>
          </w:p>
          <w:p>
            <w:pPr>
              <w:rPr>
                <w:rFonts w:hint="default" w:eastAsia="宋体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</w:rPr>
              <w:t>签订时间：</w:t>
            </w:r>
            <w:r>
              <w:rPr>
                <w:rFonts w:hint="eastAsia"/>
                <w:szCs w:val="22"/>
                <w:lang w:eastAsia="zh-CN"/>
              </w:rPr>
              <w:t>2020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9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24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szCs w:val="24"/>
              </w:rPr>
            </w:pPr>
            <w:r>
              <w:rPr>
                <w:rFonts w:hint="eastAsia" w:ascii="宋体" w:hAnsi="宋体" w:cs="宋体"/>
                <w:bCs/>
                <w:szCs w:val="24"/>
              </w:rPr>
              <w:t>合同明确了产品名称、单位、采购数量、规格、交货方式、结算、违约等。</w:t>
            </w:r>
          </w:p>
          <w:p>
            <w:r>
              <w:rPr>
                <w:rFonts w:hint="eastAsia"/>
              </w:rPr>
              <w:t>评审内容：</w:t>
            </w:r>
          </w:p>
          <w:p>
            <w:r>
              <w:rPr>
                <w:rFonts w:hint="eastAsia"/>
              </w:rPr>
              <w:t>技术质量要求√</w:t>
            </w:r>
          </w:p>
          <w:p>
            <w:r>
              <w:rPr>
                <w:rFonts w:hint="eastAsia"/>
              </w:rPr>
              <w:t>生产能力及交货周期√</w:t>
            </w:r>
          </w:p>
          <w:p>
            <w:r>
              <w:rPr>
                <w:rFonts w:hint="eastAsia"/>
              </w:rPr>
              <w:t>价格√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付款期限及方式√</w:t>
            </w:r>
          </w:p>
          <w:p>
            <w:pPr>
              <w:pStyle w:val="11"/>
              <w:rPr>
                <w:rFonts w:hint="eastAsia"/>
              </w:rPr>
            </w:pPr>
            <w: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25400</wp:posOffset>
                  </wp:positionV>
                  <wp:extent cx="3090545" cy="1569720"/>
                  <wp:effectExtent l="0" t="0" r="8255" b="5080"/>
                  <wp:wrapNone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3180080</wp:posOffset>
                  </wp:positionH>
                  <wp:positionV relativeFrom="paragraph">
                    <wp:posOffset>27305</wp:posOffset>
                  </wp:positionV>
                  <wp:extent cx="3068320" cy="1597660"/>
                  <wp:effectExtent l="0" t="0" r="5080" b="2540"/>
                  <wp:wrapNone/>
                  <wp:docPr id="1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320" cy="15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/>
              </w:rPr>
            </w:pP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产品包含了：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✦1台2088G/S22A1B4E5压力变送器、1台一光电 KIEN1005-S（M）-4TX交换机、1套 EN-66+VS-50W叭及功放、1台VP3040H一体化云台摄像机、1套AT-220∶井场智能视频服务器、1 套 G-J400WO 防爆照明灯、1台 E5318 井场主 RTU、2 个浪涌保护器；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✦一体化摄像机增压点增加一台喇叭及音频、增压撬增加1台、AT-2201A智能视频服务器 、增压撬增加操作台（无立面桌式操作台1套及电脑操作椅把）、增压撬、接转注水站等站库增加1 台交换机、接转注水站等站库增加1台浪涌保护器、BreezeACCESSAU-VL-54无线中心1套。</w:t>
            </w:r>
          </w:p>
          <w:p>
            <w:pPr>
              <w:pStyle w:val="11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……</w:t>
            </w:r>
          </w:p>
          <w:p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周东福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/>
              </w:rPr>
              <w:t>日期：</w:t>
            </w:r>
            <w:r>
              <w:rPr>
                <w:rFonts w:hint="eastAsia"/>
                <w:lang w:eastAsia="zh-CN"/>
              </w:rPr>
              <w:t>20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9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日</w:t>
            </w:r>
          </w:p>
          <w:p/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客户：</w:t>
            </w:r>
            <w:r>
              <w:rPr>
                <w:rFonts w:hint="eastAsia"/>
                <w:lang w:val="en-US" w:eastAsia="zh-CN"/>
              </w:rPr>
              <w:t xml:space="preserve">昆仑数智科技有限责任公司 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产品名称：</w:t>
            </w:r>
            <w:r>
              <w:rPr>
                <w:rFonts w:hint="eastAsia"/>
                <w:lang w:val="en-US" w:eastAsia="zh-CN"/>
              </w:rPr>
              <w:t>动力柜1台、精密空调2台、UPS1台、阀控铅酸蓄电池64台……。</w:t>
            </w:r>
          </w:p>
          <w:p>
            <w:pPr>
              <w:rPr>
                <w:rFonts w:hint="default" w:eastAsia="宋体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</w:rPr>
              <w:t>签订时间：</w:t>
            </w:r>
            <w:r>
              <w:rPr>
                <w:rFonts w:hint="eastAsia"/>
                <w:szCs w:val="22"/>
                <w:lang w:eastAsia="zh-CN"/>
              </w:rPr>
              <w:t>2020</w:t>
            </w:r>
            <w:r>
              <w:rPr>
                <w:rFonts w:hint="eastAsia"/>
                <w:szCs w:val="22"/>
              </w:rPr>
              <w:t>.1</w:t>
            </w:r>
            <w:r>
              <w:rPr>
                <w:rFonts w:hint="eastAsia"/>
                <w:szCs w:val="22"/>
                <w:lang w:val="en-US" w:eastAsia="zh-CN"/>
              </w:rPr>
              <w:t>2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28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bCs/>
                <w:szCs w:val="24"/>
              </w:rPr>
            </w:pPr>
            <w:r>
              <w:rPr>
                <w:rFonts w:hint="eastAsia" w:ascii="宋体" w:hAnsi="宋体" w:cs="宋体"/>
                <w:bCs/>
                <w:szCs w:val="24"/>
              </w:rPr>
              <w:t>合同明确了产品名称、单位、采购数量、规格、交货方式、结算、违约等。</w:t>
            </w:r>
          </w:p>
          <w:p>
            <w:r>
              <w:rPr>
                <w:rFonts w:hint="eastAsia"/>
              </w:rPr>
              <w:t>评审内容：</w:t>
            </w:r>
          </w:p>
          <w:p>
            <w:r>
              <w:rPr>
                <w:rFonts w:hint="eastAsia"/>
              </w:rPr>
              <w:t>技术质量要求√</w:t>
            </w:r>
          </w:p>
          <w:p>
            <w:r>
              <w:rPr>
                <w:rFonts w:hint="eastAsia"/>
              </w:rPr>
              <w:t>生产能力及交货周期√</w:t>
            </w:r>
          </w:p>
          <w:p>
            <w:r>
              <w:rPr>
                <w:rFonts w:hint="eastAsia"/>
              </w:rPr>
              <w:t>价格√</w:t>
            </w:r>
          </w:p>
          <w:p>
            <w:r>
              <w:rPr>
                <w:rFonts w:hint="eastAsia"/>
              </w:rPr>
              <w:t>付款期限及方式√</w:t>
            </w:r>
          </w:p>
          <w:p>
            <w:pPr>
              <w:rPr>
                <w:szCs w:val="22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评审结论：同意签订合同  批准人：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周东福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/>
              </w:rPr>
              <w:t>日期：</w:t>
            </w:r>
            <w:r>
              <w:rPr>
                <w:rFonts w:hint="eastAsia"/>
                <w:lang w:eastAsia="zh-CN"/>
              </w:rPr>
              <w:t>20</w:t>
            </w:r>
            <w:r>
              <w:rPr>
                <w:rFonts w:hint="eastAsia"/>
                <w:lang w:val="en-US" w:eastAsia="zh-CN"/>
              </w:rPr>
              <w:t>20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  <w:lang w:val="en-US" w:eastAsia="zh-CN"/>
              </w:rPr>
              <w:t>12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  <w:lang w:val="en-US" w:eastAsia="zh-CN"/>
              </w:rPr>
              <w:t>26</w:t>
            </w:r>
            <w:r>
              <w:rPr>
                <w:rFonts w:hint="eastAsia"/>
              </w:rPr>
              <w:t>日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另抽其他合同评审记录，均保存完好，有合同评审记录。符合要求。</w:t>
            </w:r>
          </w:p>
          <w:p>
            <w:pPr>
              <w:rPr>
                <w:rFonts w:hint="eastAsia"/>
              </w:rPr>
            </w:pPr>
          </w:p>
          <w:p>
            <w:pPr>
              <w:ind w:firstLine="420" w:firstLineChars="200"/>
            </w:pPr>
            <w:r>
              <w:rPr>
                <w:rFonts w:hint="eastAsia"/>
              </w:rPr>
              <w:t>公司通过传真、邮件及电话等方式与顾客交流，主要进行以下沟通：</w:t>
            </w:r>
          </w:p>
          <w:p>
            <w:r>
              <w:t>1</w:t>
            </w:r>
            <w:r>
              <w:rPr>
                <w:rFonts w:hint="eastAsia"/>
              </w:rPr>
              <w:t>、向顾客提供保证产品质量的有关信息，保修及应急措施。</w:t>
            </w:r>
          </w:p>
          <w:p>
            <w:r>
              <w:t>2</w:t>
            </w:r>
            <w:r>
              <w:rPr>
                <w:rFonts w:hint="eastAsia"/>
              </w:rPr>
              <w:t>、接受顾客问询、询价、合同的处理。</w:t>
            </w:r>
          </w:p>
          <w:p>
            <w:r>
              <w:t>3</w:t>
            </w:r>
            <w:r>
              <w:rPr>
                <w:rFonts w:hint="eastAsia"/>
              </w:rPr>
              <w:t>、根据合同要求进行有关的事宜，对顾客的投诉或意见进行处理和答复。</w:t>
            </w:r>
          </w:p>
          <w:p>
            <w:r>
              <w:t>4</w:t>
            </w:r>
            <w:r>
              <w:rPr>
                <w:rFonts w:hint="eastAsia"/>
              </w:rPr>
              <w:t>、合理处理顾客财产，主要是顾客报修产品。</w:t>
            </w:r>
          </w:p>
          <w:p>
            <w:r>
              <w:rPr>
                <w:rFonts w:hint="eastAsia"/>
              </w:rPr>
              <w:t>目前沟通渠道畅通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目前无合同更改情况发生。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外部提供过程、产品和服务过程管理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t>8.4</w:t>
            </w:r>
          </w:p>
        </w:tc>
        <w:tc>
          <w:tcPr>
            <w:tcW w:w="10004" w:type="dxa"/>
            <w:vAlign w:val="top"/>
          </w:tcPr>
          <w:p>
            <w:pPr>
              <w:ind w:firstLine="420" w:firstLineChars="200"/>
            </w:pPr>
            <w:r>
              <w:rPr>
                <w:rFonts w:hint="eastAsia"/>
              </w:rPr>
              <w:t>编制的《</w:t>
            </w:r>
            <w:r>
              <w:rPr>
                <w:rFonts w:hint="eastAsia"/>
                <w:lang w:eastAsia="zh-CN"/>
              </w:rPr>
              <w:t>采购控制程序</w:t>
            </w:r>
            <w:r>
              <w:rPr>
                <w:rFonts w:hint="eastAsia"/>
              </w:rPr>
              <w:t>》中，确定了对外部供方实施的具体控制要求，旨在确保产品能够按计划提供，并符合要求，为确保外部提供的过程、产品不会对企业稳定地向顾客提供合格的产品的能力产生不利影响。</w:t>
            </w:r>
          </w:p>
          <w:p>
            <w:r>
              <w:rPr>
                <w:rFonts w:hint="eastAsia"/>
              </w:rPr>
              <w:t>负责人讲，</w:t>
            </w:r>
            <w:r>
              <w:rPr>
                <w:rFonts w:hint="eastAsia"/>
                <w:lang w:eastAsia="zh-CN"/>
              </w:rPr>
              <w:t>市场部</w:t>
            </w:r>
            <w:r>
              <w:rPr>
                <w:rFonts w:hint="eastAsia"/>
              </w:rPr>
              <w:t>建立合格供方名录，核定《供方评价表》后，编制《合格供方名单》存档。采购人员应该具备相应能力。采购人员应从《合格供方名录》中选择供方。</w:t>
            </w:r>
          </w:p>
          <w:p>
            <w:r>
              <w:rPr>
                <w:rFonts w:hint="eastAsia"/>
              </w:rPr>
              <w:t>提供《合格供方名单》: 主要供应商</w:t>
            </w:r>
            <w:r>
              <w:rPr>
                <w:rFonts w:hint="eastAsia"/>
                <w:lang w:val="en-US" w:eastAsia="zh-CN"/>
              </w:rPr>
              <w:t>5</w:t>
            </w:r>
            <w:r>
              <w:rPr>
                <w:rFonts w:hint="eastAsia"/>
              </w:rPr>
              <w:t>家，如下：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定边县双明电杆厂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 xml:space="preserve">    水泥电杆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深圳市创凯智能科技</w:t>
            </w:r>
            <w:r>
              <w:rPr>
                <w:rFonts w:hint="eastAsia"/>
              </w:rPr>
              <w:t>有限公司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>管理系统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宁林线缆</w:t>
            </w:r>
            <w:r>
              <w:rPr>
                <w:rFonts w:hint="eastAsia"/>
              </w:rPr>
              <w:t>有限公司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 xml:space="preserve">   线缆</w:t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西安万里电器</w:t>
            </w:r>
            <w:r>
              <w:rPr>
                <w:rFonts w:hint="eastAsia"/>
              </w:rPr>
              <w:t>有限公司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>显示器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北京中油瑞飞信息技术</w:t>
            </w:r>
            <w:r>
              <w:rPr>
                <w:rFonts w:hint="eastAsia"/>
              </w:rPr>
              <w:t>有限</w:t>
            </w:r>
            <w:r>
              <w:rPr>
                <w:rFonts w:hint="eastAsia"/>
                <w:lang w:val="en-US" w:eastAsia="zh-CN"/>
              </w:rPr>
              <w:t>责任</w:t>
            </w:r>
            <w:r>
              <w:rPr>
                <w:rFonts w:hint="eastAsia"/>
              </w:rPr>
              <w:t>公司</w:t>
            </w:r>
            <w:r>
              <w:rPr>
                <w:rFonts w:hint="eastAsia"/>
              </w:rPr>
              <w:tab/>
            </w:r>
            <w:r>
              <w:rPr>
                <w:rFonts w:hint="eastAsia"/>
                <w:lang w:val="en-US" w:eastAsia="zh-CN"/>
              </w:rPr>
              <w:t>仪器仪表、电子产品、机电产品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t>抽以上供方调查评价记录单：对供方资质、体系认证情况、生产能力和供应能力情况、历史及社会信誉情况、质量及以往使用情况等</w:t>
            </w:r>
          </w:p>
          <w:p>
            <w:r>
              <w:rPr>
                <w:rFonts w:hint="eastAsia"/>
              </w:rPr>
              <w:t>评定结论：同意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批准：</w:t>
            </w:r>
            <w:r>
              <w:rPr>
                <w:rFonts w:hint="eastAsia"/>
                <w:szCs w:val="21"/>
                <w:lang w:val="en-US" w:eastAsia="zh-CN"/>
              </w:rPr>
              <w:t>周东福</w:t>
            </w:r>
            <w:r>
              <w:rPr>
                <w:rFonts w:hint="eastAsia"/>
                <w:szCs w:val="21"/>
              </w:rPr>
              <w:t xml:space="preserve">    日期：</w:t>
            </w:r>
            <w:r>
              <w:rPr>
                <w:rFonts w:hint="eastAsia"/>
                <w:szCs w:val="21"/>
                <w:lang w:eastAsia="zh-CN"/>
              </w:rPr>
              <w:t>2020</w:t>
            </w:r>
            <w:r>
              <w:rPr>
                <w:rFonts w:hint="eastAsia"/>
                <w:szCs w:val="21"/>
              </w:rPr>
              <w:t>.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  <w:r>
              <w:rPr>
                <w:rFonts w:hint="eastAsia"/>
                <w:szCs w:val="21"/>
              </w:rPr>
              <w:t>.12</w:t>
            </w:r>
          </w:p>
          <w:p>
            <w:pPr>
              <w:spacing w:line="400" w:lineRule="exact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--《供方评价表》</w:t>
            </w:r>
          </w:p>
          <w:p>
            <w:pPr>
              <w:spacing w:line="360" w:lineRule="auto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2020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月供方评价确认：</w:t>
            </w:r>
          </w:p>
          <w:p>
            <w:pPr>
              <w:spacing w:line="360" w:lineRule="auto"/>
            </w:pPr>
            <w:r>
              <w:rPr>
                <w:rFonts w:hint="eastAsia"/>
                <w:lang w:val="en-US" w:eastAsia="zh-CN"/>
              </w:rPr>
              <w:t>北京中油瑞飞信息技术</w:t>
            </w:r>
            <w:r>
              <w:rPr>
                <w:rFonts w:hint="eastAsia"/>
              </w:rPr>
              <w:t>有限</w:t>
            </w:r>
            <w:r>
              <w:rPr>
                <w:rFonts w:hint="eastAsia"/>
                <w:lang w:val="en-US" w:eastAsia="zh-CN"/>
              </w:rPr>
              <w:t>责任</w:t>
            </w:r>
            <w:r>
              <w:rPr>
                <w:rFonts w:hint="eastAsia"/>
              </w:rPr>
              <w:t>公司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（供应：</w:t>
            </w:r>
            <w:r>
              <w:rPr>
                <w:rFonts w:hint="eastAsia"/>
                <w:lang w:val="en-US" w:eastAsia="zh-CN"/>
              </w:rPr>
              <w:t>仪器仪表、电子产品、机电产品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）；</w:t>
            </w:r>
          </w:p>
          <w:p>
            <w:pPr>
              <w:spacing w:line="360" w:lineRule="auto"/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公司组织各部门对该供方的资质、产品质量、价格、送货及时度、服务、交期等进行了评价，有各部门评价人签字。调查评价：合格，同意列入合格供应商  评价人：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孟宏涛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2020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查，公司对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各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供应商采用的管理方法为：第一次对供方进行全面评价，包括：供方资质、产品质量、交货情况、售后服务能力等。对于已经正常供货的供方管理，对每批产品进行检验，通过定期反馈供方产品质量，及对质量问题要求供方进行纠正解决等来进行供方质量控制。查供方控制情况：</w:t>
            </w:r>
          </w:p>
          <w:p>
            <w:pPr>
              <w:spacing w:line="360" w:lineRule="auto"/>
              <w:rPr>
                <w:rFonts w:hint="eastAsia" w:eastAsia="宋体"/>
                <w:lang w:eastAsia="zh-CN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提供</w:t>
            </w:r>
            <w:r>
              <w:rPr>
                <w:rFonts w:hint="eastAsia"/>
                <w:lang w:val="en-US" w:eastAsia="zh-CN"/>
              </w:rPr>
              <w:t>西安万里电器</w:t>
            </w:r>
            <w:r>
              <w:rPr>
                <w:rFonts w:hint="eastAsia"/>
              </w:rPr>
              <w:t>有限公司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（供应：</w:t>
            </w:r>
            <w:r>
              <w:rPr>
                <w:rFonts w:hint="eastAsia"/>
                <w:lang w:val="en-US" w:eastAsia="zh-CN"/>
              </w:rPr>
              <w:t>显示器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）评价报告，包括：供方的资质、产品质量、价格、送货及时度、服务等。时间：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2020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.1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  <w:p>
            <w:pPr>
              <w:spacing w:line="360" w:lineRule="auto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查，供方产品质量统计反馈情况：公司策划了采购产品的管理要求，质量反馈要求；</w:t>
            </w:r>
          </w:p>
          <w:p>
            <w:pPr>
              <w:spacing w:line="360" w:lineRule="auto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查公司采购不合格情况</w:t>
            </w:r>
          </w:p>
          <w:p>
            <w:pPr>
              <w:spacing w:line="360" w:lineRule="auto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负责人讲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2020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月以来，未出现采购产品有质量不符合的情况。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公司编制了《</w:t>
            </w:r>
            <w:r>
              <w:rPr>
                <w:rFonts w:hint="eastAsia"/>
                <w:lang w:eastAsia="zh-CN"/>
              </w:rPr>
              <w:t>采购控制程序</w:t>
            </w: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》，要求采购的材料必须进行检验。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公司对产品外观、型号规格、数量、尺寸、合格证等进行了验收。经询问公司采购产品主要根据需求，根据进货检验记录对相关产品的数量、规格型号等进行检验。抽查验证记录《进货检验记录表》，详见8.6条款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基本符合要求。现场查看其他采购物料均按要求进行验证入库。</w:t>
            </w:r>
          </w:p>
          <w:p>
            <w:pPr>
              <w:spacing w:line="360" w:lineRule="auto"/>
              <w:rPr>
                <w:color w:val="000000"/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公司外部供方的管理基本符合要求。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负责人讲与供方沟通的内容包括：所提供的过程、产品和服务等；采购物资根据签订采购合同进产品的名称、规格、型号、数量等采购信息的确定。</w:t>
            </w:r>
          </w:p>
          <w:p>
            <w:pPr>
              <w:spacing w:line="360" w:lineRule="auto"/>
              <w:rPr>
                <w:rFonts w:hint="default" w:eastAsia="宋体"/>
                <w:color w:val="000000"/>
                <w:lang w:val="en-US" w:eastAsia="zh-CN"/>
              </w:rPr>
            </w:pPr>
            <w:r>
              <w:rPr>
                <w:rFonts w:hint="eastAsia"/>
                <w:color w:val="000000"/>
              </w:rPr>
              <w:t>抽</w:t>
            </w:r>
            <w:r>
              <w:rPr>
                <w:rFonts w:hint="eastAsia"/>
                <w:color w:val="000000"/>
                <w:lang w:eastAsia="zh-CN"/>
              </w:rPr>
              <w:t>《</w:t>
            </w:r>
            <w:r>
              <w:rPr>
                <w:rFonts w:hint="eastAsia"/>
                <w:color w:val="000000"/>
                <w:lang w:val="en-US" w:eastAsia="zh-CN"/>
              </w:rPr>
              <w:t>买卖合同</w:t>
            </w:r>
            <w:r>
              <w:rPr>
                <w:rFonts w:hint="eastAsia"/>
                <w:color w:val="000000"/>
                <w:lang w:eastAsia="zh-CN"/>
              </w:rPr>
              <w:t>》</w:t>
            </w:r>
            <w:r>
              <w:rPr>
                <w:rFonts w:hint="eastAsia"/>
                <w:color w:val="000000"/>
                <w:lang w:val="en-US" w:eastAsia="zh-CN"/>
              </w:rPr>
              <w:t>:供方：</w:t>
            </w:r>
            <w:r>
              <w:rPr>
                <w:rFonts w:hint="eastAsia"/>
                <w:lang w:val="en-US" w:eastAsia="zh-CN"/>
              </w:rPr>
              <w:t>北京中油瑞飞信息技术</w:t>
            </w:r>
            <w:r>
              <w:rPr>
                <w:rFonts w:hint="eastAsia"/>
              </w:rPr>
              <w:t>有限</w:t>
            </w:r>
            <w:r>
              <w:rPr>
                <w:rFonts w:hint="eastAsia"/>
                <w:lang w:val="en-US" w:eastAsia="zh-CN"/>
              </w:rPr>
              <w:t>责任</w:t>
            </w:r>
            <w:r>
              <w:rPr>
                <w:rFonts w:hint="eastAsia"/>
              </w:rPr>
              <w:t>公司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日期：2020年9月1日</w:t>
            </w:r>
          </w:p>
          <w:p>
            <w:pPr>
              <w:rPr>
                <w:rFonts w:hint="eastAsia"/>
                <w:szCs w:val="21"/>
                <w:lang w:val="en-US" w:eastAsia="zh-CN"/>
              </w:rPr>
            </w:pPr>
            <w: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26670</wp:posOffset>
                  </wp:positionV>
                  <wp:extent cx="3027045" cy="1945640"/>
                  <wp:effectExtent l="0" t="0" r="8255" b="10160"/>
                  <wp:wrapNone/>
                  <wp:docPr id="1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045" cy="194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3164205" cy="1951355"/>
                  <wp:effectExtent l="0" t="0" r="10795" b="4445"/>
                  <wp:wrapNone/>
                  <wp:docPr id="1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pStyle w:val="11"/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eastAsia"/>
                <w:szCs w:val="21"/>
                <w:lang w:val="en-US" w:eastAsia="zh-CN"/>
              </w:rPr>
            </w:pPr>
          </w:p>
          <w:p>
            <w:pPr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再查《采购合同》,供应单位：</w:t>
            </w:r>
            <w:r>
              <w:rPr>
                <w:rFonts w:hint="eastAsia"/>
                <w:lang w:val="en-US" w:eastAsia="zh-CN"/>
              </w:rPr>
              <w:t>宁林线缆</w:t>
            </w:r>
            <w:r>
              <w:rPr>
                <w:rFonts w:hint="eastAsia"/>
              </w:rPr>
              <w:t>有限公司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日期：2020.10.20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  <w:r>
              <w:rPr>
                <w:rFonts w:hint="eastAsia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>规格型号</w:t>
            </w:r>
            <w:r>
              <w:rPr>
                <w:rFonts w:hint="eastAsia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/>
                <w:szCs w:val="21"/>
              </w:rPr>
              <w:t>工程量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电缆</w:t>
            </w:r>
            <w:r>
              <w:rPr>
                <w:rFonts w:hint="eastAsia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YJV22 3*25+1*16 </w:t>
            </w:r>
            <w:r>
              <w:rPr>
                <w:rFonts w:hint="eastAsia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>600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电缆</w:t>
            </w:r>
            <w:r>
              <w:rPr>
                <w:rFonts w:hint="eastAsia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>KWVRP 2*1.5</w:t>
            </w:r>
            <w:r>
              <w:rPr>
                <w:rFonts w:hint="eastAsia"/>
                <w:szCs w:val="21"/>
                <w:lang w:val="en-US" w:eastAsia="zh-CN"/>
              </w:rPr>
              <w:t xml:space="preserve">     </w:t>
            </w:r>
            <w:r>
              <w:rPr>
                <w:rFonts w:hint="eastAsia"/>
                <w:szCs w:val="21"/>
              </w:rPr>
              <w:t xml:space="preserve"> 1000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电缆</w:t>
            </w:r>
            <w:r>
              <w:rPr>
                <w:rFonts w:hint="eastAsia"/>
                <w:szCs w:val="21"/>
                <w:lang w:val="en-US" w:eastAsia="zh-CN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KVVR 3*2.5  </w:t>
            </w:r>
            <w:r>
              <w:rPr>
                <w:rFonts w:hint="eastAsia"/>
                <w:szCs w:val="21"/>
                <w:lang w:val="en-US" w:eastAsia="zh-CN"/>
              </w:rPr>
              <w:t xml:space="preserve">      </w:t>
            </w:r>
            <w:r>
              <w:rPr>
                <w:rFonts w:hint="eastAsia"/>
                <w:szCs w:val="21"/>
              </w:rPr>
              <w:t>525</w:t>
            </w:r>
          </w:p>
          <w:p>
            <w:pPr>
              <w:rPr>
                <w:rFonts w:hint="eastAsia"/>
                <w:szCs w:val="21"/>
              </w:rPr>
            </w:pPr>
            <w:r>
              <w:rPr>
                <w:szCs w:val="21"/>
              </w:rPr>
              <w:t>……</w:t>
            </w:r>
            <w:r>
              <w:rPr>
                <w:rFonts w:hint="eastAsia"/>
                <w:szCs w:val="21"/>
              </w:rPr>
              <w:t>..</w:t>
            </w:r>
          </w:p>
          <w:p>
            <w:pPr>
              <w:rPr>
                <w:szCs w:val="21"/>
              </w:rPr>
            </w:pPr>
            <w:r>
              <w:rPr>
                <w:rFonts w:hint="eastAsia"/>
              </w:rPr>
              <w:t>另抽其采购计划单，均保存完好，符合要求。</w:t>
            </w:r>
          </w:p>
          <w:p>
            <w:pPr>
              <w:rPr>
                <w:rFonts w:hint="eastAsia" w:eastAsia="宋体"/>
                <w:color w:val="000000"/>
                <w:lang w:eastAsia="zh-CN"/>
              </w:rPr>
            </w:pPr>
            <w:r>
              <w:rPr>
                <w:rFonts w:hint="eastAsia"/>
                <w:color w:val="000000"/>
              </w:rPr>
              <w:t>编制：</w:t>
            </w:r>
            <w:r>
              <w:rPr>
                <w:rFonts w:hint="eastAsia" w:ascii="宋体"/>
                <w:color w:val="000000"/>
                <w:lang w:eastAsia="zh-CN"/>
              </w:rPr>
              <w:t>市场部：</w:t>
            </w:r>
            <w:r>
              <w:rPr>
                <w:rFonts w:hint="eastAsia"/>
                <w:color w:val="000000"/>
                <w:lang w:eastAsia="zh-CN"/>
              </w:rPr>
              <w:t>孟宏涛</w:t>
            </w:r>
          </w:p>
          <w:p>
            <w:r>
              <w:rPr>
                <w:rFonts w:hint="eastAsia"/>
                <w:color w:val="000000"/>
              </w:rPr>
              <w:t>另抽其他材料采购计划单，均保存完好，符合要求。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lang w:val="en-US" w:eastAsia="zh-CN" w:bidi="ar-SA"/>
              </w:rPr>
            </w:pPr>
            <w:r>
              <w:rPr>
                <w:rFonts w:hint="eastAsia"/>
              </w:rPr>
              <w:t>原材料检验见</w:t>
            </w:r>
            <w:r>
              <w:t>8.6</w:t>
            </w:r>
            <w:r>
              <w:rPr>
                <w:rFonts w:hint="eastAsia"/>
              </w:rPr>
              <w:t>条款</w:t>
            </w:r>
          </w:p>
        </w:tc>
        <w:tc>
          <w:tcPr>
            <w:tcW w:w="1585" w:type="dxa"/>
          </w:tcPr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产品和服务提供的控制</w:t>
            </w: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标识和追溯管理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Q:8.5.1</w:t>
            </w: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8.5.2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公司产品服务主要为</w:t>
            </w:r>
            <w:r>
              <w:rPr>
                <w:rFonts w:hint="eastAsia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/>
              </w:rPr>
              <w:t>服务。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基本服务流程：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销售服务流程：签订销售合同—实施采购—送货—检验—交付</w:t>
            </w:r>
            <w:r>
              <w:rPr>
                <w:rFonts w:hint="eastAsia"/>
                <w:lang w:eastAsia="zh-CN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lang w:eastAsia="zh-CN"/>
              </w:rPr>
              <w:t>市场部</w:t>
            </w:r>
            <w:r>
              <w:rPr>
                <w:rFonts w:hint="eastAsia"/>
              </w:rPr>
              <w:t>按照策划的流程提供</w:t>
            </w:r>
            <w:r>
              <w:rPr>
                <w:rFonts w:hint="eastAsia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/>
              </w:rPr>
              <w:t>服务。有相关手册、程序文件以及作业文件等，如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销售服务管理规范</w:t>
            </w:r>
            <w:r>
              <w:rPr>
                <w:rFonts w:hint="eastAsia"/>
                <w:lang w:eastAsia="zh-CN"/>
              </w:rPr>
              <w:t>》、</w:t>
            </w:r>
            <w:r>
              <w:rPr>
                <w:rFonts w:hint="eastAsia"/>
                <w:lang w:val="en-US" w:eastAsia="zh-CN"/>
              </w:rPr>
              <w:t>《采购订单》、《</w:t>
            </w:r>
            <w:r>
              <w:rPr>
                <w:rFonts w:hint="eastAsia"/>
              </w:rPr>
              <w:t>进货检验记录表</w:t>
            </w:r>
            <w:r>
              <w:rPr>
                <w:rFonts w:hint="eastAsia"/>
                <w:lang w:val="en-US" w:eastAsia="zh-CN"/>
              </w:rPr>
              <w:t>》、《发货验收单》、《销售服务检查表》等</w:t>
            </w:r>
            <w:r>
              <w:rPr>
                <w:rFonts w:hint="eastAsia"/>
              </w:rPr>
              <w:t>。</w:t>
            </w:r>
          </w:p>
          <w:p>
            <w:r>
              <w:rPr>
                <w:rFonts w:hint="eastAsia"/>
              </w:rPr>
              <w:t>查销售合同</w:t>
            </w:r>
            <w:r>
              <w:t>/</w:t>
            </w:r>
            <w:r>
              <w:rPr>
                <w:rFonts w:hint="eastAsia"/>
              </w:rPr>
              <w:t>订单</w:t>
            </w:r>
            <w:r>
              <w:t>/</w:t>
            </w:r>
            <w:r>
              <w:rPr>
                <w:rFonts w:hint="eastAsia"/>
              </w:rPr>
              <w:t>报价单</w:t>
            </w:r>
          </w:p>
          <w:p>
            <w:r>
              <w:rPr>
                <w:rFonts w:hint="eastAsia"/>
              </w:rPr>
              <w:t>客户：</w:t>
            </w:r>
            <w:r>
              <w:rPr>
                <w:rFonts w:hint="eastAsia"/>
                <w:lang w:val="en-US" w:eastAsia="zh-CN"/>
              </w:rPr>
              <w:t xml:space="preserve">中国石油天然气股份有限公司长庆油田分公司第二采油厂 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产品名称：</w:t>
            </w:r>
            <w:r>
              <w:rPr>
                <w:rFonts w:hint="eastAsia"/>
                <w:lang w:val="en-US" w:eastAsia="zh-CN"/>
              </w:rPr>
              <w:t>第二采油厂2020年</w:t>
            </w:r>
            <w:r>
              <w:rPr>
                <w:rFonts w:hint="eastAsia"/>
                <w:lang w:eastAsia="zh-CN"/>
              </w:rPr>
              <w:t>南梁、城壕等产建区块产能建设油气生产物联网工程</w:t>
            </w:r>
          </w:p>
          <w:p>
            <w:pPr>
              <w:pStyle w:val="11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</w:rPr>
              <w:t>签订时间：</w:t>
            </w:r>
            <w:r>
              <w:rPr>
                <w:rFonts w:hint="eastAsia"/>
                <w:szCs w:val="22"/>
                <w:lang w:eastAsia="zh-CN"/>
              </w:rPr>
              <w:t>2020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9</w:t>
            </w:r>
            <w:r>
              <w:rPr>
                <w:rFonts w:hint="eastAsia"/>
                <w:szCs w:val="22"/>
              </w:rPr>
              <w:t>.</w:t>
            </w:r>
            <w:r>
              <w:rPr>
                <w:rFonts w:hint="eastAsia"/>
                <w:szCs w:val="22"/>
                <w:lang w:val="en-US" w:eastAsia="zh-CN"/>
              </w:rPr>
              <w:t>24</w:t>
            </w:r>
          </w:p>
          <w:p>
            <w:pPr>
              <w:pStyle w:val="11"/>
              <w:rPr>
                <w:rFonts w:hint="eastAsia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合同交付产品：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✦1台2088G/S22A1B4E5压力变送器、1台一光电 KIEN1005-S（M）-4TX交换机、1套 EN-66+VS-50W叭及功放、1台VP3040H一体化云台摄像机、1套AT-220∶井场智能视频服务器、1 套 G-J400WO 防爆照明灯、1台 E5318 井场主 RTU、2 个浪涌保护器；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✦一体化摄像机增压点增加一台喇叭及音频、增压撬增加1台、AT-2201A智能视频服务器 、增压撬增加操作台（无立面桌式操作台1套及电脑操作椅把）、增压撬、接转注水站等站库增加1 台交换机、接转注水站等站库增加1台浪涌保护器、BreezeACCESSAU-VL-54无线中心1套。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……</w:t>
            </w:r>
          </w:p>
          <w:p>
            <w:pPr>
              <w:pStyle w:val="11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企业主要为油田井场提供物联网建设所需的设备设施，详见附件合同《</w:t>
            </w:r>
            <w:r>
              <w:rPr>
                <w:rFonts w:hint="eastAsia"/>
                <w:lang w:val="en-US" w:eastAsia="zh-CN"/>
              </w:rPr>
              <w:t>第二采油厂2020年</w:t>
            </w:r>
            <w:r>
              <w:rPr>
                <w:rFonts w:hint="eastAsia"/>
                <w:lang w:eastAsia="zh-CN"/>
              </w:rPr>
              <w:t>南梁、城壕等产建区块产能建设油气生产物联网工程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》。</w:t>
            </w:r>
          </w:p>
          <w:p>
            <w:pPr>
              <w:pStyle w:val="11"/>
              <w:rPr>
                <w:rFonts w:hint="eastAsia" w:ascii="Times New Roman" w:hAnsi="Times New Roman" w:cs="Times New Roman"/>
                <w:szCs w:val="22"/>
                <w:lang w:val="en-US" w:eastAsia="zh-CN"/>
              </w:rPr>
            </w:pPr>
            <w:r>
              <w:rPr>
                <w:rFonts w:hint="eastAsia"/>
                <w:szCs w:val="22"/>
                <w:lang w:val="en-US" w:eastAsia="zh-CN"/>
              </w:rPr>
              <w:t>采购物资主要从</w:t>
            </w:r>
            <w:r>
              <w:rPr>
                <w:rFonts w:hint="eastAsia"/>
                <w:lang w:val="en-US" w:eastAsia="zh-CN"/>
              </w:rPr>
              <w:t>北京中油瑞飞信息技术</w:t>
            </w:r>
            <w:r>
              <w:rPr>
                <w:rFonts w:hint="eastAsia"/>
              </w:rPr>
              <w:t>有限</w:t>
            </w:r>
            <w:r>
              <w:rPr>
                <w:rFonts w:hint="eastAsia"/>
                <w:lang w:val="en-US" w:eastAsia="zh-CN"/>
              </w:rPr>
              <w:t>责任</w:t>
            </w:r>
            <w:r>
              <w:rPr>
                <w:rFonts w:hint="eastAsia"/>
              </w:rPr>
              <w:t>公司</w:t>
            </w:r>
            <w:r>
              <w:rPr>
                <w:rFonts w:hint="eastAsia"/>
                <w:lang w:val="en-US" w:eastAsia="zh-CN"/>
              </w:rPr>
              <w:t>进行购买，查《</w:t>
            </w:r>
            <w:r>
              <w:rPr>
                <w:rFonts w:hint="eastAsia"/>
              </w:rPr>
              <w:t>进货检验记录表</w:t>
            </w:r>
            <w:r>
              <w:rPr>
                <w:rFonts w:hint="eastAsia"/>
                <w:lang w:val="en-US" w:eastAsia="zh-CN"/>
              </w:rPr>
              <w:t>》2020年10月21日，产品包含：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1台2088G/S22A1B4E5压力变送器、1台一光电 KIEN1005-S（M）-4TX交换机、1套 EN-66+VS-50W叭及功放、1台VP3040H一体化云台摄像机、1套AT-220∶井场智能视频服务器。检查内容：数量、质量证明文件、到货日期、型号、外观，检验人：蔡明瑞，结论：合格。货物发送到客户处，由工程部员工和客户同时验收，并在《</w:t>
            </w:r>
            <w:r>
              <w:rPr>
                <w:rFonts w:hint="eastAsia"/>
                <w:lang w:val="en-US" w:eastAsia="zh-CN"/>
              </w:rPr>
              <w:t>发货验收单</w:t>
            </w: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》签字确认。</w:t>
            </w: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Cs w:val="22"/>
                <w:lang w:val="en-US" w:eastAsia="zh-CN"/>
              </w:rPr>
              <w:t>查</w:t>
            </w:r>
            <w:r>
              <w:rPr>
                <w:rFonts w:hint="eastAsia"/>
                <w:lang w:val="en-US" w:eastAsia="zh-CN"/>
              </w:rPr>
              <w:t>《销售服务检查表》，</w:t>
            </w:r>
            <w:r>
              <w:rPr>
                <w:rFonts w:hint="eastAsia" w:ascii="宋体" w:hAnsi="宋体"/>
              </w:rPr>
              <w:t>日期：</w:t>
            </w:r>
            <w:r>
              <w:rPr>
                <w:rFonts w:hint="eastAsia" w:ascii="宋体" w:hAnsi="宋体"/>
                <w:lang w:eastAsia="zh-CN"/>
              </w:rPr>
              <w:t>20</w:t>
            </w:r>
            <w:r>
              <w:rPr>
                <w:rFonts w:hint="eastAsia" w:ascii="宋体" w:hAnsi="宋体"/>
                <w:lang w:val="en-US" w:eastAsia="zh-CN"/>
              </w:rPr>
              <w:t>20</w:t>
            </w:r>
            <w:r>
              <w:rPr>
                <w:rFonts w:hint="eastAsia" w:ascii="宋体" w:hAnsi="宋体"/>
              </w:rPr>
              <w:t>.</w:t>
            </w:r>
            <w:r>
              <w:rPr>
                <w:rFonts w:hint="eastAsia" w:ascii="宋体" w:hAnsi="宋体"/>
                <w:lang w:val="en-US" w:eastAsia="zh-CN"/>
              </w:rPr>
              <w:t>12</w:t>
            </w:r>
            <w:r>
              <w:rPr>
                <w:rFonts w:hint="eastAsia" w:ascii="宋体" w:hAnsi="宋体"/>
              </w:rPr>
              <w:t>.</w:t>
            </w:r>
            <w:r>
              <w:rPr>
                <w:rFonts w:hint="eastAsia" w:ascii="宋体" w:hAnsi="宋体"/>
                <w:lang w:val="en-US" w:eastAsia="zh-CN"/>
              </w:rPr>
              <w:t>18</w:t>
            </w:r>
            <w:r>
              <w:rPr>
                <w:rFonts w:hint="eastAsia"/>
                <w:lang w:val="en-US" w:eastAsia="zh-CN"/>
              </w:rPr>
              <w:t>对销售过程进行了检查，</w:t>
            </w:r>
            <w:r>
              <w:rPr>
                <w:rFonts w:hint="eastAsia" w:ascii="宋体" w:hAnsi="宋体" w:cs="宋体"/>
                <w:szCs w:val="24"/>
              </w:rPr>
              <w:t>检查考评涉及内容：包装质量、发货产品规格、数量、销售流程、服务人员态度、售后服务过程等，检查结果符合，检查人</w:t>
            </w:r>
            <w:bookmarkStart w:id="0" w:name="_GoBack"/>
            <w:bookmarkEnd w:id="0"/>
            <w:r>
              <w:rPr>
                <w:rFonts w:hint="eastAsia" w:ascii="宋体" w:hAnsi="宋体" w:cs="宋体"/>
                <w:szCs w:val="24"/>
              </w:rPr>
              <w:t>：孟宏涛。</w:t>
            </w: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  <w: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113665</wp:posOffset>
                  </wp:positionV>
                  <wp:extent cx="3090545" cy="1771650"/>
                  <wp:effectExtent l="0" t="0" r="8255" b="6350"/>
                  <wp:wrapNone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3197860</wp:posOffset>
                  </wp:positionH>
                  <wp:positionV relativeFrom="paragraph">
                    <wp:posOffset>102870</wp:posOffset>
                  </wp:positionV>
                  <wp:extent cx="2912745" cy="1772285"/>
                  <wp:effectExtent l="0" t="0" r="8255" b="5715"/>
                  <wp:wrapNone/>
                  <wp:docPr id="2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77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eastAsia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default" w:ascii="宋体" w:hAnsi="宋体"/>
                <w:lang w:val="en-US" w:eastAsia="zh-CN"/>
              </w:rPr>
            </w:pPr>
          </w:p>
          <w:p>
            <w:pPr>
              <w:pStyle w:val="11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</w:p>
          <w:p>
            <w:pPr>
              <w:pStyle w:val="11"/>
              <w:rPr>
                <w:rFonts w:hint="default" w:ascii="Times New Roman" w:hAnsi="Times New Roman" w:cs="Times New Roman"/>
                <w:szCs w:val="22"/>
                <w:lang w:val="en-US" w:eastAsia="zh-CN"/>
              </w:rPr>
            </w:pP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顾客及外部供方财产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8.5.3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公司提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/>
                <w:color w:val="000000"/>
                <w:szCs w:val="21"/>
              </w:rPr>
              <w:t>服务，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主要的顾客财产为顾客信息</w:t>
            </w:r>
            <w:r>
              <w:rPr>
                <w:rFonts w:hint="eastAsia"/>
                <w:color w:val="000000"/>
                <w:szCs w:val="21"/>
              </w:rPr>
              <w:t>，截止目前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顾客</w:t>
            </w:r>
            <w:r>
              <w:rPr>
                <w:rFonts w:hint="eastAsia"/>
                <w:color w:val="000000"/>
                <w:szCs w:val="21"/>
              </w:rPr>
              <w:t>信息中未发现使用和管理不当造成问题的情况。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产品防护及服务交付后的活动</w:t>
            </w:r>
          </w:p>
        </w:tc>
        <w:tc>
          <w:tcPr>
            <w:tcW w:w="960" w:type="dxa"/>
          </w:tcPr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8.5.4</w:t>
            </w:r>
          </w:p>
          <w:p>
            <w:pPr>
              <w:spacing w:line="360" w:lineRule="auto"/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</w:t>
            </w:r>
            <w:r>
              <w:rPr>
                <w:rFonts w:ascii="宋体" w:hAnsi="宋体" w:cs="Arial"/>
                <w:szCs w:val="21"/>
              </w:rPr>
              <w:t>8.5.5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公司对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仪器仪表，电子产品（建筑智能化系统工程产品）、机电产品（机电设备安装工程产品）的销售服务</w:t>
            </w:r>
            <w:r>
              <w:rPr>
                <w:rFonts w:hint="eastAsia" w:ascii="宋体" w:hAnsi="宋体" w:eastAsia="宋体" w:cs="宋体"/>
                <w:szCs w:val="21"/>
              </w:rPr>
              <w:t>的防护实施控制：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公司自体系运行以来，未发生由于防护不当导致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eastAsia="宋体" w:cs="宋体"/>
                <w:szCs w:val="21"/>
              </w:rPr>
              <w:t>质量事故的情况，防护措施能够满足要求。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防护的管理符合标准要求。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现场产品防护能够按照策划的要求实施，满足策划的要求。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 w:ascii="宋体" w:hAnsi="宋体" w:eastAsia="宋体" w:cs="宋体"/>
                <w:szCs w:val="21"/>
              </w:rPr>
              <w:t>完成后，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 w:ascii="宋体" w:hAnsi="宋体" w:eastAsia="宋体" w:cs="宋体"/>
                <w:szCs w:val="21"/>
              </w:rPr>
              <w:t>会继续做好客户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反馈</w:t>
            </w:r>
            <w:r>
              <w:rPr>
                <w:rFonts w:hint="eastAsia" w:ascii="宋体" w:hAnsi="宋体" w:eastAsia="宋体" w:cs="宋体"/>
                <w:szCs w:val="21"/>
              </w:rPr>
              <w:t>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截止目前没有发生交付后客户投诉的情况。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表示，对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销售服务</w:t>
            </w:r>
            <w:r>
              <w:rPr>
                <w:rFonts w:hint="eastAsia" w:ascii="宋体" w:hAnsi="宋体" w:cs="宋体"/>
                <w:szCs w:val="21"/>
              </w:rPr>
              <w:t>人员等会通过教育培训，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对井场服务人员</w:t>
            </w:r>
            <w:r>
              <w:rPr>
                <w:rFonts w:hint="eastAsia" w:ascii="宋体" w:hAnsi="宋体" w:cs="宋体"/>
                <w:szCs w:val="21"/>
              </w:rPr>
              <w:t>提供安全防护（头盔、防护手套、工作靴）等方式进行防护。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服务完成后，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市场部</w:t>
            </w:r>
            <w:r>
              <w:rPr>
                <w:rFonts w:hint="eastAsia" w:ascii="宋体" w:hAnsi="宋体" w:cs="宋体"/>
                <w:szCs w:val="21"/>
              </w:rPr>
              <w:t>主要做好客户信息的处置，按照信息沟通程序等做好沟通。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截止目前没有发生交付后客户投诉的情况。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环境因素识别，危险源辨识、风险评估及控制措施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EO:6.1.2/6.1.4</w:t>
            </w: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编制《 环境因素识别和评价控制程序》、《危险源辨识、风险评价和控制措施的确定》、《风险和机遇分析、评价和应对措施的确定程序》等程序，按照相关程序执行。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提供《环境因素识别排查表》识别了</w:t>
            </w:r>
            <w:r>
              <w:rPr>
                <w:rFonts w:hint="eastAsia" w:ascii="宋体" w:hAnsi="宋体" w:cs="Times New Roman"/>
                <w:szCs w:val="21"/>
              </w:rPr>
              <w:t>仪器仪表，电子产品（建筑智能化系统工程产品）、机电产品（机电设备安装工程产品）的销售过程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环境因素包括：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水的消耗、电的消耗、办公用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品的消耗、汽车尾气的排放、</w:t>
            </w:r>
            <w:r>
              <w:rPr>
                <w:rFonts w:hint="eastAsia" w:ascii="宋体" w:hAnsi="宋体" w:eastAsia="宋体" w:cs="宋体"/>
                <w:szCs w:val="21"/>
                <w:lang w:val="en-GB" w:eastAsia="zh-CN"/>
              </w:rPr>
              <w:t>废光缆头、电缆头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排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放、生活垃圾的排放、纸箱、包装物的废弃物等；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提供《重要环境因素清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单》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项，包括固废排放（金属、塑料边角料、网线头、材料包装物废弃、办公垃圾等）、火灾（</w:t>
            </w:r>
            <w:r>
              <w:rPr>
                <w:rFonts w:hint="eastAsia" w:ascii="宋体" w:hAnsi="宋体"/>
                <w:szCs w:val="21"/>
              </w:rPr>
              <w:t>施工、办公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过程潜在火灾的发生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）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。</w:t>
            </w:r>
          </w:p>
          <w:p>
            <w:pPr>
              <w:pStyle w:val="11"/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提供《危险源辨识与风险评价》，识别了</w:t>
            </w:r>
            <w:r>
              <w:rPr>
                <w:rFonts w:hint="eastAsia" w:ascii="宋体" w:hAnsi="宋体" w:cs="Times New Roman"/>
                <w:szCs w:val="21"/>
              </w:rPr>
              <w:t>仪器仪表，电子产品（建筑智能化系统工程产品）、机电产品（机电设备安装工程产品）的销售</w:t>
            </w: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等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危险源，抽查如下：线路短路/易燃物遇明火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ab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引起火灾、意外交通事故等。见《不可接受危险源清单》，高处坠落、触电、火灾伤害、机械伤害。</w:t>
            </w:r>
          </w:p>
          <w:p>
            <w:pPr>
              <w:pStyle w:val="11"/>
              <w:spacing w:line="360" w:lineRule="auto"/>
              <w:rPr>
                <w:rFonts w:hint="eastAsia" w:asciiTheme="minorEastAsia" w:hAnsiTheme="minorEastAsia" w:eastAsiaTheme="minorEastAsia" w:cstheme="minorEastAsia"/>
                <w:bCs/>
                <w:spacing w:val="1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  <w:t>以上重要环境因素清单、重要危险因素清单中制定了针对性控制措施，措施基本有效。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运行策划和控制、</w:t>
            </w:r>
          </w:p>
        </w:tc>
        <w:tc>
          <w:tcPr>
            <w:tcW w:w="9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 xml:space="preserve">8.1  </w:t>
            </w:r>
          </w:p>
        </w:tc>
        <w:tc>
          <w:tcPr>
            <w:tcW w:w="10004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公司制</w:t>
            </w:r>
            <w:r>
              <w:rPr>
                <w:rFonts w:hint="eastAsia" w:ascii="宋体" w:hAnsi="宋体" w:eastAsia="宋体" w:cs="Times New Roman"/>
                <w:szCs w:val="21"/>
              </w:rPr>
              <w:t>定并实施了《运行控制程序》、《消防管理控制程序》、《能源、资源使用管理规定</w:t>
            </w:r>
            <w:r>
              <w:rPr>
                <w:rFonts w:hint="eastAsia" w:ascii="宋体" w:hAnsi="宋体"/>
                <w:szCs w:val="21"/>
              </w:rPr>
              <w:t>》、《消防安全管理制度》、《固体废弃物分类管理规定》、《劳动保护管理制度》、《用电管理制度》等环境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职业健康安全</w:t>
            </w:r>
            <w:r>
              <w:rPr>
                <w:rFonts w:hint="eastAsia" w:ascii="宋体" w:hAnsi="宋体"/>
                <w:szCs w:val="21"/>
              </w:rPr>
              <w:t>管理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文件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按公司要求人走关灯，办公室内电脑要求人走后电源切断。办公室内垃圾主要包含可回收垃圾、硒鼓、废纸。公司配置了垃圾箱，综合办统一处理。</w:t>
            </w:r>
          </w:p>
          <w:p>
            <w:pPr>
              <w:spacing w:line="360" w:lineRule="auto"/>
              <w:ind w:firstLine="420" w:firstLineChars="20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生活污水排入市政污水管网。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办公区</w:t>
            </w:r>
            <w:r>
              <w:rPr>
                <w:rFonts w:hint="eastAsia" w:ascii="宋体" w:hAnsi="宋体"/>
                <w:szCs w:val="21"/>
              </w:rPr>
              <w:t>内主要是电的使用，电器有漏电保护器，经常对电路、电源进行检查，没有露电现象发生。现场巡视办公区域消防栓、灭火器正常，电线、电气插座完整，未见破损。</w:t>
            </w:r>
          </w:p>
          <w:p>
            <w:pPr>
              <w:spacing w:line="360" w:lineRule="auto"/>
              <w:ind w:firstLine="420" w:firstLineChars="200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与市场部孟宏涛沟通，</w:t>
            </w:r>
            <w:r>
              <w:rPr>
                <w:rFonts w:hint="eastAsia" w:ascii="宋体" w:hAnsi="宋体" w:cs="宋体"/>
                <w:color w:val="auto"/>
                <w:szCs w:val="21"/>
                <w:lang w:val="en-US" w:eastAsia="zh-CN"/>
              </w:rPr>
              <w:t>在普惠体检健康产业集团（西安劳南嘉宾体检中心）于2020年1月1日-2020年4月1日对42名员工进行了体检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。详见行政部EO9.1条款。</w:t>
            </w:r>
          </w:p>
          <w:p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部门运行控制能结合产品生命周期方法，基本符合规定要求。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2160" w:type="dxa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应急准备和响应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E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：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8.2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10004" w:type="dxa"/>
            <w:vAlign w:val="top"/>
          </w:tcPr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提</w:t>
            </w:r>
            <w:r>
              <w:rPr>
                <w:rFonts w:hint="eastAsia" w:ascii="宋体" w:hAnsi="宋体" w:eastAsia="宋体" w:cs="Times New Roman"/>
                <w:szCs w:val="21"/>
              </w:rPr>
              <w:t>供了《应急准备和响应控制程序》、《消防安全应急预案》，其中包括目的、适用范围、职责、应急领导小组成员职责、程序、现场应急措施等，相关内容基本充分。</w:t>
            </w:r>
          </w:p>
          <w:p>
            <w:pPr>
              <w:spacing w:line="360" w:lineRule="auto"/>
              <w:ind w:firstLine="420" w:firstLineChars="200"/>
              <w:rPr>
                <w:rFonts w:hint="eastAsia" w:ascii="宋体" w:hAnsi="宋体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2"/>
              </w:rPr>
              <w:t>查消防灭火演练，演练时间2020年9月19日下午3点，地点</w:t>
            </w:r>
            <w:r>
              <w:rPr>
                <w:rFonts w:hint="eastAsia" w:ascii="Times New Roman" w:hAnsi="Times New Roman" w:eastAsia="宋体" w:cs="Times New Roman"/>
                <w:szCs w:val="22"/>
                <w:lang w:val="en-US" w:eastAsia="zh-CN"/>
              </w:rPr>
              <w:t>在项目地附近</w:t>
            </w:r>
            <w:r>
              <w:rPr>
                <w:rFonts w:hint="eastAsia" w:ascii="Times New Roman" w:hAnsi="Times New Roman" w:eastAsia="宋体" w:cs="Times New Roman"/>
                <w:szCs w:val="22"/>
              </w:rPr>
              <w:t>，对演练过程进行了描述，并对预案的有效性进</w:t>
            </w:r>
            <w:r>
              <w:rPr>
                <w:rFonts w:hint="eastAsia"/>
              </w:rPr>
              <w:t>行了评价。目前未发生火灾、人身伤害等事故。</w:t>
            </w:r>
            <w:r>
              <w:rPr>
                <w:rFonts w:hint="eastAsia" w:ascii="宋体" w:hAnsi="宋体" w:eastAsia="宋体" w:cs="Times New Roman"/>
                <w:szCs w:val="21"/>
              </w:rPr>
              <w:t>现场查看</w:t>
            </w:r>
            <w:r>
              <w:rPr>
                <w:rFonts w:hint="eastAsia" w:ascii="宋体" w:hAnsi="宋体" w:eastAsia="宋体" w:cs="Times New Roman"/>
                <w:szCs w:val="21"/>
                <w:lang w:val="en-US" w:eastAsia="zh-CN"/>
              </w:rPr>
              <w:t>办公区</w:t>
            </w:r>
            <w:r>
              <w:rPr>
                <w:rFonts w:hint="eastAsia" w:ascii="宋体" w:hAnsi="宋体" w:eastAsia="宋体" w:cs="Times New Roman"/>
                <w:szCs w:val="21"/>
              </w:rPr>
              <w:t>有消防栓和灭火器若干个，状态良好。</w:t>
            </w:r>
          </w:p>
          <w:p>
            <w:pPr>
              <w:spacing w:line="360" w:lineRule="auto"/>
              <w:ind w:firstLine="420" w:firstLineChars="200"/>
              <w:rPr>
                <w:rFonts w:hint="eastAsia" w:asciiTheme="minorEastAsia" w:hAnsiTheme="minorEastAsia" w:eastAsiaTheme="minorEastAsia" w:cstheme="minorEastAsia"/>
                <w:bCs w:val="0"/>
                <w:spacing w:val="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自体系运行以来未发生应急情况。</w:t>
            </w:r>
          </w:p>
        </w:tc>
        <w:tc>
          <w:tcPr>
            <w:tcW w:w="1585" w:type="dxa"/>
          </w:tcPr>
          <w:p>
            <w:pPr>
              <w:spacing w:line="360" w:lineRule="auto"/>
            </w:pPr>
            <w:r>
              <w:t>Y</w:t>
            </w:r>
          </w:p>
        </w:tc>
      </w:tr>
    </w:tbl>
    <w:p/>
    <w:p>
      <w:pPr>
        <w:pStyle w:val="7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ngLiU">
    <w:altName w:val="PMingLiU-ExtB"/>
    <w:panose1 w:val="02020509000000000000"/>
    <w:charset w:val="88"/>
    <w:family w:val="modern"/>
    <w:pitch w:val="default"/>
    <w:sig w:usb0="00000000" w:usb1="00000000" w:usb2="00000010" w:usb3="00000000" w:csb0="001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7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5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5"/>
        <w:rFonts w:hint="default"/>
      </w:rPr>
      <w:t>北京国标联合认证有限公司</w:t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  <w:r>
      <w:rPr>
        <w:rStyle w:val="15"/>
        <w:rFonts w:hint="default"/>
      </w:rPr>
      <w:tab/>
    </w:r>
  </w:p>
  <w:p>
    <w:pPr>
      <w:pStyle w:val="8"/>
      <w:pBdr>
        <w:bottom w:val="none" w:color="auto" w:sz="0" w:space="0"/>
      </w:pBdr>
      <w:spacing w:line="320" w:lineRule="exact"/>
      <w:jc w:val="left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7045325</wp:posOffset>
              </wp:positionH>
              <wp:positionV relativeFrom="paragraph">
                <wp:posOffset>27940</wp:posOffset>
              </wp:positionV>
              <wp:extent cx="2184400" cy="256540"/>
              <wp:effectExtent l="0" t="0" r="0" b="127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</w:t>
                          </w:r>
                          <w:r>
                            <w:rPr>
                              <w:sz w:val="18"/>
                              <w:szCs w:val="18"/>
                            </w:rPr>
                            <w:t>B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sz w:val="18"/>
                              <w:szCs w:val="18"/>
                            </w:rPr>
                            <w:t>I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-31管理体系审核记录表(03版)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554.75pt;margin-top:2.2pt;height:20.2pt;width:172pt;z-index:251658240;mso-width-relative:page;mso-height-relative:page;" fillcolor="#FFFFFF" filled="t" stroked="f" coordsize="21600,21600" o:gfxdata="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IQaq5dYAAAAKAQAADwAAAAAAAAABACAAAAAiAAAAZHJzL2Rvd25yZXYueG1sUEsBAhQAFAAA&#10;AAgAh07iQNRv0G8qAgAAPgQAAA4AAAAAAAAAAQAgAAAAJQEAAGRycy9lMm9Eb2MueG1sUEsFBgAA&#10;AAAGAAYAWQEAAMEFAAAAAA==&#10;">
              <v:fill on="t" focussize="0,0"/>
              <v:stroke on="f"/>
              <v:imagedata o:title=""/>
              <o:lock v:ext="edit" aspectratio="f"/>
              <v:textbox>
                <w:txbxContent>
                  <w:p>
                    <w:r>
                      <w:rPr>
                        <w:rFonts w:hint="eastAsia"/>
                        <w:sz w:val="18"/>
                        <w:szCs w:val="18"/>
                      </w:rPr>
                      <w:t>ISC-</w:t>
                    </w:r>
                    <w:r>
                      <w:rPr>
                        <w:sz w:val="18"/>
                        <w:szCs w:val="18"/>
                      </w:rPr>
                      <w:t>B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</w:t>
                    </w:r>
                    <w:r>
                      <w:rPr>
                        <w:sz w:val="18"/>
                        <w:szCs w:val="18"/>
                      </w:rPr>
                      <w:t>I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-31管理体系审核记录表(03版)</w:t>
                    </w:r>
                  </w:p>
                </w:txbxContent>
              </v:textbox>
            </v:shape>
          </w:pict>
        </mc:Fallback>
      </mc:AlternateContent>
    </w:r>
    <w:r>
      <w:rPr>
        <w:rStyle w:val="15"/>
        <w:rFonts w:hint="default"/>
        <w:w w:val="90"/>
      </w:rPr>
      <w:t>Beijing International Standard united Certification Co.,Ltd.</w:t>
    </w:r>
  </w:p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B80"/>
    <w:rsid w:val="0001713F"/>
    <w:rsid w:val="000259AC"/>
    <w:rsid w:val="000B7900"/>
    <w:rsid w:val="000D6436"/>
    <w:rsid w:val="001032CB"/>
    <w:rsid w:val="001538EB"/>
    <w:rsid w:val="001541DA"/>
    <w:rsid w:val="001A2755"/>
    <w:rsid w:val="001E2BA0"/>
    <w:rsid w:val="002D1F1C"/>
    <w:rsid w:val="00376607"/>
    <w:rsid w:val="003852FD"/>
    <w:rsid w:val="00411CE7"/>
    <w:rsid w:val="0044635D"/>
    <w:rsid w:val="00477697"/>
    <w:rsid w:val="004B16A6"/>
    <w:rsid w:val="004E08A4"/>
    <w:rsid w:val="00500C21"/>
    <w:rsid w:val="005E51DA"/>
    <w:rsid w:val="005F58CE"/>
    <w:rsid w:val="006350F0"/>
    <w:rsid w:val="0066443D"/>
    <w:rsid w:val="0068005C"/>
    <w:rsid w:val="006C3B64"/>
    <w:rsid w:val="006E7A70"/>
    <w:rsid w:val="007420C5"/>
    <w:rsid w:val="007536EE"/>
    <w:rsid w:val="007B1A3B"/>
    <w:rsid w:val="007F5845"/>
    <w:rsid w:val="00802252"/>
    <w:rsid w:val="00834B09"/>
    <w:rsid w:val="00893291"/>
    <w:rsid w:val="008E0C8E"/>
    <w:rsid w:val="008E45B6"/>
    <w:rsid w:val="0094266C"/>
    <w:rsid w:val="00954EA8"/>
    <w:rsid w:val="009B7866"/>
    <w:rsid w:val="009C3AF7"/>
    <w:rsid w:val="00A07938"/>
    <w:rsid w:val="00A3276E"/>
    <w:rsid w:val="00AA2D83"/>
    <w:rsid w:val="00AB7281"/>
    <w:rsid w:val="00B01EF6"/>
    <w:rsid w:val="00B325A1"/>
    <w:rsid w:val="00BB5BDD"/>
    <w:rsid w:val="00BB6546"/>
    <w:rsid w:val="00BE0E37"/>
    <w:rsid w:val="00BF540D"/>
    <w:rsid w:val="00C23315"/>
    <w:rsid w:val="00C343F0"/>
    <w:rsid w:val="00CB6525"/>
    <w:rsid w:val="00D5752A"/>
    <w:rsid w:val="00DD4B80"/>
    <w:rsid w:val="00E113F1"/>
    <w:rsid w:val="00E238F5"/>
    <w:rsid w:val="00E345F7"/>
    <w:rsid w:val="00E412FC"/>
    <w:rsid w:val="00E5540F"/>
    <w:rsid w:val="00EF3EBB"/>
    <w:rsid w:val="00F13AB9"/>
    <w:rsid w:val="00F66D86"/>
    <w:rsid w:val="00F67463"/>
    <w:rsid w:val="00F922A5"/>
    <w:rsid w:val="00FB75CB"/>
    <w:rsid w:val="00FD12F5"/>
    <w:rsid w:val="00FD6519"/>
    <w:rsid w:val="03026357"/>
    <w:rsid w:val="045B4895"/>
    <w:rsid w:val="04963E1F"/>
    <w:rsid w:val="04E0227F"/>
    <w:rsid w:val="066A52E1"/>
    <w:rsid w:val="07071325"/>
    <w:rsid w:val="09F05A95"/>
    <w:rsid w:val="0A4D7E01"/>
    <w:rsid w:val="0B2456A1"/>
    <w:rsid w:val="0D892380"/>
    <w:rsid w:val="0EA7001F"/>
    <w:rsid w:val="10C02EF3"/>
    <w:rsid w:val="11EE1116"/>
    <w:rsid w:val="13AD15CE"/>
    <w:rsid w:val="141E15F7"/>
    <w:rsid w:val="14460C11"/>
    <w:rsid w:val="169366B0"/>
    <w:rsid w:val="18170ED9"/>
    <w:rsid w:val="19B12C49"/>
    <w:rsid w:val="1BF2082C"/>
    <w:rsid w:val="1F906D4E"/>
    <w:rsid w:val="212A4823"/>
    <w:rsid w:val="218B3026"/>
    <w:rsid w:val="229B7AE6"/>
    <w:rsid w:val="237F0888"/>
    <w:rsid w:val="24FD57A9"/>
    <w:rsid w:val="2543337E"/>
    <w:rsid w:val="255A159D"/>
    <w:rsid w:val="264C6A8A"/>
    <w:rsid w:val="27EC6D1F"/>
    <w:rsid w:val="29136238"/>
    <w:rsid w:val="2C5123E1"/>
    <w:rsid w:val="2CA51642"/>
    <w:rsid w:val="2D04149E"/>
    <w:rsid w:val="2D766A69"/>
    <w:rsid w:val="2DC50188"/>
    <w:rsid w:val="2EE84CA6"/>
    <w:rsid w:val="2FDD746B"/>
    <w:rsid w:val="339D2477"/>
    <w:rsid w:val="34750347"/>
    <w:rsid w:val="34F73F3A"/>
    <w:rsid w:val="38145767"/>
    <w:rsid w:val="39060B0C"/>
    <w:rsid w:val="3C697F1C"/>
    <w:rsid w:val="3CA27813"/>
    <w:rsid w:val="3CD46A82"/>
    <w:rsid w:val="3D610536"/>
    <w:rsid w:val="3D795A27"/>
    <w:rsid w:val="3F4B0B90"/>
    <w:rsid w:val="40483048"/>
    <w:rsid w:val="427344A4"/>
    <w:rsid w:val="444632A3"/>
    <w:rsid w:val="447D4741"/>
    <w:rsid w:val="451B396A"/>
    <w:rsid w:val="465E0428"/>
    <w:rsid w:val="4667343F"/>
    <w:rsid w:val="46C92161"/>
    <w:rsid w:val="46ED6330"/>
    <w:rsid w:val="470D6011"/>
    <w:rsid w:val="486A51B2"/>
    <w:rsid w:val="488E19FE"/>
    <w:rsid w:val="4AE3393F"/>
    <w:rsid w:val="4BDD115C"/>
    <w:rsid w:val="4C573C91"/>
    <w:rsid w:val="4C5972F7"/>
    <w:rsid w:val="4C93451E"/>
    <w:rsid w:val="4D510E91"/>
    <w:rsid w:val="4E0C62DC"/>
    <w:rsid w:val="4E5A5E1D"/>
    <w:rsid w:val="4EF00A95"/>
    <w:rsid w:val="50BF2BB3"/>
    <w:rsid w:val="51017E48"/>
    <w:rsid w:val="51D954E3"/>
    <w:rsid w:val="53386B39"/>
    <w:rsid w:val="53802744"/>
    <w:rsid w:val="5462555D"/>
    <w:rsid w:val="547B6B84"/>
    <w:rsid w:val="548C7E1A"/>
    <w:rsid w:val="54DF1C14"/>
    <w:rsid w:val="575C3918"/>
    <w:rsid w:val="57E814AC"/>
    <w:rsid w:val="5BA13433"/>
    <w:rsid w:val="5F4E54B0"/>
    <w:rsid w:val="613620FE"/>
    <w:rsid w:val="6346226B"/>
    <w:rsid w:val="63ED7E5E"/>
    <w:rsid w:val="64623A89"/>
    <w:rsid w:val="67AA3536"/>
    <w:rsid w:val="68E718AC"/>
    <w:rsid w:val="69BA6068"/>
    <w:rsid w:val="6AC242D8"/>
    <w:rsid w:val="6B9D0130"/>
    <w:rsid w:val="6C3F2167"/>
    <w:rsid w:val="6C7E02FB"/>
    <w:rsid w:val="6D2F770C"/>
    <w:rsid w:val="6F90542C"/>
    <w:rsid w:val="70FE56D5"/>
    <w:rsid w:val="721D52EB"/>
    <w:rsid w:val="725E4A51"/>
    <w:rsid w:val="7338367F"/>
    <w:rsid w:val="73E1774C"/>
    <w:rsid w:val="75DC79B9"/>
    <w:rsid w:val="76F87D79"/>
    <w:rsid w:val="7766387A"/>
    <w:rsid w:val="779722B2"/>
    <w:rsid w:val="79C52DCD"/>
    <w:rsid w:val="79E1783B"/>
    <w:rsid w:val="79F83F77"/>
    <w:rsid w:val="7A0550B0"/>
    <w:rsid w:val="7A596AD9"/>
    <w:rsid w:val="7C852ED7"/>
    <w:rsid w:val="7F5D7B54"/>
    <w:rsid w:val="7FC57B0A"/>
    <w:rsid w:val="7FED759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adjustRightInd w:val="0"/>
      <w:snapToGrid w:val="0"/>
      <w:spacing w:line="400" w:lineRule="atLeast"/>
      <w:ind w:right="48"/>
      <w:jc w:val="center"/>
      <w:textAlignment w:val="baseline"/>
      <w:outlineLvl w:val="1"/>
    </w:pPr>
    <w:rPr>
      <w:rFonts w:ascii="MingLiU" w:eastAsia="MingLiU"/>
      <w:kern w:val="0"/>
      <w:sz w:val="28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adjustRightInd w:val="0"/>
      <w:spacing w:line="360" w:lineRule="atLeast"/>
      <w:ind w:left="480"/>
      <w:textAlignment w:val="baseline"/>
    </w:pPr>
    <w:rPr>
      <w:kern w:val="0"/>
    </w:rPr>
  </w:style>
  <w:style w:type="paragraph" w:styleId="4">
    <w:name w:val="Body Text"/>
    <w:basedOn w:val="1"/>
    <w:unhideWhenUsed/>
    <w:qFormat/>
    <w:uiPriority w:val="99"/>
    <w:pPr>
      <w:spacing w:line="420" w:lineRule="exact"/>
    </w:pPr>
    <w:rPr>
      <w:sz w:val="24"/>
    </w:rPr>
  </w:style>
  <w:style w:type="paragraph" w:styleId="5">
    <w:name w:val="Body Text Indent"/>
    <w:basedOn w:val="1"/>
    <w:link w:val="18"/>
    <w:uiPriority w:val="0"/>
    <w:pPr>
      <w:ind w:left="360"/>
    </w:pPr>
    <w:rPr>
      <w:rFonts w:ascii="宋体"/>
      <w:sz w:val="20"/>
    </w:rPr>
  </w:style>
  <w:style w:type="paragraph" w:styleId="6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表格文字"/>
    <w:basedOn w:val="1"/>
    <w:qFormat/>
    <w:uiPriority w:val="99"/>
    <w:pPr>
      <w:spacing w:before="25" w:after="25"/>
    </w:pPr>
    <w:rPr>
      <w:bCs/>
      <w:spacing w:val="10"/>
    </w:rPr>
  </w:style>
  <w:style w:type="character" w:customStyle="1" w:styleId="12">
    <w:name w:val="页眉 字符"/>
    <w:basedOn w:val="10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10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批注框文本 字符"/>
    <w:basedOn w:val="10"/>
    <w:link w:val="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6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17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character" w:customStyle="1" w:styleId="18">
    <w:name w:val="正文文本缩进 字符"/>
    <w:basedOn w:val="10"/>
    <w:link w:val="5"/>
    <w:uiPriority w:val="0"/>
    <w:rPr>
      <w:rFonts w:ascii="宋体" w:hAnsi="Times New Roman" w:eastAsia="宋体" w:cs="Times New Roman"/>
      <w:kern w:val="2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1042</Words>
  <Characters>5942</Characters>
  <Lines>49</Lines>
  <Paragraphs>13</Paragraphs>
  <TotalTime>8</TotalTime>
  <ScaleCrop>false</ScaleCrop>
  <LinksUpToDate>false</LinksUpToDate>
  <CharactersWithSpaces>6971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2020-09-21T02:05:00Z</dcterms:created>
  <dc:creator>微软用户</dc:creator>
  <cp:lastModifiedBy>郭力</cp:lastModifiedBy>
  <dcterms:modified xsi:type="dcterms:W3CDTF">2021-01-24T11:16:14Z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