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8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965"/>
        <w:gridCol w:w="109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3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>受审核部门：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工程部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>主管领导：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武晓伟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陪同人员：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焦兴武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审核员：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郭力         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审核时间：202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-21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审核条款：</w:t>
            </w:r>
          </w:p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Q：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6.2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7.1.3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7.1.4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7.1.5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8.5.3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8.5.4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8.5.5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8.5.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8.7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目标、指标及完成情况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sym w:font="Wingdings 2" w:char="F098"/>
            </w:r>
            <w:r>
              <w:rPr>
                <w:rFonts w:hint="eastAsia"/>
                <w:color w:val="auto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门质量目标：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1）全年无重大人身伤亡、交通、火灾事故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2）全年无重大设备事故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3）合同履约率100%；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施工项目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合格率100%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5）火灾发生为0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6）重要环境因素及职业健康安全控制绩效：98%</w:t>
            </w: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7）应急预案方案的准备和实施：100%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8）环保、安全所需资金准备及时率100%</w:t>
            </w:r>
          </w:p>
          <w:p>
            <w:pPr>
              <w:pStyle w:val="2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2020年4季度目标考核情况，已经达成目标。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统计人：孟宏涛         审核：李苏燕         批准：周东福        日期：2021年1月4日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3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基础设施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过程运行环境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监视和测量资源管理管理</w:t>
            </w:r>
          </w:p>
        </w:tc>
        <w:tc>
          <w:tcPr>
            <w:tcW w:w="965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</w:t>
            </w:r>
            <w:r>
              <w:rPr>
                <w:rFonts w:ascii="宋体" w:hAnsi="宋体" w:cs="宋体"/>
                <w:color w:val="auto"/>
                <w:szCs w:val="21"/>
              </w:rPr>
              <w:t>7.1.3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</w:t>
            </w:r>
            <w:r>
              <w:rPr>
                <w:rFonts w:ascii="宋体" w:hAnsi="宋体" w:cs="宋体"/>
                <w:color w:val="auto"/>
                <w:szCs w:val="21"/>
              </w:rPr>
              <w:t>7.1.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</w:t>
            </w:r>
            <w:r>
              <w:rPr>
                <w:rFonts w:ascii="宋体" w:hAnsi="宋体" w:cs="宋体"/>
                <w:color w:val="auto"/>
                <w:szCs w:val="21"/>
              </w:rPr>
              <w:t>7.1.5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组织提供的</w:t>
            </w:r>
            <w:r>
              <w:rPr>
                <w:rFonts w:hint="eastAsia"/>
                <w:lang w:val="en-US" w:eastAsia="zh-CN"/>
              </w:rPr>
              <w:t>建筑机电安装工程、电子与智能化工程、防雷工程的施工、通信工程施工、仪器仪表，电子产品（建筑智能化系统工程产品）、机电产品（机电设备安装工程产品）的销售</w:t>
            </w:r>
            <w:r>
              <w:rPr>
                <w:rFonts w:hint="eastAsia"/>
              </w:rPr>
              <w:t>服务，在手册中7</w:t>
            </w:r>
            <w:r>
              <w:t>.1.3</w:t>
            </w:r>
            <w:r>
              <w:rPr>
                <w:rFonts w:hint="eastAsia"/>
              </w:rPr>
              <w:t>中对基础设施，7.1.4过程运行环境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</w:t>
            </w:r>
            <w:r>
              <w:t>.1.5</w:t>
            </w:r>
            <w:r>
              <w:rPr>
                <w:rFonts w:hint="eastAsia"/>
              </w:rPr>
              <w:t>中对监视和测量资源管理进行了规定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办公、销售地址为：</w:t>
            </w:r>
            <w:r>
              <w:rPr>
                <w:rFonts w:hint="eastAsia" w:ascii="宋体" w:hAnsi="宋体" w:cs="宋体"/>
                <w:szCs w:val="21"/>
              </w:rPr>
              <w:t>陕西省西安市经济技术开发区凤城九路海博广场B</w:t>
            </w:r>
            <w:r>
              <w:rPr>
                <w:rFonts w:hint="eastAsia" w:ascii="宋体" w:hAnsi="宋体" w:eastAsia="宋体" w:cs="宋体"/>
                <w:szCs w:val="21"/>
              </w:rPr>
              <w:t>座2001室；办公面积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173</w:t>
            </w:r>
            <w:r>
              <w:rPr>
                <w:rFonts w:hint="eastAsia" w:ascii="宋体" w:hAnsi="宋体" w:eastAsia="宋体" w:cs="宋体"/>
                <w:szCs w:val="21"/>
              </w:rPr>
              <w:t>平米，配置了办公电脑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台；打印/复印机2台；传真机一部，办公桌椅、文件柜配置齐全。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该场所为法人代表自有，查其房产证，编号为：陕（2019）西安市不动产权第0251994号。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抽查的临时施工地址：甘肃省庆阳市华池县冉崾岘。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现场查看所涉及的设备情况，</w:t>
            </w:r>
            <w:r>
              <w:rPr>
                <w:rFonts w:hint="eastAsia"/>
                <w:lang w:val="en-US" w:eastAsia="zh-CN"/>
              </w:rPr>
              <w:t>建筑机电安装工程、电子与智能化工程、防雷工程的施工、通信工程施工、仪器仪表，电子产品（建筑智能化系统工程产品）、机电产品（机电设备安装工程产品）的销售</w:t>
            </w:r>
            <w:r>
              <w:rPr>
                <w:rFonts w:hint="eastAsia"/>
              </w:rPr>
              <w:t>过程中使用的设备：电工常用工具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便携式计算机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多功能信号校准仪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高精度油井综合测试仪或在线式功图校准仪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数字式绝缘电阻测试仪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数字式接地电阻测试仪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巡线侧线仪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无线网络测试仪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线标机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防爆对讲机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防爆拍照设备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万用表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等；上述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管理基本符合。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部将设备的日常维护保养落实到具体的操作者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，查看的接地电阻测试仪的“维护保养记录”（2020.9.3、2020.12.2），以上记录均填写完整，清晰，审批签字齐全，设备日常保养符合策划要求。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部门对基础设施的管理符合规定要求。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现场查看：公司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手册7.1.4章节，规定了现场过程运行环境的控制要求。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建筑机电安装工程、电子与智能化工程、防雷工程的施工、通信工程施工、仪器仪表，电子产品（建筑智能化系统工程产品）、机电产品（机电设备安装工程产品）的销售</w:t>
            </w:r>
            <w:r>
              <w:rPr>
                <w:rFonts w:hint="eastAsia"/>
              </w:rPr>
              <w:t>的现场，无温度/湿度/洁净度等特殊环境控制要求，查看的</w:t>
            </w:r>
            <w:r>
              <w:rPr>
                <w:rFonts w:hint="eastAsia"/>
                <w:lang w:val="en-US" w:eastAsia="zh-CN"/>
              </w:rPr>
              <w:t>施工现场</w:t>
            </w:r>
            <w:r>
              <w:rPr>
                <w:rFonts w:hint="eastAsia"/>
              </w:rPr>
              <w:t>，环境整洁，通道宽畅，采光良好，作业区域划分清晰，符合规定要求。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监视测量设备</w:t>
            </w:r>
            <w:r>
              <w:rPr>
                <w:rFonts w:hint="eastAsia"/>
                <w:lang w:val="en-US" w:eastAsia="zh-CN"/>
              </w:rPr>
              <w:t>主要有智能过程检验仪、数字多用表、接地电阻测试仪、兆欧表、网线测试仪等，</w:t>
            </w:r>
            <w:r>
              <w:rPr>
                <w:rFonts w:hint="eastAsia"/>
              </w:rPr>
              <w:t>询问计量器具管理情况，目前计量器具配备基本充分，日常由操作人员进行使用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查接地电阻测试仪于2020年10月10日在陕西省计量科学研究院进行了检定，证书编号：DC30203127J，结论：合格;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查网线测试仪于2020年10月12日在深圳市华中航技术检测有限公司进行了测试，证书编号：HZHE202063529，结论：合格;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3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运行策划和控制</w:t>
            </w: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8.1</w:t>
            </w:r>
          </w:p>
        </w:tc>
        <w:tc>
          <w:tcPr>
            <w:tcW w:w="10927" w:type="dxa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建筑机电安装工程、电子与智能化工程、防雷工程的施工、通信工程施工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实现的策划主要由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负责人完成，过程策划包含了实现产品所需达到的质量目标和要求，公司主要依据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国家标准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客户要求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，GB 50194-2014建设工程施工现场供用电安全规范、JGJ 33-2012建筑机械使用安全技术规程、JGI 46-2005施工现场临时用电安全技术规范、GB50150-2016电气装置安装工程电气设备交接试验标准、GB50172-2012电气装置安装工程 蓄电池施工及验收规范、GB50150-2016电气装置安装工程 电气设备交接试验标准、GB50254-2014电气装置安装工程低压电器施工及验收规范、JGJ 146-2013建设工程施工现场环境与卫生标准动火作业安全管理规范、SY5984-2014防静电推荐做法、SY/T6340-2010石油工程建设施工安全规定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，编制了相应的过程文件：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编制了施工流程：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开工报告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材料入场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敷缆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安装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试验、检验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交付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针对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销售服务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过程制定了作业指导书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配套建设方案与技术措施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规定了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的验收准则；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对建筑机电安装工程、电子与智能化工程、防雷工程的施工、通信工程施工服务设置了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检验批、分项、分部过程检验记录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资源的提供（包括人力、物力、办公设备设施、通讯工具、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维护所需的设备实施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策划的输出适合于组织的运行。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对于非预期变更，及时进行潜在后果评审，并告知相关人员，目前未发生。经识别企业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暂无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外包过程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3" w:type="dxa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965" w:type="dxa"/>
            <w:vAlign w:val="top"/>
          </w:tcPr>
          <w:p>
            <w:pPr>
              <w:spacing w:line="400" w:lineRule="atLeas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7" w:type="dxa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/>
                <w:szCs w:val="21"/>
              </w:rPr>
              <w:t>现场，通过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/>
                <w:szCs w:val="21"/>
              </w:rPr>
              <w:t>检验记录进行追溯，主要记录内容：检验日期，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施工阶段</w:t>
            </w:r>
            <w:r>
              <w:rPr>
                <w:rFonts w:hint="eastAsia" w:ascii="宋体" w:hAnsi="宋体"/>
                <w:szCs w:val="21"/>
              </w:rPr>
              <w:t>、品名、数量等；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建筑机电安装工程、电子与智能化工程、防雷工程的施工、通信工程施工</w:t>
            </w:r>
            <w:r>
              <w:rPr>
                <w:rFonts w:hint="eastAsia"/>
                <w:color w:val="000000"/>
                <w:szCs w:val="21"/>
              </w:rPr>
              <w:t>服务，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产品防护及服务交付后的活动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8.5.4</w:t>
            </w:r>
          </w:p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建筑机电安装工程、电子与智能化工程、防雷工程的施工、通信工程施工服务</w:t>
            </w:r>
            <w:r>
              <w:rPr>
                <w:rFonts w:hint="eastAsia" w:ascii="宋体" w:hAnsi="宋体" w:eastAsia="宋体" w:cs="宋体"/>
                <w:szCs w:val="21"/>
              </w:rPr>
              <w:t>的防护实施控制：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公司自体系运行以来，未发生由于防护不当导致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建筑机电安装工程、电子与智能化工程、防雷工程的施工、通信工程施工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质量事故的情况，防护措施能够满足要求。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防护的管理符合标准要求。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现场产品防护能够按照策划的要求实施，满足策划的要求。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建筑机电安装工程、电子与智能化工程、防雷工程的施工、通信工程施工</w:t>
            </w:r>
            <w:r>
              <w:rPr>
                <w:rFonts w:hint="eastAsia" w:ascii="宋体" w:hAnsi="宋体" w:eastAsia="宋体" w:cs="宋体"/>
                <w:szCs w:val="21"/>
              </w:rPr>
              <w:t>完成后，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建筑机电安装工程、电子与智能化工程、防雷工程的施工、通信工程施工</w:t>
            </w:r>
            <w:r>
              <w:rPr>
                <w:rFonts w:hint="eastAsia" w:ascii="宋体" w:hAnsi="宋体" w:eastAsia="宋体" w:cs="宋体"/>
                <w:szCs w:val="21"/>
              </w:rPr>
              <w:t>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表示，对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施工服务</w:t>
            </w:r>
            <w:r>
              <w:rPr>
                <w:rFonts w:hint="eastAsia" w:ascii="宋体" w:hAnsi="宋体" w:cs="宋体"/>
                <w:szCs w:val="21"/>
              </w:rPr>
              <w:t>人员等会通过教育培训，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对井场服务人员</w:t>
            </w:r>
            <w:r>
              <w:rPr>
                <w:rFonts w:hint="eastAsia" w:ascii="宋体" w:hAnsi="宋体" w:cs="宋体"/>
                <w:szCs w:val="21"/>
              </w:rPr>
              <w:t>提供安全防护（头盔、防护手套、工作靴）等方式进行防护。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服务完成后，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主要做好客户信息的处置，按照信息沟通程序等做好沟通。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截止目前没有发生交付后客户投诉的情况。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3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9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10927" w:type="dxa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施工方案</w:t>
            </w:r>
            <w:r>
              <w:rPr>
                <w:rFonts w:hint="eastAsia" w:ascii="宋体" w:hAnsi="宋体"/>
                <w:szCs w:val="21"/>
              </w:rPr>
              <w:t>，无工艺、材料等更改。</w:t>
            </w:r>
          </w:p>
          <w:p>
            <w:pPr>
              <w:spacing w:line="40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不合格输出的控制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eastAsia="宋体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8.7 </w:t>
            </w:r>
          </w:p>
        </w:tc>
        <w:tc>
          <w:tcPr>
            <w:tcW w:w="1092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公司明确各类、各阶段的不合格的控制管控要求，包括输入（来料）阶段、过程监视和测量阶段、输出（出货）阶段的不合格之识别、确定、标识、处置措施等，详见《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不符合控制程序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---公司明确并实施处置不合格输出的处置方式：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返工：使其达到规定的要求；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让步接收：来料不合格不影响产品质量；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特殊放行：生产过程不合格不影响使用功能或客户允许接受；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调换（重新提供）：选择另一批次；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拒收或报废：不能使用（直接影响质量）的予以拒收或报废。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---公司明确并实施对适用于纠正的不合格输出，在进行纠正之后须实施再验证。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---公司明确并实施不合格处置后须保留含以下内容的记录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a）有关不合格的描述；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b）所采取措施的描述；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c）获得让步的描述；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d）处置不合格的授权标识。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不符合控制程序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》，对不合格品的控制及其职责、权限及要求进行了规定。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经查，该公司体系运行以来没发生对不合格品进行让步放行的情况，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部门对不合格品的性质、处理的措施及结论的结果进行了记录及保持。 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13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1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25"/>
        <w:rFonts w:hint="default"/>
        <w:w w:val="90"/>
      </w:rPr>
      <w:t>Beijing International Standard united Certification Co.,Ltd.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8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EEE2403"/>
    <w:multiLevelType w:val="multilevel"/>
    <w:tmpl w:val="5EEE2403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93905"/>
    <w:rsid w:val="007B3DAF"/>
    <w:rsid w:val="00DB72B2"/>
    <w:rsid w:val="00ED266B"/>
    <w:rsid w:val="00F43426"/>
    <w:rsid w:val="00F72ABE"/>
    <w:rsid w:val="010F4C60"/>
    <w:rsid w:val="01E3771F"/>
    <w:rsid w:val="024F1167"/>
    <w:rsid w:val="027A5C11"/>
    <w:rsid w:val="02B74B3F"/>
    <w:rsid w:val="03124185"/>
    <w:rsid w:val="03314A7D"/>
    <w:rsid w:val="03971E0B"/>
    <w:rsid w:val="03BF4DF3"/>
    <w:rsid w:val="04476F14"/>
    <w:rsid w:val="0458744E"/>
    <w:rsid w:val="050D203E"/>
    <w:rsid w:val="050F7AD6"/>
    <w:rsid w:val="0515091E"/>
    <w:rsid w:val="056F513E"/>
    <w:rsid w:val="05F12FC1"/>
    <w:rsid w:val="06276BA1"/>
    <w:rsid w:val="062B104D"/>
    <w:rsid w:val="071E0BD8"/>
    <w:rsid w:val="071E5396"/>
    <w:rsid w:val="07252F75"/>
    <w:rsid w:val="07511AB9"/>
    <w:rsid w:val="077168B6"/>
    <w:rsid w:val="07760118"/>
    <w:rsid w:val="07DD4098"/>
    <w:rsid w:val="08151499"/>
    <w:rsid w:val="08193D3A"/>
    <w:rsid w:val="085F30D4"/>
    <w:rsid w:val="0872572E"/>
    <w:rsid w:val="0875081F"/>
    <w:rsid w:val="08870786"/>
    <w:rsid w:val="08F215E2"/>
    <w:rsid w:val="09296E07"/>
    <w:rsid w:val="09B01C49"/>
    <w:rsid w:val="09E31136"/>
    <w:rsid w:val="09EB1CAA"/>
    <w:rsid w:val="0A165B13"/>
    <w:rsid w:val="0A7372D5"/>
    <w:rsid w:val="0AAD3E63"/>
    <w:rsid w:val="0ABE51AD"/>
    <w:rsid w:val="0B063520"/>
    <w:rsid w:val="0B59105B"/>
    <w:rsid w:val="0BED6A15"/>
    <w:rsid w:val="0C1A06B5"/>
    <w:rsid w:val="0C361B65"/>
    <w:rsid w:val="0C3B40FC"/>
    <w:rsid w:val="0CE5132C"/>
    <w:rsid w:val="0D0518EE"/>
    <w:rsid w:val="0D086F79"/>
    <w:rsid w:val="0D444194"/>
    <w:rsid w:val="0D4B347F"/>
    <w:rsid w:val="0D570C8A"/>
    <w:rsid w:val="0DDC4A26"/>
    <w:rsid w:val="0E04283D"/>
    <w:rsid w:val="0F033D06"/>
    <w:rsid w:val="0F9C26D4"/>
    <w:rsid w:val="10146BF1"/>
    <w:rsid w:val="104F6DAF"/>
    <w:rsid w:val="107D501B"/>
    <w:rsid w:val="10B27CAD"/>
    <w:rsid w:val="11273C0B"/>
    <w:rsid w:val="1174748E"/>
    <w:rsid w:val="11915D99"/>
    <w:rsid w:val="11EC7CB4"/>
    <w:rsid w:val="120C44D2"/>
    <w:rsid w:val="121C34B5"/>
    <w:rsid w:val="125C12A9"/>
    <w:rsid w:val="130F1D4C"/>
    <w:rsid w:val="134C3D0E"/>
    <w:rsid w:val="138C3317"/>
    <w:rsid w:val="13A84DED"/>
    <w:rsid w:val="13B66175"/>
    <w:rsid w:val="13ED22A6"/>
    <w:rsid w:val="13FB79B0"/>
    <w:rsid w:val="140B4438"/>
    <w:rsid w:val="14496629"/>
    <w:rsid w:val="1492636B"/>
    <w:rsid w:val="14A062F4"/>
    <w:rsid w:val="154636A6"/>
    <w:rsid w:val="163D703F"/>
    <w:rsid w:val="16D67ED2"/>
    <w:rsid w:val="16E26F0E"/>
    <w:rsid w:val="16F02E90"/>
    <w:rsid w:val="17062B69"/>
    <w:rsid w:val="175C0D34"/>
    <w:rsid w:val="17F81885"/>
    <w:rsid w:val="182164BB"/>
    <w:rsid w:val="18252AF6"/>
    <w:rsid w:val="188972CF"/>
    <w:rsid w:val="18B95C0D"/>
    <w:rsid w:val="18D068A4"/>
    <w:rsid w:val="19122210"/>
    <w:rsid w:val="194A1301"/>
    <w:rsid w:val="195576C8"/>
    <w:rsid w:val="19CA1922"/>
    <w:rsid w:val="19CA6AEA"/>
    <w:rsid w:val="1A4A1F1B"/>
    <w:rsid w:val="1AB22DB0"/>
    <w:rsid w:val="1ADB6CEB"/>
    <w:rsid w:val="1B04548A"/>
    <w:rsid w:val="1B3A1DD3"/>
    <w:rsid w:val="1C4D73A6"/>
    <w:rsid w:val="1C984EA9"/>
    <w:rsid w:val="1CF54D0D"/>
    <w:rsid w:val="1D173593"/>
    <w:rsid w:val="1D5510E6"/>
    <w:rsid w:val="1D8927A9"/>
    <w:rsid w:val="1DAA697C"/>
    <w:rsid w:val="1DBC259A"/>
    <w:rsid w:val="1DFA356D"/>
    <w:rsid w:val="1DFC4614"/>
    <w:rsid w:val="1E57661E"/>
    <w:rsid w:val="1E8D2F4B"/>
    <w:rsid w:val="1F5A25AA"/>
    <w:rsid w:val="1F87166B"/>
    <w:rsid w:val="20093412"/>
    <w:rsid w:val="20221AB6"/>
    <w:rsid w:val="20641CD2"/>
    <w:rsid w:val="206D5617"/>
    <w:rsid w:val="209C2F82"/>
    <w:rsid w:val="20D87DD3"/>
    <w:rsid w:val="21333CB9"/>
    <w:rsid w:val="215B5EE3"/>
    <w:rsid w:val="2170552A"/>
    <w:rsid w:val="21725EAA"/>
    <w:rsid w:val="21BD1856"/>
    <w:rsid w:val="21F775B6"/>
    <w:rsid w:val="21FE778F"/>
    <w:rsid w:val="222511D3"/>
    <w:rsid w:val="222A7E1E"/>
    <w:rsid w:val="22A33E3D"/>
    <w:rsid w:val="23C53F61"/>
    <w:rsid w:val="24AF1061"/>
    <w:rsid w:val="2528193B"/>
    <w:rsid w:val="25444A65"/>
    <w:rsid w:val="255B2849"/>
    <w:rsid w:val="264941D1"/>
    <w:rsid w:val="26703415"/>
    <w:rsid w:val="268F7A4C"/>
    <w:rsid w:val="26A21C12"/>
    <w:rsid w:val="26B137CD"/>
    <w:rsid w:val="26E32CAC"/>
    <w:rsid w:val="27416481"/>
    <w:rsid w:val="27556201"/>
    <w:rsid w:val="276F23A0"/>
    <w:rsid w:val="277F67AF"/>
    <w:rsid w:val="27C231BC"/>
    <w:rsid w:val="280C386E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846F6E"/>
    <w:rsid w:val="2BDE2DFD"/>
    <w:rsid w:val="2C1F26D0"/>
    <w:rsid w:val="2C3D292E"/>
    <w:rsid w:val="2C477944"/>
    <w:rsid w:val="2C681735"/>
    <w:rsid w:val="2CB46FDB"/>
    <w:rsid w:val="2DFB27B7"/>
    <w:rsid w:val="2E2A0988"/>
    <w:rsid w:val="2EA773C5"/>
    <w:rsid w:val="2ED42FAB"/>
    <w:rsid w:val="2F366741"/>
    <w:rsid w:val="325B5177"/>
    <w:rsid w:val="32625B19"/>
    <w:rsid w:val="32FA5B66"/>
    <w:rsid w:val="33077788"/>
    <w:rsid w:val="33803AE5"/>
    <w:rsid w:val="33DA419B"/>
    <w:rsid w:val="33E7097A"/>
    <w:rsid w:val="340D5819"/>
    <w:rsid w:val="34C2320E"/>
    <w:rsid w:val="34FD6C4E"/>
    <w:rsid w:val="357F7BE6"/>
    <w:rsid w:val="359E5DA6"/>
    <w:rsid w:val="3603329E"/>
    <w:rsid w:val="36292E46"/>
    <w:rsid w:val="36C67F48"/>
    <w:rsid w:val="36FE6ED4"/>
    <w:rsid w:val="370C0EF6"/>
    <w:rsid w:val="370E2444"/>
    <w:rsid w:val="37A03B9A"/>
    <w:rsid w:val="38871868"/>
    <w:rsid w:val="38C773A4"/>
    <w:rsid w:val="38D65753"/>
    <w:rsid w:val="39021D3D"/>
    <w:rsid w:val="39622AB9"/>
    <w:rsid w:val="39824704"/>
    <w:rsid w:val="39A15878"/>
    <w:rsid w:val="39AD5135"/>
    <w:rsid w:val="39F545FE"/>
    <w:rsid w:val="3A7733B5"/>
    <w:rsid w:val="3A8F42DA"/>
    <w:rsid w:val="3ACC739E"/>
    <w:rsid w:val="3AF251B7"/>
    <w:rsid w:val="3AFD3559"/>
    <w:rsid w:val="3B1825C5"/>
    <w:rsid w:val="3B320E51"/>
    <w:rsid w:val="3B8023A1"/>
    <w:rsid w:val="3B8519B2"/>
    <w:rsid w:val="3B874061"/>
    <w:rsid w:val="3C676135"/>
    <w:rsid w:val="3CB60938"/>
    <w:rsid w:val="3D0E3869"/>
    <w:rsid w:val="3D586B1B"/>
    <w:rsid w:val="3E200911"/>
    <w:rsid w:val="3EB82705"/>
    <w:rsid w:val="3EC5675F"/>
    <w:rsid w:val="3F767015"/>
    <w:rsid w:val="40543EF5"/>
    <w:rsid w:val="405F7DF3"/>
    <w:rsid w:val="408A5C74"/>
    <w:rsid w:val="40CC02CC"/>
    <w:rsid w:val="40D031F2"/>
    <w:rsid w:val="40D83E9F"/>
    <w:rsid w:val="40E4142D"/>
    <w:rsid w:val="41736CE5"/>
    <w:rsid w:val="41982DB7"/>
    <w:rsid w:val="419D4385"/>
    <w:rsid w:val="420F0402"/>
    <w:rsid w:val="43126C97"/>
    <w:rsid w:val="431E0008"/>
    <w:rsid w:val="434D13B2"/>
    <w:rsid w:val="437753D5"/>
    <w:rsid w:val="43B70C81"/>
    <w:rsid w:val="44292AD4"/>
    <w:rsid w:val="4469254F"/>
    <w:rsid w:val="44B27C2A"/>
    <w:rsid w:val="451A3510"/>
    <w:rsid w:val="46300AAA"/>
    <w:rsid w:val="463E3A7E"/>
    <w:rsid w:val="469B1CAE"/>
    <w:rsid w:val="46AE5FF3"/>
    <w:rsid w:val="47192EA5"/>
    <w:rsid w:val="474D75E2"/>
    <w:rsid w:val="48150E11"/>
    <w:rsid w:val="48212EC4"/>
    <w:rsid w:val="4862186A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8D6CF7"/>
    <w:rsid w:val="4CE66527"/>
    <w:rsid w:val="4D221E11"/>
    <w:rsid w:val="4D271D07"/>
    <w:rsid w:val="4D4D6563"/>
    <w:rsid w:val="4D7719FF"/>
    <w:rsid w:val="4DC95573"/>
    <w:rsid w:val="4E230FE8"/>
    <w:rsid w:val="4E3C6E2B"/>
    <w:rsid w:val="4E3E4E22"/>
    <w:rsid w:val="4E4832CD"/>
    <w:rsid w:val="4E835676"/>
    <w:rsid w:val="4F0F48AA"/>
    <w:rsid w:val="4FB9214A"/>
    <w:rsid w:val="4FC5339D"/>
    <w:rsid w:val="4FC66683"/>
    <w:rsid w:val="4FD23DCD"/>
    <w:rsid w:val="4FE20E43"/>
    <w:rsid w:val="500B41C6"/>
    <w:rsid w:val="50243E54"/>
    <w:rsid w:val="50425DAA"/>
    <w:rsid w:val="50A713CB"/>
    <w:rsid w:val="513405CC"/>
    <w:rsid w:val="513813F3"/>
    <w:rsid w:val="515A41FC"/>
    <w:rsid w:val="517921CD"/>
    <w:rsid w:val="519B1D3C"/>
    <w:rsid w:val="524D2A61"/>
    <w:rsid w:val="527E73EA"/>
    <w:rsid w:val="52802927"/>
    <w:rsid w:val="53604C26"/>
    <w:rsid w:val="54431A0E"/>
    <w:rsid w:val="54552B6D"/>
    <w:rsid w:val="54D44AC7"/>
    <w:rsid w:val="553F67DC"/>
    <w:rsid w:val="55CE15C1"/>
    <w:rsid w:val="56112655"/>
    <w:rsid w:val="56A42262"/>
    <w:rsid w:val="56B90A6D"/>
    <w:rsid w:val="5711455E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108AE"/>
    <w:rsid w:val="58D25A73"/>
    <w:rsid w:val="58D54B9A"/>
    <w:rsid w:val="59BE02C8"/>
    <w:rsid w:val="59D624CA"/>
    <w:rsid w:val="5A493ED1"/>
    <w:rsid w:val="5A4A3433"/>
    <w:rsid w:val="5AA804F6"/>
    <w:rsid w:val="5B0B47FB"/>
    <w:rsid w:val="5B4B0AC3"/>
    <w:rsid w:val="5B4F64F7"/>
    <w:rsid w:val="5CA0213D"/>
    <w:rsid w:val="5D156FA2"/>
    <w:rsid w:val="5D551BFA"/>
    <w:rsid w:val="5D6E0C63"/>
    <w:rsid w:val="5DE977F8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35500"/>
    <w:rsid w:val="6121278F"/>
    <w:rsid w:val="612625AA"/>
    <w:rsid w:val="6148542E"/>
    <w:rsid w:val="61817E3C"/>
    <w:rsid w:val="620F6776"/>
    <w:rsid w:val="62367E65"/>
    <w:rsid w:val="624038C5"/>
    <w:rsid w:val="625A0EC2"/>
    <w:rsid w:val="6265623A"/>
    <w:rsid w:val="628F111D"/>
    <w:rsid w:val="629E1DFA"/>
    <w:rsid w:val="62A86D2A"/>
    <w:rsid w:val="62B23D75"/>
    <w:rsid w:val="62E0271D"/>
    <w:rsid w:val="62EB5301"/>
    <w:rsid w:val="632C14AF"/>
    <w:rsid w:val="6376327D"/>
    <w:rsid w:val="63E65CAD"/>
    <w:rsid w:val="644205E4"/>
    <w:rsid w:val="644D1DFE"/>
    <w:rsid w:val="65364107"/>
    <w:rsid w:val="65DC4836"/>
    <w:rsid w:val="65DF3879"/>
    <w:rsid w:val="661357A0"/>
    <w:rsid w:val="663917B9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AEB0406"/>
    <w:rsid w:val="6B1662A0"/>
    <w:rsid w:val="6B324C90"/>
    <w:rsid w:val="6C075B40"/>
    <w:rsid w:val="6C9A762A"/>
    <w:rsid w:val="6CC64A9C"/>
    <w:rsid w:val="6D3D73A6"/>
    <w:rsid w:val="6DB55520"/>
    <w:rsid w:val="6E32632A"/>
    <w:rsid w:val="6E42063C"/>
    <w:rsid w:val="6E83674B"/>
    <w:rsid w:val="6F81410E"/>
    <w:rsid w:val="6FB920DF"/>
    <w:rsid w:val="6FCA1424"/>
    <w:rsid w:val="70222ADB"/>
    <w:rsid w:val="70323211"/>
    <w:rsid w:val="71277622"/>
    <w:rsid w:val="716B506C"/>
    <w:rsid w:val="71805FEF"/>
    <w:rsid w:val="71840341"/>
    <w:rsid w:val="71C8773D"/>
    <w:rsid w:val="71E940A1"/>
    <w:rsid w:val="72F8265E"/>
    <w:rsid w:val="73235F29"/>
    <w:rsid w:val="73A823EF"/>
    <w:rsid w:val="74775FC0"/>
    <w:rsid w:val="749414A1"/>
    <w:rsid w:val="76084588"/>
    <w:rsid w:val="76B83908"/>
    <w:rsid w:val="76EA4765"/>
    <w:rsid w:val="77197ED0"/>
    <w:rsid w:val="77392219"/>
    <w:rsid w:val="77AB14FD"/>
    <w:rsid w:val="785D08BC"/>
    <w:rsid w:val="78624DA5"/>
    <w:rsid w:val="78773C75"/>
    <w:rsid w:val="78AB0C68"/>
    <w:rsid w:val="78E328E5"/>
    <w:rsid w:val="79046A88"/>
    <w:rsid w:val="79130FEA"/>
    <w:rsid w:val="79662E86"/>
    <w:rsid w:val="79EA0D2A"/>
    <w:rsid w:val="7A2141E3"/>
    <w:rsid w:val="7A33156C"/>
    <w:rsid w:val="7AC27882"/>
    <w:rsid w:val="7AF83AAC"/>
    <w:rsid w:val="7B011597"/>
    <w:rsid w:val="7B0638C4"/>
    <w:rsid w:val="7B0924ED"/>
    <w:rsid w:val="7B2075DD"/>
    <w:rsid w:val="7B2A00C7"/>
    <w:rsid w:val="7B5D5082"/>
    <w:rsid w:val="7BD16A01"/>
    <w:rsid w:val="7C3F1BA4"/>
    <w:rsid w:val="7CAA70EF"/>
    <w:rsid w:val="7CD32026"/>
    <w:rsid w:val="7CEB71BA"/>
    <w:rsid w:val="7D9C7A9A"/>
    <w:rsid w:val="7DD06F88"/>
    <w:rsid w:val="7DE85FE7"/>
    <w:rsid w:val="7ED21CB4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7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paragraph" w:styleId="8">
    <w:name w:val="heading 3"/>
    <w:basedOn w:val="9"/>
    <w:next w:val="9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9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6">
    <w:name w:val="Body Text First Indent"/>
    <w:basedOn w:val="2"/>
    <w:unhideWhenUsed/>
    <w:qFormat/>
    <w:uiPriority w:val="99"/>
    <w:pPr>
      <w:spacing w:before="100" w:beforeAutospacing="1"/>
      <w:ind w:firstLine="420" w:firstLineChars="100"/>
    </w:pPr>
  </w:style>
  <w:style w:type="paragraph" w:styleId="17">
    <w:name w:val="Body Text First Indent 2"/>
    <w:basedOn w:val="10"/>
    <w:unhideWhenUsed/>
    <w:qFormat/>
    <w:uiPriority w:val="99"/>
    <w:pPr>
      <w:ind w:firstLine="420" w:firstLineChars="200"/>
    </w:pPr>
    <w:rPr>
      <w:szCs w:val="24"/>
    </w:rPr>
  </w:style>
  <w:style w:type="character" w:styleId="2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2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22">
    <w:name w:val="页眉 Char"/>
    <w:basedOn w:val="19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2021-01-22T15:03:34Z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