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254750" cy="9109710"/>
            <wp:effectExtent l="0" t="0" r="6350" b="8890"/>
            <wp:docPr id="3" name="图片 3" descr="9cc45d73f12b1d9bb89cf99bb46b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c45d73f12b1d9bb89cf99bb46b7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012"/>
        <w:gridCol w:w="230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河北龙巢消防技术服务有限公司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保定市乐凯北大街3088号电谷科技中心4号楼三区120室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郎梦瑶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0312-5957119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张俊颖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0134-2018-Q-2021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消防设施维护、保养、检测服务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18.08.00;34.02.00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2021年01月19日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2021年01月20日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18.08.00,34.02.00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481965</wp:posOffset>
                  </wp:positionV>
                  <wp:extent cx="1041400" cy="50165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2021.1.18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30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2021.1.19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组织知识；能力；意识；沟通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</w:t>
            </w:r>
            <w:bookmarkStart w:id="18" w:name="_GoBack"/>
            <w:bookmarkEnd w:id="18"/>
            <w:r>
              <w:rPr>
                <w:rFonts w:hint="eastAsia"/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/7.5/9.2</w:t>
            </w:r>
            <w:r>
              <w:rPr>
                <w:rFonts w:hint="eastAsia"/>
                <w:color w:val="auto"/>
                <w:sz w:val="21"/>
                <w:szCs w:val="21"/>
              </w:rPr>
              <w:t>/10.2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技术服务部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5.3/6.2/7.1.3/7.1.4/7.1.5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color w:val="auto"/>
                <w:sz w:val="21"/>
                <w:szCs w:val="21"/>
              </w:rPr>
              <w:t>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/8.5.6/8.6/8.7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2021.1.20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部：组织的岗位、职责权限；目标；产品和服务要求；外部提供的过程、产品和服务的控制；顾客或外部供方财产；交付后活动；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/>
                <w:color w:val="auto"/>
                <w:sz w:val="21"/>
                <w:szCs w:val="21"/>
              </w:rPr>
              <w:t>8.5.3/8.5.5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E4EB8"/>
    <w:rsid w:val="1DD22536"/>
    <w:rsid w:val="58444F6A"/>
    <w:rsid w:val="69070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9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2021-01-22T03:42:48Z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