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24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val="en-US" w:eastAsia="zh-CN"/>
              </w:rPr>
              <w:t>综合部</w:t>
            </w:r>
            <w:r>
              <w:rPr>
                <w:rFonts w:hint="eastAsia" w:ascii="宋体" w:hAnsi="宋体" w:eastAsia="宋体" w:cs="宋体"/>
                <w:sz w:val="21"/>
                <w:szCs w:val="21"/>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主管领导</w:t>
            </w:r>
            <w:r>
              <w:rPr>
                <w:rFonts w:hint="eastAsia" w:ascii="宋体" w:hAnsi="宋体" w:cs="宋体"/>
                <w:color w:val="auto"/>
                <w:sz w:val="21"/>
                <w:szCs w:val="21"/>
                <w:lang w:val="en-US" w:eastAsia="zh-CN"/>
              </w:rPr>
              <w:t>/陪同人员:杨丹</w:t>
            </w:r>
          </w:p>
        </w:tc>
        <w:tc>
          <w:tcPr>
            <w:tcW w:w="1585"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before="120" w:line="240" w:lineRule="auto"/>
              <w:rPr>
                <w:rFonts w:hint="default" w:ascii="宋体" w:hAnsi="宋体" w:eastAsia="宋体" w:cs="宋体"/>
                <w:sz w:val="21"/>
                <w:szCs w:val="21"/>
                <w:lang w:val="en-US" w:eastAsia="zh-CN"/>
              </w:rPr>
            </w:pPr>
            <w:r>
              <w:rPr>
                <w:rFonts w:hint="eastAsia" w:cs="宋体"/>
              </w:rPr>
              <w:t>审核员：李蒙生 曲丽娜      审核时间：</w:t>
            </w:r>
            <w:r>
              <w:rPr>
                <w:rFonts w:hint="eastAsia" w:cs="宋体"/>
                <w:lang w:val="en-US" w:eastAsia="zh-CN"/>
              </w:rPr>
              <w:t>2021年1月22日</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exact"/>
              <w:rPr>
                <w:rFonts w:hint="eastAsia" w:cs="宋体"/>
                <w:lang w:val="en-US" w:eastAsia="zh-CN"/>
              </w:rPr>
            </w:pPr>
            <w:r>
              <w:rPr>
                <w:rFonts w:hint="eastAsia" w:cs="宋体"/>
              </w:rPr>
              <w:t>审核条款：</w:t>
            </w:r>
            <w:r>
              <w:rPr>
                <w:rFonts w:hint="eastAsia" w:cs="宋体"/>
                <w:lang w:val="en-US" w:eastAsia="zh-CN"/>
              </w:rPr>
              <w:t>Q5.3/6.2/7.2/7.3/7.4/7.5/9.2/10.2</w:t>
            </w:r>
          </w:p>
          <w:p>
            <w:pPr>
              <w:spacing w:line="240" w:lineRule="auto"/>
              <w:rPr>
                <w:rFonts w:hint="eastAsia" w:ascii="宋体" w:hAnsi="宋体" w:eastAsia="宋体" w:cs="宋体"/>
                <w:sz w:val="21"/>
                <w:szCs w:val="21"/>
              </w:rPr>
            </w:pPr>
            <w:r>
              <w:rPr>
                <w:rFonts w:hint="eastAsia" w:cs="宋体"/>
                <w:lang w:val="en-US" w:eastAsia="zh-CN"/>
              </w:rPr>
              <w:t>O5.3/5.4/6.2/7.2/7.3/7.4/7.5/8.1/8.2/9.2/10.2</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hint="eastAsia" w:ascii="Times New Roman" w:hAnsi="Times New Roman" w:eastAsia="宋体" w:cs="Times New Roman"/>
                <w:kern w:val="2"/>
                <w:sz w:val="21"/>
                <w:lang w:val="en-US" w:eastAsia="zh-CN" w:bidi="ar-SA"/>
              </w:rPr>
            </w:pPr>
            <w:r>
              <w:rPr>
                <w:rFonts w:hint="eastAsia" w:cs="宋体"/>
              </w:rPr>
              <w:t>组织的岗位、职责权限</w:t>
            </w:r>
          </w:p>
        </w:tc>
        <w:tc>
          <w:tcPr>
            <w:tcW w:w="1311" w:type="dxa"/>
            <w:vAlign w:val="center"/>
          </w:tcPr>
          <w:p>
            <w:pPr>
              <w:rPr>
                <w:rFonts w:hint="eastAsia" w:eastAsia="宋体"/>
                <w:lang w:val="en-US" w:eastAsia="zh-CN"/>
              </w:rPr>
            </w:pPr>
            <w:r>
              <w:t>Q</w:t>
            </w: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5.3</w:t>
            </w:r>
          </w:p>
        </w:tc>
        <w:tc>
          <w:tcPr>
            <w:tcW w:w="10004" w:type="dxa"/>
            <w:vAlign w:val="center"/>
          </w:tcPr>
          <w:p>
            <w:pPr>
              <w:rPr>
                <w:rFonts w:hint="eastAsia" w:ascii="Times New Roman" w:hAnsi="Times New Roman" w:eastAsia="宋体" w:cs="Times New Roman"/>
                <w:kern w:val="2"/>
                <w:sz w:val="21"/>
                <w:lang w:val="en-US" w:eastAsia="zh-CN" w:bidi="ar-SA"/>
              </w:rPr>
            </w:pPr>
            <w:r>
              <w:rPr>
                <w:rFonts w:hint="eastAsia" w:cs="宋体"/>
              </w:rPr>
              <w:t>其职责权限：主持综合部经理工作；协助管理者代表组建公司的 环境/职业健康安全管理体系，并协助维持体系的运行和持续改进；负责《管理手册》、《程序文件》等质量管理体系文件的标识、编号、发放、回收、处置等控制管理；组织负责公司内审工作；负责质量管理体系组织设计与人员配置情况；文件管理与档案管理情况；做好人员的培训计划，组织公司内部员工的培训工作；公司行政会议的记录、催办、落实；负责公司 环境/职业健康安全管理体系文件及档案的管理；策划和实施环境/职业健康安全管理体系；公司合同、营业证照、税务登记证及所获得的各种证书的管理；负责公司各种资质及公司产品认证的申报；对公司人员进行环境/职业健康安全管理体系相关条款的培训。使公司运行符合环境/职业健康安全标准的要求；负责公司的采购，库存管理，收、发货工作；合格供方的评定工作；负责本部门环境因素、危险源的识别和评价，并确定重要环境因素、危险源，报综合部审批；贯彻落实GB/T19001-2016标准、GB/T24001-2016标准、GB/T45001-2020/ISO45001:2018标准，作好质量、环境、职业安全健康管理体系的执行工作。</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1809" w:type="dxa"/>
            <w:vAlign w:val="center"/>
          </w:tcPr>
          <w:p>
            <w:pPr>
              <w:rPr>
                <w:rFonts w:hint="eastAsia" w:ascii="Times New Roman" w:hAnsi="Times New Roman" w:eastAsia="宋体" w:cs="Times New Roman"/>
                <w:kern w:val="2"/>
                <w:sz w:val="21"/>
                <w:lang w:val="en-US" w:eastAsia="zh-CN" w:bidi="ar-SA"/>
              </w:rPr>
            </w:pPr>
            <w:r>
              <w:rPr>
                <w:rFonts w:hint="eastAsia"/>
                <w:lang w:eastAsia="zh-CN"/>
              </w:rPr>
              <w:t>目标</w:t>
            </w:r>
          </w:p>
        </w:tc>
        <w:tc>
          <w:tcPr>
            <w:tcW w:w="1311" w:type="dxa"/>
            <w:vAlign w:val="center"/>
          </w:tcPr>
          <w:p>
            <w:pPr>
              <w:rPr>
                <w:rFonts w:hint="eastAsia" w:eastAsia="宋体"/>
                <w:lang w:val="en-US" w:eastAsia="zh-CN"/>
              </w:rPr>
            </w:pPr>
            <w:r>
              <w:t>Q</w:t>
            </w: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6.2</w:t>
            </w:r>
          </w:p>
        </w:tc>
        <w:tc>
          <w:tcPr>
            <w:tcW w:w="10004" w:type="dxa"/>
            <w:vAlign w:val="center"/>
          </w:tcPr>
          <w:p>
            <w:r>
              <w:rPr>
                <w:rFonts w:hint="eastAsia" w:cs="宋体"/>
              </w:rPr>
              <w:t>部门目标：</w:t>
            </w:r>
            <w:r>
              <w:t xml:space="preserve">               </w:t>
            </w:r>
            <w:r>
              <w:rPr>
                <w:rFonts w:hint="eastAsia" w:cs="宋体"/>
              </w:rPr>
              <w:t>考核情况</w:t>
            </w:r>
          </w:p>
          <w:p>
            <w:r>
              <w:rPr>
                <w:rFonts w:hint="eastAsia" w:cs="宋体"/>
              </w:rPr>
              <w:t>采购产品合格率100%；</w:t>
            </w:r>
            <w:r>
              <w:t xml:space="preserve">   </w:t>
            </w:r>
            <w:r>
              <w:rPr>
                <w:rFonts w:hint="eastAsia"/>
                <w:lang w:val="en-US" w:eastAsia="zh-CN"/>
              </w:rPr>
              <w:t xml:space="preserve">   </w:t>
            </w:r>
            <w:r>
              <w:t>100%</w:t>
            </w:r>
          </w:p>
          <w:p>
            <w:r>
              <w:rPr>
                <w:rFonts w:hint="eastAsia" w:cs="宋体"/>
                <w:lang w:val="en-US" w:eastAsia="zh-CN"/>
              </w:rPr>
              <w:t>员工培训按时完成100%</w:t>
            </w:r>
            <w:r>
              <w:rPr>
                <w:rFonts w:hint="eastAsia" w:cs="宋体"/>
              </w:rPr>
              <w:t>；</w:t>
            </w:r>
            <w:r>
              <w:t xml:space="preserve">    100%</w:t>
            </w:r>
          </w:p>
          <w:p>
            <w:r>
              <w:rPr>
                <w:rFonts w:hint="eastAsia" w:cs="宋体"/>
              </w:rPr>
              <w:t>顾客满意度96%以上；</w:t>
            </w:r>
            <w:r>
              <w:t xml:space="preserve">      </w:t>
            </w:r>
            <w:r>
              <w:rPr>
                <w:rFonts w:hint="eastAsia"/>
                <w:lang w:val="en-US" w:eastAsia="zh-CN"/>
              </w:rPr>
              <w:t xml:space="preserve"> 98</w:t>
            </w:r>
            <w:r>
              <w:t>%</w:t>
            </w:r>
          </w:p>
          <w:p>
            <w:r>
              <w:rPr>
                <w:rFonts w:hint="eastAsia" w:cs="宋体"/>
              </w:rPr>
              <w:t>环境污染事故为零；</w:t>
            </w:r>
            <w:r>
              <w:t xml:space="preserve">         </w:t>
            </w:r>
            <w:r>
              <w:rPr>
                <w:rFonts w:hint="eastAsia"/>
                <w:lang w:val="en-US" w:eastAsia="zh-CN"/>
              </w:rPr>
              <w:t xml:space="preserve"> </w:t>
            </w:r>
            <w:r>
              <w:t>0</w:t>
            </w:r>
          </w:p>
          <w:p>
            <w:r>
              <w:rPr>
                <w:rFonts w:hint="eastAsia"/>
              </w:rPr>
              <w:t>火灾事故发生率为零</w:t>
            </w:r>
            <w:r>
              <w:t xml:space="preserve">        </w:t>
            </w:r>
            <w:r>
              <w:rPr>
                <w:rFonts w:hint="eastAsia"/>
                <w:lang w:val="en-US" w:eastAsia="zh-CN"/>
              </w:rPr>
              <w:t xml:space="preserve"> </w:t>
            </w:r>
            <w:r>
              <w:t xml:space="preserve"> 0</w:t>
            </w:r>
          </w:p>
          <w:p>
            <w:pPr>
              <w:rPr>
                <w:rFonts w:hint="eastAsia" w:cs="宋体"/>
              </w:rPr>
            </w:pPr>
            <w:r>
              <w:rPr>
                <w:rFonts w:hint="eastAsia" w:cs="宋体"/>
                <w:lang w:eastAsia="zh-CN"/>
              </w:rPr>
              <w:t>时间</w:t>
            </w:r>
            <w:r>
              <w:rPr>
                <w:rFonts w:hint="eastAsia" w:cs="宋体"/>
                <w:lang w:val="en-US" w:eastAsia="zh-CN"/>
              </w:rPr>
              <w:t>2020.12.30</w:t>
            </w:r>
            <w:r>
              <w:rPr>
                <w:rFonts w:hint="eastAsia" w:cs="宋体"/>
              </w:rPr>
              <w:t xml:space="preserve">。编制：董磊 审批： 杨国明   </w:t>
            </w:r>
          </w:p>
          <w:p>
            <w:pPr>
              <w:rPr>
                <w:rFonts w:hint="eastAsia" w:cs="宋体"/>
              </w:rPr>
            </w:pPr>
            <w:r>
              <w:t>•</w:t>
            </w:r>
            <w:r>
              <w:rPr>
                <w:rFonts w:hint="eastAsia" w:cs="宋体"/>
              </w:rPr>
              <w:t>环境目标指标：体废弃物100%分类，并得到有效处置</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管理方案：1、综合部负责于2020年6月份制定《固体废弃物管理规定》，并报经总经理批准后实施。 2、公司各部门严格按照《固体废弃物管理规定》的要求，对固体废弃物进行合理分类，并设置垃圾桶分类。3、公司按相关的要求，定期将不能回收利用的废弃物交甲方进行收集处理。</w:t>
            </w:r>
            <w:r>
              <w:rPr>
                <w:rFonts w:hint="eastAsia"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综合部、业务部及其它部门中产生的各种废弃物应督促外包方放置到指定位置，得到妥善处置，并定期进行检查。</w:t>
            </w:r>
          </w:p>
          <w:p>
            <w:pP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eastAsia="zh-CN"/>
              </w:rPr>
              <w:t>责</w:t>
            </w:r>
            <w:r>
              <w:rPr>
                <w:rFonts w:hint="eastAsia" w:cs="Times New Roman"/>
                <w:sz w:val="21"/>
                <w:szCs w:val="21"/>
                <w:highlight w:val="none"/>
                <w:lang w:val="en-US" w:eastAsia="zh-CN"/>
              </w:rPr>
              <w:t>任部门</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各部门，费用：以实际发生为准，方案实施时间：2020.</w:t>
            </w:r>
            <w:r>
              <w:rPr>
                <w:rFonts w:hint="eastAsia" w:ascii="Times New Roman" w:hAnsi="Times New Roman" w:cs="Times New Roman"/>
                <w:sz w:val="21"/>
                <w:szCs w:val="21"/>
                <w:highlight w:val="none"/>
                <w:lang w:val="en-US" w:eastAsia="zh-CN"/>
              </w:rPr>
              <w:t>8</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30</w:t>
            </w:r>
          </w:p>
          <w:p>
            <w:pPr>
              <w:rPr>
                <w:rFonts w:hint="eastAsia" w:cs="宋体"/>
              </w:rPr>
            </w:pPr>
            <w:r>
              <w:t>•</w:t>
            </w:r>
            <w:r>
              <w:rPr>
                <w:rFonts w:hint="eastAsia" w:cs="宋体"/>
              </w:rPr>
              <w:t>安全目标指标：杜绝火灾事故，火灾事故发生率为0。</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管理方案：1、公司综合部负责设备的配备、采购与管理。2、综合部要求配备合理数量的灭火器并确保其有效性。3、综合部每月对各部门区域的灭火器进行检查，发现损坏及时要求更换或自行更换。4、综合部每季度安全工作检查时，对灭火器进行检查，发现损坏及时更换。5、各部门负责及时清理办公区域内的可燃物。6、综合部负责监督此管理方案的落实。</w:t>
            </w:r>
          </w:p>
          <w:p>
            <w:pPr>
              <w:rPr>
                <w:rFonts w:hint="default" w:ascii="Times New Roman" w:hAnsi="Times New Roman" w:cs="Times New Roman"/>
                <w:sz w:val="21"/>
                <w:szCs w:val="21"/>
                <w:highlight w:val="none"/>
                <w:lang w:eastAsia="zh-CN"/>
              </w:rPr>
            </w:pPr>
            <w:r>
              <w:rPr>
                <w:rFonts w:hint="eastAsia" w:cs="Times New Roman"/>
                <w:sz w:val="21"/>
                <w:szCs w:val="21"/>
                <w:highlight w:val="none"/>
                <w:lang w:val="en-US" w:eastAsia="zh-CN"/>
              </w:rPr>
              <w:t>责任部门</w:t>
            </w:r>
            <w:r>
              <w:rPr>
                <w:rFonts w:hint="default" w:ascii="Times New Roman" w:hAnsi="Times New Roman" w:cs="Times New Roman"/>
                <w:sz w:val="21"/>
                <w:szCs w:val="21"/>
                <w:highlight w:val="none"/>
              </w:rPr>
              <w:t>：综合部，费用：以实际发生为准，</w:t>
            </w:r>
            <w:r>
              <w:rPr>
                <w:rFonts w:hint="eastAsia" w:ascii="Times New Roman" w:hAnsi="Times New Roman" w:cs="Times New Roman"/>
                <w:sz w:val="21"/>
                <w:szCs w:val="21"/>
                <w:highlight w:val="none"/>
                <w:lang w:eastAsia="zh-CN"/>
              </w:rPr>
              <w:t>方案实施</w:t>
            </w:r>
            <w:r>
              <w:rPr>
                <w:rFonts w:hint="default" w:ascii="Times New Roman" w:hAnsi="Times New Roman" w:cs="Times New Roman"/>
                <w:sz w:val="21"/>
                <w:szCs w:val="21"/>
                <w:highlight w:val="none"/>
              </w:rPr>
              <w:t>时间：</w:t>
            </w:r>
            <w:r>
              <w:rPr>
                <w:rFonts w:hint="default" w:ascii="Times New Roman" w:hAnsi="Times New Roman" w:cs="Times New Roman"/>
                <w:sz w:val="21"/>
                <w:szCs w:val="21"/>
                <w:highlight w:val="none"/>
                <w:lang w:eastAsia="zh-CN"/>
              </w:rPr>
              <w:t>2020.8.30</w:t>
            </w:r>
          </w:p>
          <w:p>
            <w:pPr>
              <w:rPr>
                <w:rFonts w:hint="eastAsia" w:ascii="Times New Roman" w:hAnsi="Times New Roman" w:eastAsia="宋体" w:cs="Times New Roman"/>
                <w:kern w:val="2"/>
                <w:sz w:val="21"/>
                <w:lang w:val="en-US" w:eastAsia="zh-CN" w:bidi="ar-SA"/>
              </w:rPr>
            </w:pPr>
            <w:r>
              <w:rPr>
                <w:rFonts w:hint="eastAsia"/>
              </w:rPr>
              <w:t xml:space="preserve"> 最高管理者及公司管理层为实现公司质量/环境/职业健康安全目标进行策划，策划方法为将质量/环境/职业健康安全目标具体划分为各职能部门目标，包括具体的措施、需要的资源、负责人、完成时间以及评价标准等，使职责分明，目标明确，便于测量与统计分析，更能直观目标的实现情况。根据实际情况制定能够实现的目标，每</w:t>
            </w:r>
            <w:r>
              <w:rPr>
                <w:rFonts w:hint="eastAsia"/>
                <w:lang w:eastAsia="zh-CN"/>
              </w:rPr>
              <w:t>季度</w:t>
            </w:r>
            <w:r>
              <w:rPr>
                <w:rFonts w:hint="eastAsia"/>
              </w:rPr>
              <w:t>考核一次。</w:t>
            </w:r>
            <w:r>
              <w:rPr>
                <w:rFonts w:hint="eastAsia"/>
                <w:lang w:eastAsia="zh-CN"/>
              </w:rPr>
              <w:t>查</w:t>
            </w:r>
            <w:r>
              <w:rPr>
                <w:rFonts w:hint="eastAsia" w:ascii="Times New Roman" w:hAnsi="Times New Roman" w:eastAsia="方正北魏楷书简体"/>
                <w:color w:val="000000"/>
                <w:szCs w:val="21"/>
                <w:lang w:eastAsia="zh-CN"/>
              </w:rPr>
              <w:t>2020.</w:t>
            </w:r>
            <w:r>
              <w:rPr>
                <w:rFonts w:hint="eastAsia" w:ascii="Times New Roman" w:hAnsi="Times New Roman" w:eastAsia="方正北魏楷书简体"/>
                <w:color w:val="000000"/>
                <w:szCs w:val="21"/>
                <w:lang w:val="en-US" w:eastAsia="zh-CN"/>
              </w:rPr>
              <w:t>8</w:t>
            </w:r>
            <w:r>
              <w:rPr>
                <w:rFonts w:hint="eastAsia" w:ascii="Times New Roman" w:hAnsi="Times New Roman" w:eastAsia="方正北魏楷书简体"/>
                <w:color w:val="000000"/>
                <w:szCs w:val="21"/>
              </w:rPr>
              <w:t>-2020.</w:t>
            </w:r>
            <w:r>
              <w:rPr>
                <w:rFonts w:hint="eastAsia" w:ascii="Times New Roman" w:hAnsi="Times New Roman" w:eastAsia="方正北魏楷书简体"/>
                <w:color w:val="000000"/>
                <w:szCs w:val="21"/>
                <w:lang w:val="en-US" w:eastAsia="zh-CN"/>
              </w:rPr>
              <w:t>10</w:t>
            </w:r>
            <w:r>
              <w:rPr>
                <w:rFonts w:hint="eastAsia" w:cs="宋体"/>
              </w:rPr>
              <w:t>的目标、指标管理方案完成情况考核，达到了阶段性的目标要求。</w:t>
            </w:r>
          </w:p>
        </w:tc>
        <w:tc>
          <w:tcPr>
            <w:tcW w:w="1585" w:type="dxa"/>
            <w:vAlign w:val="top"/>
          </w:tcPr>
          <w:p>
            <w:pPr>
              <w:rPr>
                <w:rFonts w:hint="eastAsia"/>
                <w:lang w:val="en-US" w:eastAsia="zh-CN"/>
              </w:rPr>
            </w:pPr>
            <w:r>
              <w:rPr>
                <w:rFonts w:hint="eastAsia"/>
                <w:lang w:val="en-US" w:eastAsia="zh-CN"/>
              </w:rPr>
              <w:t>Y</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人员、能力、培训</w:t>
            </w:r>
          </w:p>
        </w:tc>
        <w:tc>
          <w:tcPr>
            <w:tcW w:w="1311" w:type="dxa"/>
            <w:vAlign w:val="center"/>
          </w:tcPr>
          <w:p>
            <w:pPr>
              <w:rPr>
                <w:rFonts w:hint="eastAsia"/>
                <w:lang w:val="en-US" w:eastAsia="zh-CN"/>
              </w:rPr>
            </w:pPr>
            <w:r>
              <w:rPr>
                <w:rFonts w:hint="eastAsia"/>
                <w:lang w:val="en-US" w:eastAsia="zh-CN"/>
              </w:rPr>
              <w:t>QO</w:t>
            </w:r>
          </w:p>
          <w:p>
            <w:pPr>
              <w:rPr>
                <w:rFonts w:hint="eastAsia" w:ascii="Times New Roman" w:hAnsi="Times New Roman" w:eastAsia="宋体" w:cs="Times New Roman"/>
                <w:kern w:val="2"/>
                <w:sz w:val="21"/>
                <w:lang w:val="en-US" w:eastAsia="zh-CN" w:bidi="ar-SA"/>
              </w:rPr>
            </w:pPr>
            <w:r>
              <w:rPr>
                <w:rFonts w:hint="eastAsia"/>
                <w:lang w:val="en-US" w:eastAsia="zh-CN"/>
              </w:rPr>
              <w:t>7.2</w:t>
            </w:r>
          </w:p>
        </w:tc>
        <w:tc>
          <w:tcPr>
            <w:tcW w:w="10004" w:type="dxa"/>
            <w:vAlign w:val="center"/>
          </w:tcPr>
          <w:p>
            <w:r>
              <w:rPr>
                <w:rFonts w:hint="eastAsia" w:cs="宋体"/>
              </w:rPr>
              <w:t>编制了《人员能力、意识控制程序》</w:t>
            </w:r>
            <w:r>
              <w:rPr>
                <w:rFonts w:hint="eastAsia" w:cs="宋体"/>
                <w:lang w:eastAsia="zh-CN"/>
              </w:rPr>
              <w:t>、</w:t>
            </w:r>
            <w:r>
              <w:rPr>
                <w:rFonts w:hint="eastAsia" w:cs="宋体"/>
              </w:rPr>
              <w:t>“岗位职责”，综合部确定在组织控制下从事影响产品要求符合性工作的人员所必要的能力、人员任职资格，确保其承担质量/环境/职业健康安全管理体系规定的岗位所必备的能力。</w:t>
            </w:r>
          </w:p>
          <w:p>
            <w:pPr>
              <w:rPr>
                <w:rFonts w:hint="eastAsia" w:cs="宋体"/>
                <w:color w:val="auto"/>
              </w:rPr>
            </w:pPr>
            <w:r>
              <w:rPr>
                <w:rFonts w:hint="eastAsia" w:cs="宋体"/>
              </w:rPr>
              <w:t>内审员经培训考核合格上岗。查对公司目前人员的评价记录，主要对关键岗位以及公司管理人员等进行了评价</w:t>
            </w:r>
            <w:r>
              <w:rPr>
                <w:rFonts w:hint="eastAsia" w:cs="宋体"/>
                <w:color w:val="auto"/>
              </w:rPr>
              <w:t>。</w:t>
            </w:r>
          </w:p>
          <w:p>
            <w:pPr>
              <w:rPr>
                <w:rFonts w:hint="eastAsia" w:cs="宋体"/>
              </w:rPr>
            </w:pPr>
            <w:r>
              <w:rPr>
                <w:rFonts w:hint="eastAsia" w:cs="宋体"/>
                <w:color w:val="auto"/>
              </w:rPr>
              <w:t>提供“2020培训计划”共</w:t>
            </w:r>
            <w:r>
              <w:rPr>
                <w:rFonts w:hint="eastAsia" w:cs="宋体"/>
                <w:color w:val="auto"/>
                <w:lang w:val="en-US" w:eastAsia="zh-CN"/>
              </w:rPr>
              <w:t>5</w:t>
            </w:r>
            <w:r>
              <w:rPr>
                <w:rFonts w:hint="eastAsia" w:cs="宋体"/>
                <w:color w:val="auto"/>
              </w:rPr>
              <w:t>项，</w:t>
            </w:r>
            <w:r>
              <w:rPr>
                <w:rFonts w:hint="eastAsia" w:cs="宋体"/>
                <w:color w:val="auto"/>
                <w:lang w:val="en-US" w:eastAsia="zh-CN"/>
              </w:rPr>
              <w:t>内容包括：QES管理体系贯标培训、体系文件培训、内审员培训、技能培训、法律法规培训，已全部实施完成</w:t>
            </w:r>
            <w:r>
              <w:rPr>
                <w:rFonts w:hint="eastAsia" w:cs="宋体"/>
              </w:rPr>
              <w:t>。</w:t>
            </w:r>
          </w:p>
          <w:p>
            <w:pPr>
              <w:rPr>
                <w:rFonts w:hint="eastAsia" w:cs="宋体"/>
              </w:rPr>
            </w:pPr>
            <w:r>
              <w:rPr>
                <w:rFonts w:hint="eastAsia" w:cs="宋体"/>
              </w:rPr>
              <w:t>提供《培训记录表》</w:t>
            </w:r>
          </w:p>
          <w:p>
            <w:pPr>
              <w:rPr>
                <w:rFonts w:hint="eastAsia"/>
                <w:sz w:val="21"/>
                <w:szCs w:val="21"/>
                <w:highlight w:val="none"/>
              </w:rPr>
            </w:pPr>
            <w:r>
              <w:rPr>
                <w:rFonts w:hint="eastAsia"/>
                <w:sz w:val="21"/>
                <w:szCs w:val="21"/>
                <w:highlight w:val="none"/>
                <w:lang w:eastAsia="zh-CN"/>
              </w:rPr>
              <w:t>2020年</w:t>
            </w:r>
            <w:r>
              <w:rPr>
                <w:rFonts w:hint="eastAsia"/>
                <w:sz w:val="21"/>
                <w:szCs w:val="21"/>
                <w:highlight w:val="none"/>
                <w:lang w:val="en-US" w:eastAsia="zh-CN"/>
              </w:rPr>
              <w:t>8</w:t>
            </w:r>
            <w:r>
              <w:rPr>
                <w:rFonts w:hint="eastAsia"/>
                <w:sz w:val="21"/>
                <w:szCs w:val="21"/>
                <w:highlight w:val="none"/>
                <w:lang w:eastAsia="zh-CN"/>
              </w:rPr>
              <w:t>月</w:t>
            </w:r>
            <w:r>
              <w:rPr>
                <w:rFonts w:hint="eastAsia"/>
                <w:sz w:val="21"/>
                <w:szCs w:val="21"/>
                <w:highlight w:val="none"/>
              </w:rPr>
              <w:t>20培训题目：QES管理体系贯标培训</w:t>
            </w:r>
            <w:r>
              <w:rPr>
                <w:rFonts w:hint="eastAsia"/>
                <w:sz w:val="21"/>
                <w:szCs w:val="21"/>
                <w:highlight w:val="none"/>
                <w:lang w:val="en-US" w:eastAsia="zh-CN"/>
              </w:rPr>
              <w:t>；</w:t>
            </w:r>
            <w:r>
              <w:rPr>
                <w:rFonts w:hint="eastAsia"/>
                <w:sz w:val="21"/>
                <w:szCs w:val="21"/>
                <w:highlight w:val="none"/>
              </w:rPr>
              <w:t>培训方式：面授，包括：培训内容、考核方式</w:t>
            </w:r>
            <w:r>
              <w:rPr>
                <w:rFonts w:hint="eastAsia"/>
                <w:sz w:val="21"/>
                <w:szCs w:val="21"/>
                <w:highlight w:val="none"/>
                <w:lang w:eastAsia="zh-CN"/>
              </w:rPr>
              <w:t>及</w:t>
            </w:r>
            <w:r>
              <w:rPr>
                <w:rFonts w:hint="eastAsia"/>
                <w:sz w:val="21"/>
                <w:szCs w:val="21"/>
                <w:highlight w:val="none"/>
              </w:rPr>
              <w:t>成绩、培训效</w:t>
            </w:r>
            <w:r>
              <w:rPr>
                <w:rFonts w:hint="eastAsia"/>
                <w:sz w:val="21"/>
                <w:szCs w:val="21"/>
                <w:highlight w:val="none"/>
                <w:lang w:eastAsia="zh-CN"/>
              </w:rPr>
              <w:t>果</w:t>
            </w:r>
            <w:r>
              <w:rPr>
                <w:rFonts w:hint="eastAsia"/>
                <w:sz w:val="21"/>
                <w:szCs w:val="21"/>
                <w:highlight w:val="none"/>
              </w:rPr>
              <w:t>评价。</w:t>
            </w:r>
          </w:p>
          <w:p>
            <w:pPr>
              <w:rPr>
                <w:rFonts w:hint="eastAsia"/>
                <w:sz w:val="21"/>
                <w:szCs w:val="21"/>
                <w:highlight w:val="none"/>
              </w:rPr>
            </w:pPr>
            <w:r>
              <w:rPr>
                <w:rFonts w:hint="eastAsia"/>
                <w:sz w:val="21"/>
                <w:szCs w:val="21"/>
                <w:highlight w:val="none"/>
                <w:lang w:eastAsia="zh-CN"/>
              </w:rPr>
              <w:t>2020</w:t>
            </w:r>
            <w:r>
              <w:rPr>
                <w:rFonts w:hint="eastAsia"/>
                <w:sz w:val="21"/>
                <w:szCs w:val="21"/>
                <w:highlight w:val="none"/>
              </w:rPr>
              <w:t>年</w:t>
            </w:r>
            <w:r>
              <w:rPr>
                <w:rFonts w:hint="eastAsia"/>
                <w:sz w:val="21"/>
                <w:szCs w:val="21"/>
                <w:highlight w:val="none"/>
                <w:lang w:val="en-US" w:eastAsia="zh-CN"/>
              </w:rPr>
              <w:t>9</w:t>
            </w:r>
            <w:r>
              <w:rPr>
                <w:rFonts w:hint="eastAsia"/>
                <w:sz w:val="21"/>
                <w:szCs w:val="21"/>
                <w:highlight w:val="none"/>
              </w:rPr>
              <w:t>月25培训题目：体系文件培训</w:t>
            </w:r>
            <w:r>
              <w:rPr>
                <w:rFonts w:hint="eastAsia"/>
                <w:sz w:val="21"/>
                <w:szCs w:val="21"/>
                <w:highlight w:val="none"/>
                <w:lang w:val="en-US" w:eastAsia="zh-CN"/>
              </w:rPr>
              <w:t>；</w:t>
            </w:r>
            <w:r>
              <w:rPr>
                <w:rFonts w:hint="eastAsia"/>
                <w:sz w:val="21"/>
                <w:szCs w:val="21"/>
                <w:highlight w:val="none"/>
              </w:rPr>
              <w:t>培训方式：培训方式：面授，包括：培训内容、考核方式</w:t>
            </w:r>
            <w:r>
              <w:rPr>
                <w:rFonts w:hint="eastAsia"/>
                <w:sz w:val="21"/>
                <w:szCs w:val="21"/>
                <w:highlight w:val="none"/>
                <w:lang w:eastAsia="zh-CN"/>
              </w:rPr>
              <w:t>及</w:t>
            </w:r>
            <w:r>
              <w:rPr>
                <w:rFonts w:hint="eastAsia"/>
                <w:sz w:val="21"/>
                <w:szCs w:val="21"/>
                <w:highlight w:val="none"/>
              </w:rPr>
              <w:t>成绩、培训效</w:t>
            </w:r>
            <w:r>
              <w:rPr>
                <w:rFonts w:hint="eastAsia"/>
                <w:sz w:val="21"/>
                <w:szCs w:val="21"/>
                <w:highlight w:val="none"/>
                <w:lang w:eastAsia="zh-CN"/>
              </w:rPr>
              <w:t>果</w:t>
            </w:r>
            <w:r>
              <w:rPr>
                <w:rFonts w:hint="eastAsia"/>
                <w:sz w:val="21"/>
                <w:szCs w:val="21"/>
                <w:highlight w:val="none"/>
              </w:rPr>
              <w:t>评价。</w:t>
            </w:r>
          </w:p>
          <w:p>
            <w:pPr>
              <w:pStyle w:val="12"/>
              <w:rPr>
                <w:rFonts w:hint="eastAsia" w:ascii="Times New Roman" w:hAnsi="Times New Roman" w:eastAsia="宋体" w:cs="Times New Roman"/>
                <w:bCs/>
                <w:spacing w:val="10"/>
                <w:kern w:val="2"/>
                <w:sz w:val="21"/>
                <w:szCs w:val="21"/>
                <w:lang w:val="en-US" w:eastAsia="zh-CN" w:bidi="ar-SA"/>
              </w:rPr>
            </w:pPr>
            <w:r>
              <w:rPr>
                <w:rFonts w:hint="eastAsia"/>
                <w:sz w:val="21"/>
                <w:szCs w:val="21"/>
                <w:highlight w:val="none"/>
              </w:rPr>
              <w:t>2020年</w:t>
            </w:r>
            <w:r>
              <w:rPr>
                <w:rFonts w:hint="eastAsia"/>
                <w:sz w:val="21"/>
                <w:szCs w:val="21"/>
                <w:highlight w:val="none"/>
                <w:lang w:val="en-US" w:eastAsia="zh-CN"/>
              </w:rPr>
              <w:t>10</w:t>
            </w:r>
            <w:r>
              <w:rPr>
                <w:rFonts w:hint="eastAsia"/>
                <w:sz w:val="21"/>
                <w:szCs w:val="21"/>
                <w:highlight w:val="none"/>
              </w:rPr>
              <w:t>月</w:t>
            </w:r>
            <w:r>
              <w:rPr>
                <w:rFonts w:hint="eastAsia"/>
                <w:sz w:val="21"/>
                <w:szCs w:val="21"/>
                <w:highlight w:val="none"/>
                <w:lang w:val="en-US" w:eastAsia="zh-CN"/>
              </w:rPr>
              <w:t>2</w:t>
            </w:r>
            <w:r>
              <w:rPr>
                <w:rFonts w:hint="eastAsia"/>
                <w:sz w:val="21"/>
                <w:szCs w:val="21"/>
                <w:highlight w:val="none"/>
              </w:rPr>
              <w:t>5培训题目</w:t>
            </w:r>
            <w:r>
              <w:rPr>
                <w:rFonts w:hint="eastAsia"/>
                <w:sz w:val="21"/>
                <w:szCs w:val="21"/>
                <w:highlight w:val="none"/>
                <w:lang w:eastAsia="zh-CN"/>
              </w:rPr>
              <w:t>：内审员培训</w:t>
            </w:r>
            <w:r>
              <w:rPr>
                <w:rFonts w:hint="eastAsia"/>
                <w:sz w:val="21"/>
                <w:szCs w:val="21"/>
                <w:highlight w:val="none"/>
              </w:rPr>
              <w:t>；</w:t>
            </w:r>
            <w:r>
              <w:rPr>
                <w:rFonts w:hint="eastAsia"/>
                <w:sz w:val="21"/>
                <w:szCs w:val="21"/>
                <w:highlight w:val="none"/>
                <w:lang w:val="en-US" w:eastAsia="zh-CN"/>
              </w:rPr>
              <w:t>培训方式：培训方式：面授，包括：培训内容、考核方式及成绩、培训效果评价。</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09"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意识</w:t>
            </w:r>
          </w:p>
        </w:tc>
        <w:tc>
          <w:tcPr>
            <w:tcW w:w="1311" w:type="dxa"/>
            <w:vAlign w:val="center"/>
          </w:tcPr>
          <w:p>
            <w:pPr>
              <w:rPr>
                <w:rFonts w:hint="eastAsia"/>
                <w:lang w:val="en-US" w:eastAsia="zh-CN"/>
              </w:rPr>
            </w:pPr>
            <w:r>
              <w:rPr>
                <w:rFonts w:hint="eastAsia"/>
                <w:lang w:val="en-US" w:eastAsia="zh-CN"/>
              </w:rPr>
              <w:t>QO</w:t>
            </w:r>
          </w:p>
          <w:p>
            <w:pPr>
              <w:rPr>
                <w:rFonts w:hint="eastAsia" w:ascii="Times New Roman" w:hAnsi="Times New Roman" w:eastAsia="宋体" w:cs="Times New Roman"/>
                <w:kern w:val="2"/>
                <w:sz w:val="21"/>
                <w:lang w:val="en-US" w:eastAsia="zh-CN" w:bidi="ar-SA"/>
              </w:rPr>
            </w:pPr>
            <w:r>
              <w:rPr>
                <w:rFonts w:hint="eastAsia"/>
                <w:lang w:val="en-US" w:eastAsia="zh-CN"/>
              </w:rPr>
              <w:t>7.3</w:t>
            </w:r>
          </w:p>
        </w:tc>
        <w:tc>
          <w:tcPr>
            <w:tcW w:w="10004" w:type="dxa"/>
            <w:vAlign w:val="center"/>
          </w:tcPr>
          <w:p>
            <w:pPr>
              <w:rPr>
                <w:rFonts w:hint="eastAsia"/>
                <w:kern w:val="2"/>
                <w:sz w:val="21"/>
                <w:szCs w:val="21"/>
                <w:lang w:val="en-GB" w:eastAsia="zh-CN" w:bidi="ar-SA"/>
              </w:rPr>
            </w:pPr>
            <w:r>
              <w:rPr>
                <w:rFonts w:hint="eastAsia"/>
                <w:kern w:val="2"/>
                <w:sz w:val="21"/>
                <w:szCs w:val="21"/>
                <w:lang w:val="en-GB" w:eastAsia="zh-CN" w:bidi="ar-SA"/>
              </w:rPr>
              <w:t>综合部每年定期对公司员工的质量意识进行宣传、推广，重点注意以下几个方面：</w:t>
            </w:r>
          </w:p>
          <w:p>
            <w:pPr>
              <w:rPr>
                <w:rFonts w:hint="eastAsia"/>
                <w:kern w:val="2"/>
                <w:sz w:val="21"/>
                <w:szCs w:val="21"/>
                <w:lang w:val="en-GB" w:eastAsia="zh-CN" w:bidi="ar-SA"/>
              </w:rPr>
            </w:pPr>
            <w:r>
              <w:rPr>
                <w:rFonts w:hint="eastAsia"/>
                <w:kern w:val="2"/>
                <w:sz w:val="21"/>
                <w:szCs w:val="21"/>
                <w:lang w:val="en-GB" w:eastAsia="zh-CN" w:bidi="ar-SA"/>
              </w:rPr>
              <w:t>a) 质量/环境/职业健康安全方针；</w:t>
            </w:r>
          </w:p>
          <w:p>
            <w:pPr>
              <w:rPr>
                <w:rFonts w:hint="eastAsia"/>
                <w:kern w:val="2"/>
                <w:sz w:val="21"/>
                <w:szCs w:val="21"/>
                <w:lang w:val="en-GB" w:eastAsia="zh-CN" w:bidi="ar-SA"/>
              </w:rPr>
            </w:pPr>
            <w:r>
              <w:rPr>
                <w:rFonts w:hint="eastAsia"/>
                <w:kern w:val="2"/>
                <w:sz w:val="21"/>
                <w:szCs w:val="21"/>
                <w:lang w:val="en-GB" w:eastAsia="zh-CN" w:bidi="ar-SA"/>
              </w:rPr>
              <w:t>b) 相关的质量/环境/职业健康安全目标；</w:t>
            </w:r>
          </w:p>
          <w:p>
            <w:pPr>
              <w:rPr>
                <w:rFonts w:hint="eastAsia"/>
                <w:kern w:val="2"/>
                <w:sz w:val="21"/>
                <w:szCs w:val="21"/>
                <w:lang w:val="en-GB" w:eastAsia="zh-CN" w:bidi="ar-SA"/>
              </w:rPr>
            </w:pPr>
            <w:r>
              <w:rPr>
                <w:rFonts w:hint="eastAsia"/>
                <w:kern w:val="2"/>
                <w:sz w:val="21"/>
                <w:szCs w:val="21"/>
                <w:lang w:val="en-GB" w:eastAsia="zh-CN" w:bidi="ar-SA"/>
              </w:rPr>
              <w:t>c) 他们对质量/环境/职业健康安全管理体系有效性的贡献，包括改进质量绩效的益处；</w:t>
            </w:r>
          </w:p>
          <w:p>
            <w:pPr>
              <w:rPr>
                <w:rFonts w:hint="eastAsia" w:ascii="Times New Roman" w:hAnsi="Times New Roman" w:eastAsia="宋体" w:cs="Times New Roman"/>
                <w:kern w:val="2"/>
                <w:sz w:val="21"/>
                <w:szCs w:val="21"/>
                <w:lang w:val="en-GB" w:eastAsia="zh-CN" w:bidi="ar-SA"/>
              </w:rPr>
            </w:pPr>
            <w:r>
              <w:rPr>
                <w:rFonts w:hint="eastAsia"/>
                <w:kern w:val="2"/>
                <w:sz w:val="21"/>
                <w:szCs w:val="21"/>
                <w:lang w:val="en-GB" w:eastAsia="zh-CN" w:bidi="ar-SA"/>
              </w:rPr>
              <w:t>d) 不符合质量/环境/职业健康安全管理体系要求的后果。</w:t>
            </w:r>
          </w:p>
        </w:tc>
        <w:tc>
          <w:tcPr>
            <w:tcW w:w="1585" w:type="dxa"/>
            <w:vAlign w:val="top"/>
          </w:tcPr>
          <w:p>
            <w:pPr>
              <w:rPr>
                <w:rFonts w:hint="eastAsia"/>
                <w:lang w:val="en-US" w:eastAsia="zh-CN"/>
              </w:rPr>
            </w:pPr>
            <w:r>
              <w:rPr>
                <w:rFonts w:hint="eastAsia"/>
                <w:lang w:val="en-US" w:eastAsia="zh-CN"/>
              </w:rPr>
              <w:t>Y</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pPr>
              <w:rPr>
                <w:rFonts w:hint="eastAsia" w:cs="宋体"/>
                <w:color w:val="auto"/>
                <w:lang w:val="en-US" w:eastAsia="zh-CN"/>
              </w:rPr>
            </w:pPr>
            <w:r>
              <w:rPr>
                <w:rFonts w:hint="eastAsia" w:cs="宋体"/>
                <w:color w:val="auto"/>
                <w:lang w:val="en-US" w:eastAsia="zh-CN"/>
              </w:rPr>
              <w:t>工作人员的参与</w:t>
            </w:r>
          </w:p>
          <w:p>
            <w:pPr>
              <w:rPr>
                <w:rFonts w:hint="eastAsia" w:ascii="Times New Roman" w:hAnsi="Times New Roman" w:eastAsia="宋体" w:cs="Times New Roman"/>
                <w:color w:val="auto"/>
                <w:kern w:val="2"/>
                <w:sz w:val="21"/>
                <w:szCs w:val="21"/>
                <w:lang w:val="en-US" w:eastAsia="zh-CN" w:bidi="ar-SA"/>
              </w:rPr>
            </w:pPr>
            <w:r>
              <w:rPr>
                <w:rFonts w:hint="eastAsia" w:cs="宋体"/>
                <w:color w:val="auto"/>
              </w:rPr>
              <w:t>沟通、参与和协商</w:t>
            </w:r>
          </w:p>
        </w:tc>
        <w:tc>
          <w:tcPr>
            <w:tcW w:w="1311" w:type="dxa"/>
            <w:vAlign w:val="center"/>
          </w:tcPr>
          <w:p>
            <w:pPr>
              <w:rPr>
                <w:rFonts w:hint="eastAsia"/>
                <w:color w:val="auto"/>
                <w:lang w:val="en-US" w:eastAsia="zh-CN"/>
              </w:rPr>
            </w:pPr>
            <w:r>
              <w:rPr>
                <w:rFonts w:hint="eastAsia"/>
                <w:color w:val="auto"/>
                <w:lang w:val="en-US" w:eastAsia="zh-CN"/>
              </w:rPr>
              <w:t>O5.4</w:t>
            </w:r>
          </w:p>
          <w:p>
            <w:pPr>
              <w:rPr>
                <w:rFonts w:hint="eastAsia"/>
                <w:color w:val="auto"/>
                <w:lang w:val="en-US" w:eastAsia="zh-CN"/>
              </w:rPr>
            </w:pPr>
            <w:r>
              <w:rPr>
                <w:rFonts w:hint="eastAsia"/>
                <w:color w:val="auto"/>
                <w:lang w:val="en-US" w:eastAsia="zh-CN"/>
              </w:rPr>
              <w:t>QO</w:t>
            </w:r>
          </w:p>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7.4</w:t>
            </w:r>
          </w:p>
        </w:tc>
        <w:tc>
          <w:tcPr>
            <w:tcW w:w="10004" w:type="dxa"/>
            <w:vAlign w:val="center"/>
          </w:tcPr>
          <w:p>
            <w:r>
              <w:rPr>
                <w:rFonts w:hint="eastAsia"/>
              </w:rPr>
              <w:t>建立并保持《信息交流控制程序》， 该程序用于重要环境/安全因素和环境/职业健康安全管理体系管理</w:t>
            </w:r>
          </w:p>
          <w:p>
            <w:pPr>
              <w:rPr>
                <w:rFonts w:hint="eastAsia" w:cs="宋体"/>
              </w:rPr>
            </w:pPr>
            <w:r>
              <w:rPr>
                <w:rFonts w:hint="eastAsia" w:cs="宋体"/>
              </w:rPr>
              <w:t>综合部负责本程序的制定和修订，并对其实施进行监督和指导；负责内、外部信息交流、协商与沟通工作的管理；负责公司各种工作会议所需的有关质量/环境/职业健康安全管理体系内外部信息的收集、整理、成文、传阅和转发，定期收集各单位的重要信息。</w:t>
            </w:r>
          </w:p>
          <w:p>
            <w:pPr>
              <w:rPr>
                <w:rFonts w:hint="eastAsia" w:ascii="Times New Roman" w:hAnsi="Times New Roman" w:eastAsia="宋体" w:cs="宋体"/>
                <w:kern w:val="2"/>
                <w:sz w:val="21"/>
                <w:lang w:val="en-GB" w:eastAsia="zh-CN" w:bidi="ar-SA"/>
              </w:rPr>
            </w:pPr>
            <w:r>
              <w:rPr>
                <w:rFonts w:hint="eastAsia" w:cs="宋体"/>
              </w:rPr>
              <w:t>为了贯彻执行GB/T19001-2016 idt ISO9001:2015《质量管理体系  要求》、GB/T24001-2016 idt ISO14001:2015《环境管理体系 要求及使用指南》和GB/T45001-2020</w:t>
            </w:r>
            <w:r>
              <w:rPr>
                <w:rFonts w:hint="eastAsia" w:cs="宋体"/>
                <w:lang w:val="en-US" w:eastAsia="zh-CN"/>
              </w:rPr>
              <w:t xml:space="preserve"> </w:t>
            </w:r>
            <w:r>
              <w:rPr>
                <w:rFonts w:hint="eastAsia" w:cs="宋体"/>
              </w:rPr>
              <w:t>idt</w:t>
            </w:r>
            <w:r>
              <w:rPr>
                <w:rFonts w:hint="eastAsia" w:cs="宋体"/>
                <w:lang w:val="en-US" w:eastAsia="zh-CN"/>
              </w:rPr>
              <w:t xml:space="preserve"> </w:t>
            </w:r>
            <w:r>
              <w:rPr>
                <w:rFonts w:hint="eastAsia" w:cs="宋体"/>
              </w:rPr>
              <w:t>ISO45001:2018《职业健康安全管理体系 要求及使用指南》，加强对质量/环境/职业健康安全管理体系的有效实施，经研究决定任命  董磊为公司管理者代表，并履行以下职责：确保质量/环境/职业健康安全管理体系得到建立、实施和保持；向最高管理者报告质量/环境/职业健康安全管理体系的绩效和任何改进的需求；确保在整个组织内形成并逐步提高满足顾客需求的意识；就质量/环境/职业健康安全管理体系相关事宜对外联络。员工的劳保用品得到合理配备；</w:t>
            </w:r>
            <w:r>
              <w:rPr>
                <w:rFonts w:hint="eastAsia" w:cs="宋体"/>
                <w:lang w:eastAsia="zh-CN"/>
              </w:rPr>
              <w:t>并为</w:t>
            </w:r>
            <w:r>
              <w:rPr>
                <w:rFonts w:hint="eastAsia" w:cs="宋体"/>
              </w:rPr>
              <w:t>员工</w:t>
            </w:r>
            <w:r>
              <w:rPr>
                <w:rFonts w:hint="eastAsia" w:cs="宋体"/>
                <w:lang w:eastAsia="zh-CN"/>
              </w:rPr>
              <w:t>交纳</w:t>
            </w:r>
            <w:r>
              <w:rPr>
                <w:rFonts w:hint="eastAsia" w:cs="宋体"/>
              </w:rPr>
              <w:t>保险。</w:t>
            </w:r>
          </w:p>
        </w:tc>
        <w:tc>
          <w:tcPr>
            <w:tcW w:w="1585" w:type="dxa"/>
            <w:vAlign w:val="top"/>
          </w:tcPr>
          <w:p>
            <w:pPr>
              <w:rPr>
                <w:rFonts w:hint="eastAsia"/>
                <w:lang w:val="en-US" w:eastAsia="zh-CN"/>
              </w:rPr>
            </w:pPr>
            <w:r>
              <w:rPr>
                <w:rFonts w:hint="eastAsia"/>
                <w:lang w:val="en-US" w:eastAsia="zh-CN"/>
              </w:rPr>
              <w:t>Y</w:t>
            </w:r>
          </w:p>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组织的知识、文件化信息</w:t>
            </w:r>
          </w:p>
        </w:tc>
        <w:tc>
          <w:tcPr>
            <w:tcW w:w="1311" w:type="dxa"/>
            <w:vAlign w:val="center"/>
          </w:tcPr>
          <w:p>
            <w:pPr>
              <w:rPr>
                <w:rFonts w:hint="eastAsia"/>
                <w:lang w:val="en-US" w:eastAsia="zh-CN"/>
              </w:rPr>
            </w:pPr>
            <w:r>
              <w:rPr>
                <w:rFonts w:hint="eastAsia"/>
                <w:lang w:val="en-US" w:eastAsia="zh-CN"/>
              </w:rPr>
              <w:t>QO</w:t>
            </w:r>
          </w:p>
          <w:p>
            <w:pPr>
              <w:rPr>
                <w:rFonts w:hint="eastAsia" w:ascii="Times New Roman" w:hAnsi="Times New Roman" w:eastAsia="宋体" w:cs="Times New Roman"/>
                <w:kern w:val="2"/>
                <w:sz w:val="21"/>
                <w:szCs w:val="21"/>
                <w:lang w:val="en-US" w:eastAsia="zh-CN" w:bidi="ar-SA"/>
              </w:rPr>
            </w:pPr>
            <w:r>
              <w:rPr>
                <w:rFonts w:hint="eastAsia"/>
                <w:lang w:val="en-US" w:eastAsia="zh-CN"/>
              </w:rPr>
              <w:t>7.5</w:t>
            </w:r>
          </w:p>
        </w:tc>
        <w:tc>
          <w:tcPr>
            <w:tcW w:w="10004" w:type="dxa"/>
            <w:vAlign w:val="center"/>
          </w:tcPr>
          <w:p>
            <w:r>
              <w:rPr>
                <w:rFonts w:hint="eastAsia" w:cs="宋体"/>
              </w:rPr>
              <w:t>■受审核方建立的管理体系文件包括：</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1.管理手册ZTHS-SC-A/0-2020版，</w:t>
            </w:r>
            <w:r>
              <w:rPr>
                <w:rFonts w:hint="eastAsia" w:ascii="Times New Roman" w:hAnsi="Times New Roman" w:cs="Times New Roman"/>
                <w:color w:val="auto"/>
                <w:szCs w:val="22"/>
                <w:highlight w:val="none"/>
                <w:lang w:eastAsia="zh-CN"/>
              </w:rPr>
              <w:t>2020年8月30</w:t>
            </w:r>
            <w:r>
              <w:rPr>
                <w:rFonts w:hint="eastAsia" w:ascii="Times New Roman" w:hAnsi="Times New Roman" w:cs="Times New Roman"/>
                <w:color w:val="auto"/>
                <w:szCs w:val="22"/>
                <w:highlight w:val="none"/>
              </w:rPr>
              <w:t>日发表实施（含管理方针、目标）</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2.程序文件</w:t>
            </w:r>
            <w:r>
              <w:rPr>
                <w:rFonts w:hint="eastAsia" w:ascii="Times New Roman" w:hAnsi="Times New Roman" w:cs="Times New Roman"/>
                <w:color w:val="auto"/>
                <w:szCs w:val="22"/>
                <w:highlight w:val="none"/>
                <w:lang w:val="zh-CN"/>
              </w:rPr>
              <w:t>ZTHS-</w:t>
            </w:r>
            <w:r>
              <w:rPr>
                <w:rFonts w:hint="eastAsia" w:ascii="Times New Roman" w:hAnsi="Times New Roman" w:cs="Times New Roman"/>
                <w:color w:val="auto"/>
                <w:szCs w:val="22"/>
                <w:highlight w:val="none"/>
              </w:rPr>
              <w:t>CX-A/0</w:t>
            </w:r>
            <w:r>
              <w:rPr>
                <w:rFonts w:hint="eastAsia" w:ascii="Times New Roman" w:hAnsi="Times New Roman" w:cs="Times New Roman"/>
                <w:color w:val="auto"/>
                <w:szCs w:val="22"/>
                <w:highlight w:val="none"/>
                <w:lang w:val="zh-CN"/>
              </w:rPr>
              <w:t>-2020</w:t>
            </w:r>
            <w:r>
              <w:rPr>
                <w:rFonts w:hint="eastAsia" w:ascii="Times New Roman" w:hAnsi="Times New Roman" w:cs="Times New Roman"/>
                <w:color w:val="auto"/>
                <w:szCs w:val="22"/>
                <w:highlight w:val="none"/>
              </w:rPr>
              <w:t>，</w:t>
            </w:r>
            <w:r>
              <w:rPr>
                <w:rFonts w:hint="eastAsia" w:ascii="Times New Roman" w:hAnsi="Times New Roman" w:cs="Times New Roman"/>
                <w:color w:val="auto"/>
                <w:szCs w:val="22"/>
                <w:highlight w:val="none"/>
                <w:lang w:val="en-US" w:eastAsia="zh-CN"/>
              </w:rPr>
              <w:t>23</w:t>
            </w:r>
            <w:r>
              <w:rPr>
                <w:rFonts w:hint="eastAsia" w:ascii="Times New Roman" w:hAnsi="Times New Roman" w:cs="Times New Roman"/>
                <w:color w:val="auto"/>
                <w:szCs w:val="22"/>
                <w:highlight w:val="none"/>
              </w:rPr>
              <w:t>个文件，包括标准要求的程序</w:t>
            </w:r>
          </w:p>
          <w:p>
            <w:pPr>
              <w:rPr>
                <w:rFonts w:hint="eastAsia"/>
                <w:szCs w:val="22"/>
              </w:rPr>
            </w:pPr>
            <w:r>
              <w:rPr>
                <w:rFonts w:hint="eastAsia" w:ascii="Times New Roman" w:hAnsi="Times New Roman" w:cs="Times New Roman"/>
                <w:color w:val="auto"/>
                <w:szCs w:val="22"/>
                <w:highlight w:val="none"/>
              </w:rPr>
              <w:t>3.</w:t>
            </w:r>
            <w:r>
              <w:rPr>
                <w:rFonts w:hint="eastAsia" w:cs="Times New Roman"/>
                <w:color w:val="auto"/>
                <w:szCs w:val="22"/>
                <w:highlight w:val="none"/>
                <w:lang w:val="en-US" w:eastAsia="zh-CN"/>
              </w:rPr>
              <w:t>管理、</w:t>
            </w:r>
            <w:r>
              <w:rPr>
                <w:rFonts w:hint="eastAsia" w:ascii="Times New Roman" w:hAnsi="Times New Roman" w:cs="Times New Roman"/>
                <w:color w:val="auto"/>
                <w:szCs w:val="22"/>
                <w:highlight w:val="none"/>
              </w:rPr>
              <w:t>作业文件</w:t>
            </w:r>
            <w:r>
              <w:rPr>
                <w:rFonts w:hint="eastAsia" w:ascii="Times New Roman" w:hAnsi="Times New Roman" w:cs="Times New Roman"/>
                <w:color w:val="auto"/>
                <w:szCs w:val="22"/>
                <w:highlight w:val="none"/>
                <w:lang w:val="zh-CN"/>
              </w:rPr>
              <w:t>ZTHS</w:t>
            </w:r>
            <w:r>
              <w:rPr>
                <w:rFonts w:hint="eastAsia" w:ascii="Times New Roman" w:hAnsi="Times New Roman" w:cs="Times New Roman"/>
                <w:color w:val="auto"/>
                <w:szCs w:val="22"/>
                <w:highlight w:val="none"/>
              </w:rPr>
              <w:t xml:space="preserve"> -GL-03-</w:t>
            </w:r>
            <w:r>
              <w:rPr>
                <w:rFonts w:hint="eastAsia" w:ascii="Times New Roman" w:hAnsi="Times New Roman" w:cs="Times New Roman"/>
                <w:color w:val="auto"/>
                <w:szCs w:val="22"/>
                <w:highlight w:val="none"/>
                <w:lang w:eastAsia="zh-CN"/>
              </w:rPr>
              <w:t>2020</w:t>
            </w:r>
            <w:r>
              <w:rPr>
                <w:rFonts w:hint="eastAsia" w:ascii="Times New Roman" w:hAnsi="Times New Roman" w:cs="Times New Roman"/>
                <w:color w:val="auto"/>
                <w:szCs w:val="22"/>
                <w:highlight w:val="none"/>
              </w:rPr>
              <w:t>、</w:t>
            </w:r>
            <w:r>
              <w:rPr>
                <w:rFonts w:hint="eastAsia" w:ascii="Times New Roman" w:hAnsi="Times New Roman" w:cs="Times New Roman"/>
                <w:color w:val="auto"/>
                <w:szCs w:val="22"/>
                <w:highlight w:val="none"/>
                <w:lang w:val="zh-CN"/>
              </w:rPr>
              <w:t>ZTHS</w:t>
            </w:r>
            <w:r>
              <w:rPr>
                <w:rFonts w:hint="eastAsia" w:ascii="Times New Roman" w:hAnsi="Times New Roman" w:cs="Times New Roman"/>
                <w:color w:val="auto"/>
                <w:szCs w:val="22"/>
                <w:highlight w:val="none"/>
              </w:rPr>
              <w:t xml:space="preserve"> -GL-02-</w:t>
            </w:r>
            <w:r>
              <w:rPr>
                <w:rFonts w:hint="eastAsia" w:ascii="Times New Roman" w:hAnsi="Times New Roman" w:cs="Times New Roman"/>
                <w:color w:val="auto"/>
                <w:szCs w:val="22"/>
                <w:highlight w:val="none"/>
                <w:lang w:eastAsia="zh-CN"/>
              </w:rPr>
              <w:t>2020</w:t>
            </w:r>
            <w:r>
              <w:rPr>
                <w:rFonts w:hint="eastAsia" w:cs="Times New Roman"/>
                <w:color w:val="auto"/>
                <w:szCs w:val="22"/>
                <w:highlight w:val="none"/>
                <w:lang w:val="en-US" w:eastAsia="zh-CN"/>
              </w:rPr>
              <w:t>等</w:t>
            </w:r>
            <w:r>
              <w:rPr>
                <w:rFonts w:hint="eastAsia"/>
                <w:sz w:val="21"/>
                <w:szCs w:val="21"/>
                <w:highlight w:val="none"/>
              </w:rPr>
              <w:t>，包括：环境管理制度、安全管理制度、部门岗位职责及任职要求</w:t>
            </w:r>
            <w:r>
              <w:rPr>
                <w:rFonts w:hint="eastAsia"/>
                <w:szCs w:val="22"/>
              </w:rPr>
              <w:t>。</w:t>
            </w:r>
          </w:p>
          <w:p>
            <w:pPr>
              <w:rPr>
                <w:rFonts w:hint="eastAsia" w:cs="宋体"/>
              </w:rPr>
            </w:pPr>
            <w:r>
              <w:rPr>
                <w:rFonts w:hint="eastAsia"/>
                <w:szCs w:val="22"/>
              </w:rPr>
              <w:t>4.体系运行所需要的记录</w:t>
            </w:r>
          </w:p>
          <w:p>
            <w:pPr>
              <w:rPr>
                <w:rFonts w:hint="eastAsia" w:cs="宋体"/>
                <w:lang w:val="zh-CN"/>
              </w:rPr>
            </w:pPr>
            <w:r>
              <w:rPr>
                <w:rFonts w:hint="eastAsia" w:cs="宋体"/>
              </w:rPr>
              <w:t>■</w:t>
            </w:r>
            <w:r>
              <w:rPr>
                <w:rFonts w:hint="eastAsia" w:cs="宋体"/>
                <w:lang w:val="zh-CN"/>
              </w:rPr>
              <w:t>综合部对质量/环境/职业健康安全管理体系形成的文件信息进行归口管理，建立《成文信息控制程序》，按照体系标准的要求对形成文件的信息进行如下管理控制：分发、访问、回收、使用；存放、保护包括保持清晰；更改控制；保留和处置等。</w:t>
            </w:r>
          </w:p>
          <w:p>
            <w:pPr>
              <w:rPr>
                <w:rFonts w:hint="eastAsia" w:cs="宋体"/>
              </w:rPr>
            </w:pPr>
            <w:r>
              <w:rPr>
                <w:rFonts w:hint="eastAsia" w:cs="宋体"/>
              </w:rPr>
              <w:t>查看《文件发放记录表》，内容包括：文件名称、分发号、状态、领用部门、领用人、时间、回收处置。</w:t>
            </w:r>
          </w:p>
          <w:p>
            <w:pPr>
              <w:rPr>
                <w:rFonts w:hint="eastAsia" w:cs="宋体"/>
              </w:rPr>
            </w:pPr>
            <w:r>
              <w:rPr>
                <w:rFonts w:hint="eastAsia" w:cs="宋体"/>
              </w:rPr>
              <w:t>查</w:t>
            </w:r>
            <w:r>
              <w:rPr>
                <w:rFonts w:hint="eastAsia" w:cs="宋体"/>
                <w:lang w:eastAsia="zh-CN"/>
              </w:rPr>
              <w:t>综合部</w:t>
            </w:r>
            <w:r>
              <w:rPr>
                <w:rFonts w:hint="eastAsia" w:cs="宋体"/>
              </w:rPr>
              <w:t>管理手册的发放，</w:t>
            </w:r>
            <w:r>
              <w:rPr>
                <w:rFonts w:hint="eastAsia" w:cs="宋体"/>
                <w:lang w:eastAsia="zh-CN"/>
              </w:rPr>
              <w:t>文件名称：管理手册</w:t>
            </w:r>
            <w:r>
              <w:rPr>
                <w:rFonts w:hint="eastAsia" w:cs="宋体"/>
              </w:rPr>
              <w:t>，分发号0</w:t>
            </w:r>
            <w:r>
              <w:rPr>
                <w:rFonts w:hint="eastAsia" w:cs="宋体"/>
                <w:lang w:val="en-US" w:eastAsia="zh-CN"/>
              </w:rPr>
              <w:t>01</w:t>
            </w:r>
            <w:r>
              <w:rPr>
                <w:rFonts w:hint="eastAsia" w:cs="宋体"/>
              </w:rPr>
              <w:t>，</w:t>
            </w:r>
            <w:r>
              <w:rPr>
                <w:rFonts w:hint="eastAsia" w:cs="宋体"/>
                <w:lang w:eastAsia="zh-CN"/>
              </w:rPr>
              <w:t>领用</w:t>
            </w:r>
            <w:r>
              <w:rPr>
                <w:rFonts w:hint="eastAsia" w:cs="宋体"/>
              </w:rPr>
              <w:t>人：</w:t>
            </w:r>
            <w:r>
              <w:rPr>
                <w:rFonts w:hint="eastAsia" w:cs="宋体"/>
                <w:lang w:eastAsia="zh-CN"/>
              </w:rPr>
              <w:t>杨国明</w:t>
            </w:r>
            <w:r>
              <w:rPr>
                <w:rFonts w:hint="eastAsia" w:cs="宋体"/>
              </w:rPr>
              <w:t>。</w:t>
            </w:r>
          </w:p>
          <w:p>
            <w:r>
              <w:rPr>
                <w:rFonts w:hint="eastAsia" w:cs="宋体"/>
              </w:rPr>
              <w:t>查见《外来文件清单》、《合规性评价报告》，内容包括</w:t>
            </w:r>
            <w:r>
              <w:rPr>
                <w:rFonts w:hint="eastAsia" w:cs="宋体"/>
                <w:lang w:eastAsia="zh-CN"/>
              </w:rPr>
              <w:t>：名称、发布单位、实施日期、所属、对象</w:t>
            </w:r>
            <w:r>
              <w:rPr>
                <w:rFonts w:hint="eastAsia" w:cs="宋体"/>
              </w:rPr>
              <w:t>等。</w:t>
            </w:r>
          </w:p>
          <w:p>
            <w:r>
              <w:rPr>
                <w:rFonts w:hint="eastAsia" w:cs="宋体"/>
              </w:rPr>
              <w:t>登记有中华人民共和国环境保护法、中华人民共和国固体废物污染环境防治法、城市生活垃圾管理办法、中华人民共和国大气污染防治法、中华人民共和国水污染防治法</w:t>
            </w:r>
            <w:r>
              <w:rPr>
                <w:rFonts w:hint="default" w:ascii="Times New Roman" w:hAnsi="Times New Roman" w:cs="Times New Roman"/>
                <w:sz w:val="21"/>
                <w:szCs w:val="21"/>
              </w:rPr>
              <w:t>、《仓库防火安全管理规则》、《社会消防安全教育培训规定》、《中华人民共和国放射性污染防治法》《危险废物转移联单管理办法》、《环境行政复议办法》、《中华人民共和国循环经济促进法》、《中华人民共和国环境噪声污染防治法》、《北京市环境噪声污染防治办法》、《北京市节约能源条例》、《北京市水污染防治条例》、《北京市消防条例》</w:t>
            </w:r>
            <w:r>
              <w:rPr>
                <w:rFonts w:hint="eastAsia" w:ascii="Times New Roman" w:hAnsi="Times New Roman" w:cs="Times New Roman"/>
                <w:sz w:val="21"/>
                <w:szCs w:val="21"/>
                <w:lang w:eastAsia="zh-CN"/>
              </w:rPr>
              <w:t>等</w:t>
            </w:r>
            <w:r>
              <w:rPr>
                <w:rFonts w:hint="eastAsia" w:cs="宋体"/>
              </w:rPr>
              <w:t>。</w:t>
            </w:r>
          </w:p>
          <w:p>
            <w:r>
              <w:rPr>
                <w:rFonts w:hint="eastAsia" w:cs="宋体"/>
              </w:rPr>
              <w:t>■查见《记录清单》，内容包括：名称、编号、使用部门、保存期等。</w:t>
            </w:r>
          </w:p>
          <w:p>
            <w:r>
              <w:rPr>
                <w:rFonts w:hint="eastAsia" w:cs="宋体"/>
              </w:rPr>
              <w:t>共登记有受控文件清单、文件发放（回收）记录、文件更改通知单、外来文件清单、文件销毁申请表、记录清单、质量、环境、安全目标统计表、管理评审计划、会议记录等。保存期限分别为</w:t>
            </w:r>
            <w:r>
              <w:rPr>
                <w:rFonts w:hint="eastAsia" w:cs="宋体"/>
                <w:lang w:eastAsia="zh-CN"/>
              </w:rPr>
              <w:t>一年、二年、</w:t>
            </w:r>
            <w:r>
              <w:rPr>
                <w:rFonts w:hint="eastAsia" w:cs="宋体"/>
              </w:rPr>
              <w:t>三年和长期。</w:t>
            </w:r>
          </w:p>
          <w:p>
            <w:pPr>
              <w:rPr>
                <w:rFonts w:hint="eastAsia" w:ascii="Times New Roman" w:hAnsi="Times New Roman" w:eastAsia="宋体" w:cs="Times New Roman"/>
                <w:kern w:val="2"/>
                <w:sz w:val="21"/>
                <w:szCs w:val="21"/>
                <w:lang w:val="en-GB" w:eastAsia="zh-CN" w:bidi="ar-SA"/>
              </w:rPr>
            </w:pPr>
            <w:r>
              <w:rPr>
                <w:rFonts w:hint="eastAsia" w:cs="宋体"/>
              </w:rPr>
              <w:t>抽查</w:t>
            </w:r>
            <w:r>
              <w:rPr>
                <w:rFonts w:hint="eastAsia" w:cs="宋体"/>
                <w:lang w:eastAsia="zh-CN"/>
              </w:rPr>
              <w:t>综合部</w:t>
            </w:r>
            <w:r>
              <w:rPr>
                <w:rFonts w:hint="eastAsia" w:cs="宋体"/>
              </w:rPr>
              <w:t>文件发放登记表、培训记录表、受控文件清单。</w:t>
            </w:r>
            <w:r>
              <w:br w:type="textWrapping"/>
            </w:r>
            <w:r>
              <w:rPr>
                <w:rFonts w:hint="eastAsia"/>
              </w:rPr>
              <w:t>综合部将作废或销毁文件及时从使用场所撤出，在原发放记录中注明收回日期并由原领用人签字，加盖作废章。使用场所如需保留已作废的文件时，则对这些文件加保留作废标识，且只能作为参考使用；需销毁的文件，由相关部门填写文件销毁申请表经综合部审核、管理者代表批准后实施销毁。</w:t>
            </w:r>
          </w:p>
        </w:tc>
        <w:tc>
          <w:tcPr>
            <w:tcW w:w="1585" w:type="dxa"/>
            <w:vAlign w:val="top"/>
          </w:tcPr>
          <w:p>
            <w:pPr>
              <w:rPr>
                <w:rFonts w:hint="eastAsia" w:ascii="Times New Roman" w:hAnsi="Times New Roman" w:eastAsia="宋体" w:cs="Times New Roman"/>
                <w:kern w:val="2"/>
                <w:sz w:val="21"/>
                <w:szCs w:val="21"/>
                <w:lang w:val="en-US" w:eastAsia="zh-CN" w:bidi="ar-SA"/>
              </w:rPr>
            </w:pPr>
            <w:r>
              <w:rPr>
                <w:rFonts w:hint="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1809"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运行控制</w:t>
            </w:r>
          </w:p>
        </w:tc>
        <w:tc>
          <w:tcPr>
            <w:tcW w:w="1311"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O8.1</w:t>
            </w:r>
          </w:p>
        </w:tc>
        <w:tc>
          <w:tcPr>
            <w:tcW w:w="10004" w:type="dxa"/>
            <w:vAlign w:val="center"/>
          </w:tcPr>
          <w:p>
            <w:pPr>
              <w:rPr>
                <w:lang w:val="en-GB"/>
              </w:rPr>
            </w:pPr>
            <w:r>
              <w:rPr>
                <w:rFonts w:hint="eastAsia" w:cs="宋体"/>
              </w:rPr>
              <w:t>本部门应执行的运行控制文件：安全管理制度、</w:t>
            </w:r>
            <w:r>
              <w:rPr>
                <w:rFonts w:hint="eastAsia" w:cs="宋体"/>
                <w:lang w:val="en-GB" w:eastAsia="zh-CN"/>
              </w:rPr>
              <w:t>安全消防</w:t>
            </w:r>
            <w:r>
              <w:rPr>
                <w:rFonts w:hint="eastAsia" w:cs="宋体"/>
                <w:lang w:val="en-GB"/>
              </w:rPr>
              <w:t>制度、</w:t>
            </w:r>
            <w:r>
              <w:rPr>
                <w:rFonts w:hint="eastAsia" w:cs="宋体"/>
                <w:lang w:val="en-GB" w:eastAsia="zh-CN"/>
              </w:rPr>
              <w:t>环境管理制度</w:t>
            </w:r>
            <w:r>
              <w:rPr>
                <w:rFonts w:hint="eastAsia" w:cs="宋体"/>
              </w:rPr>
              <w:t>等。</w:t>
            </w:r>
          </w:p>
          <w:p>
            <w:pPr>
              <w:rPr>
                <w:rFonts w:hint="eastAsia" w:cs="宋体"/>
                <w:lang w:val="en-GB"/>
              </w:rPr>
            </w:pPr>
            <w:r>
              <w:rPr>
                <w:rFonts w:hint="eastAsia" w:cs="宋体"/>
                <w:lang w:val="en-GB"/>
              </w:rPr>
              <w:t>运行控制情况：</w:t>
            </w:r>
          </w:p>
          <w:p>
            <w:pPr>
              <w:rPr>
                <w:rFonts w:hint="eastAsia" w:eastAsia="宋体"/>
                <w:sz w:val="21"/>
                <w:szCs w:val="21"/>
                <w:lang w:val="en-GB" w:eastAsia="zh-CN"/>
              </w:rPr>
            </w:pPr>
            <w:r>
              <w:rPr>
                <w:rFonts w:hint="eastAsia"/>
                <w:sz w:val="21"/>
                <w:szCs w:val="21"/>
                <w:lang w:val="en-GB"/>
              </w:rPr>
              <w:t>企业用用电严格执行建设部制定的JCJ46—2005《用电安全技术规程》；严格按照要求进行用电。不得非法用电；相关操作人员要掌握安全用电基本知识及所操作设备的性能情况，做好检查维修工作；使用设备前必须检查电源是否正常；检查电器装置和保护设施是否完好，严禁带“病”运转，发现问题及时报告电工进行处理；停用的设备必须拉闸断电，销好开关箱，负责保护好所用设备的负荷线及保护零(地)线以及开关箱，超出自己工作范围的问题及时报告</w:t>
            </w:r>
            <w:r>
              <w:rPr>
                <w:rFonts w:hint="eastAsia"/>
                <w:sz w:val="21"/>
                <w:szCs w:val="21"/>
                <w:lang w:val="en-GB" w:eastAsia="zh-CN"/>
              </w:rPr>
              <w:t>。</w:t>
            </w:r>
          </w:p>
          <w:p>
            <w:pPr>
              <w:rPr>
                <w:rFonts w:hint="eastAsia"/>
                <w:sz w:val="21"/>
                <w:szCs w:val="21"/>
                <w:lang w:val="en-GB"/>
              </w:rPr>
            </w:pPr>
            <w:r>
              <w:rPr>
                <w:rFonts w:hint="eastAsia"/>
                <w:sz w:val="21"/>
                <w:szCs w:val="21"/>
                <w:lang w:val="en-GB"/>
              </w:rPr>
              <w:t>综合部依据公司实际情况，制定劳动防护用品计划，确定公司运行过程中所需的各种劳保用品；</w:t>
            </w:r>
          </w:p>
          <w:p>
            <w:pPr>
              <w:rPr>
                <w:rFonts w:hint="eastAsia"/>
                <w:sz w:val="21"/>
                <w:szCs w:val="21"/>
                <w:lang w:val="en-GB" w:eastAsia="zh-CN"/>
              </w:rPr>
            </w:pPr>
            <w:r>
              <w:rPr>
                <w:rFonts w:hint="eastAsia"/>
                <w:sz w:val="21"/>
                <w:szCs w:val="21"/>
                <w:lang w:val="en-GB"/>
              </w:rPr>
              <w:t>相关方施加影响：公司能够控制或能够施加影响的相关方有</w:t>
            </w:r>
            <w:r>
              <w:rPr>
                <w:rFonts w:hint="eastAsia"/>
                <w:sz w:val="21"/>
                <w:szCs w:val="21"/>
                <w:lang w:val="en-GB" w:eastAsia="zh-CN"/>
              </w:rPr>
              <w:t>供应商</w:t>
            </w:r>
            <w:r>
              <w:rPr>
                <w:rFonts w:hint="eastAsia"/>
                <w:sz w:val="21"/>
                <w:szCs w:val="21"/>
                <w:lang w:val="en-GB"/>
              </w:rPr>
              <w:t>等。提供了“致相关方的公开信”，为了进一步提高我公司的管理水平和服务水平，确保达到二个管理体系标准的要求。使我们共同拥有环保和健康安全的工作环境</w:t>
            </w:r>
            <w:r>
              <w:rPr>
                <w:rFonts w:hint="eastAsia"/>
                <w:sz w:val="21"/>
                <w:szCs w:val="21"/>
                <w:lang w:val="en-GB" w:eastAsia="zh-CN"/>
              </w:rPr>
              <w:t>。对无利用价值废弃物，按其对环境的影响危害分为无害废弃物和有害废弃物，无害废弃物按现场情况进行相应处理；有害废弃物由相关部门联系供货方进行回收或委托有处理有毒有害废弃物资质的单位(如环卫公司)进行清运处理。在有害废弃物被清理出场之前，相关部门应对其进行跟踪管理；办公区、生活区定期进行清扫整理，垃圾及时处理，丢弃到垃圾桶或指定垃圾堆放区域，不得乱扔，禁止做焚烧处理；综合部针对现场有重大影响或数量较多的废弃物品应加强管理，采取相应措施和手段，加大控制力度。</w:t>
            </w:r>
          </w:p>
          <w:p>
            <w:pPr>
              <w:rPr>
                <w:rFonts w:hint="eastAsia"/>
                <w:sz w:val="21"/>
                <w:szCs w:val="21"/>
              </w:rPr>
            </w:pPr>
            <w:r>
              <w:rPr>
                <w:rFonts w:hint="eastAsia"/>
                <w:sz w:val="21"/>
                <w:szCs w:val="21"/>
                <w:lang w:val="en-GB"/>
              </w:rPr>
              <w:t>巡视现场对环境</w:t>
            </w:r>
            <w:r>
              <w:rPr>
                <w:rFonts w:hint="eastAsia"/>
                <w:sz w:val="21"/>
                <w:szCs w:val="21"/>
                <w:lang w:val="en-US" w:eastAsia="zh-CN"/>
              </w:rPr>
              <w:t>安全</w:t>
            </w:r>
            <w:r>
              <w:rPr>
                <w:rFonts w:hint="eastAsia"/>
                <w:sz w:val="21"/>
                <w:szCs w:val="21"/>
                <w:lang w:val="en-GB"/>
              </w:rPr>
              <w:t>事宜进行检查，查</w:t>
            </w:r>
            <w:r>
              <w:rPr>
                <w:rFonts w:hint="eastAsia"/>
                <w:sz w:val="21"/>
                <w:szCs w:val="21"/>
              </w:rPr>
              <w:t>2020年</w:t>
            </w:r>
            <w:r>
              <w:rPr>
                <w:rFonts w:hint="eastAsia"/>
                <w:sz w:val="21"/>
                <w:szCs w:val="21"/>
                <w:lang w:val="en-US" w:eastAsia="zh-CN"/>
              </w:rPr>
              <w:t>8</w:t>
            </w:r>
            <w:r>
              <w:rPr>
                <w:rFonts w:hint="eastAsia"/>
                <w:sz w:val="21"/>
                <w:szCs w:val="21"/>
              </w:rPr>
              <w:t>月</w:t>
            </w:r>
            <w:r>
              <w:rPr>
                <w:rFonts w:hint="eastAsia"/>
                <w:sz w:val="21"/>
                <w:szCs w:val="21"/>
                <w:lang w:val="en-US" w:eastAsia="zh-CN"/>
              </w:rPr>
              <w:t>30</w:t>
            </w:r>
            <w:r>
              <w:rPr>
                <w:rFonts w:hint="eastAsia"/>
                <w:sz w:val="21"/>
                <w:szCs w:val="21"/>
              </w:rPr>
              <w:t>日</w:t>
            </w:r>
            <w:r>
              <w:rPr>
                <w:rFonts w:hint="eastAsia"/>
                <w:sz w:val="21"/>
                <w:szCs w:val="21"/>
                <w:lang w:eastAsia="zh-CN"/>
              </w:rPr>
              <w:t>《办公区环境检查记录》</w:t>
            </w:r>
            <w:r>
              <w:rPr>
                <w:rFonts w:hint="eastAsia"/>
                <w:sz w:val="21"/>
                <w:szCs w:val="21"/>
              </w:rPr>
              <w:t>，各部门运行情况良好。检查人</w:t>
            </w:r>
            <w:r>
              <w:rPr>
                <w:rFonts w:hint="eastAsia"/>
                <w:sz w:val="21"/>
                <w:szCs w:val="21"/>
                <w:lang w:val="en-US" w:eastAsia="zh-CN"/>
              </w:rPr>
              <w:t>：张坤</w:t>
            </w:r>
            <w:r>
              <w:rPr>
                <w:rFonts w:hint="eastAsia"/>
                <w:sz w:val="21"/>
                <w:szCs w:val="21"/>
              </w:rPr>
              <w:t>。</w:t>
            </w:r>
          </w:p>
          <w:p>
            <w:pPr>
              <w:rPr>
                <w:rFonts w:hint="eastAsia"/>
                <w:sz w:val="21"/>
                <w:szCs w:val="21"/>
                <w:lang w:val="en-GB"/>
              </w:rPr>
            </w:pPr>
            <w:r>
              <w:rPr>
                <w:rFonts w:hint="eastAsia"/>
                <w:sz w:val="21"/>
                <w:szCs w:val="21"/>
                <w:lang w:val="en-GB"/>
              </w:rPr>
              <w:t>废弃物统计表：</w:t>
            </w:r>
          </w:p>
          <w:p>
            <w:pPr>
              <w:rPr>
                <w:rFonts w:hint="eastAsia" w:ascii="Times New Roman" w:hAnsi="Times New Roman" w:eastAsia="宋体" w:cs="Times New Roman"/>
                <w:kern w:val="2"/>
                <w:sz w:val="21"/>
                <w:szCs w:val="21"/>
                <w:lang w:val="zh-CN" w:eastAsia="zh-CN" w:bidi="ar-SA"/>
              </w:rPr>
            </w:pPr>
            <w:r>
              <w:rPr>
                <w:rFonts w:hint="eastAsia"/>
                <w:sz w:val="21"/>
                <w:szCs w:val="21"/>
                <w:lang w:val="en-GB"/>
              </w:rPr>
              <w:t>抽</w:t>
            </w:r>
            <w:r>
              <w:rPr>
                <w:rFonts w:hint="eastAsia"/>
                <w:sz w:val="21"/>
                <w:szCs w:val="21"/>
                <w:lang w:val="en-US" w:eastAsia="zh-CN"/>
              </w:rPr>
              <w:t>“2020年度固体废弃物处理记录”。</w:t>
            </w:r>
            <w:r>
              <w:rPr>
                <w:rFonts w:hint="eastAsia"/>
                <w:sz w:val="21"/>
                <w:szCs w:val="21"/>
                <w:lang w:val="en-GB"/>
              </w:rPr>
              <w:t>废弃物名称</w:t>
            </w:r>
            <w:r>
              <w:rPr>
                <w:rFonts w:hint="eastAsia"/>
                <w:sz w:val="21"/>
                <w:szCs w:val="21"/>
                <w:lang w:val="en-GB" w:eastAsia="zh-CN"/>
              </w:rPr>
              <w:t>：</w:t>
            </w:r>
            <w:r>
              <w:rPr>
                <w:rFonts w:hint="eastAsia"/>
                <w:bCs/>
              </w:rPr>
              <w:t>生活废物</w:t>
            </w:r>
            <w:r>
              <w:rPr>
                <w:rFonts w:hint="eastAsia"/>
                <w:sz w:val="21"/>
                <w:szCs w:val="21"/>
                <w:lang w:val="en-GB" w:eastAsia="zh-CN"/>
              </w:rPr>
              <w:t>；处理方式：交环卫，处理</w:t>
            </w:r>
            <w:r>
              <w:rPr>
                <w:rFonts w:hint="eastAsia"/>
                <w:sz w:val="21"/>
                <w:szCs w:val="21"/>
                <w:lang w:val="en-GB"/>
              </w:rPr>
              <w:t>人：</w:t>
            </w:r>
            <w:r>
              <w:rPr>
                <w:rFonts w:hint="eastAsia"/>
                <w:sz w:val="21"/>
                <w:szCs w:val="21"/>
                <w:lang w:val="en-GB" w:eastAsia="zh-CN"/>
              </w:rPr>
              <w:t>张坤</w:t>
            </w:r>
            <w:r>
              <w:rPr>
                <w:rFonts w:hint="eastAsia"/>
                <w:sz w:val="21"/>
                <w:szCs w:val="21"/>
                <w:lang w:val="en-US" w:eastAsia="zh-CN"/>
              </w:rPr>
              <w:t xml:space="preserve">   </w:t>
            </w:r>
            <w:r>
              <w:rPr>
                <w:rFonts w:hint="eastAsia" w:cs="宋体"/>
              </w:rPr>
              <w:t>公司为员工缴纳了保险，</w:t>
            </w:r>
            <w:r>
              <w:rPr>
                <w:rFonts w:hint="eastAsia" w:cs="宋体"/>
                <w:lang w:eastAsia="zh-CN"/>
              </w:rPr>
              <w:t>并</w:t>
            </w:r>
            <w:r>
              <w:rPr>
                <w:rFonts w:hint="eastAsia" w:cs="宋体"/>
              </w:rPr>
              <w:t>提供了</w:t>
            </w:r>
            <w:r>
              <w:rPr>
                <w:rFonts w:hint="eastAsia" w:cs="宋体"/>
                <w:lang w:eastAsia="zh-CN"/>
              </w:rPr>
              <w:t>“社会保险费缴费证明”和《员工体检报告》</w:t>
            </w:r>
            <w:r>
              <w:rPr>
                <w:rFonts w:hint="eastAsia" w:cs="宋体"/>
              </w:rPr>
              <w:t>。</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809"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应急准备和响应</w:t>
            </w:r>
          </w:p>
        </w:tc>
        <w:tc>
          <w:tcPr>
            <w:tcW w:w="1311"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O8.2</w:t>
            </w:r>
          </w:p>
        </w:tc>
        <w:tc>
          <w:tcPr>
            <w:tcW w:w="10004" w:type="dxa"/>
            <w:vAlign w:val="center"/>
          </w:tcPr>
          <w:p>
            <w:r>
              <w:t>1</w:t>
            </w:r>
            <w:r>
              <w:rPr>
                <w:rFonts w:hint="eastAsia" w:cs="宋体"/>
              </w:rPr>
              <w:t>、查策划有《应急准备与响应管理程序》，编制有《火灾应急处理预案》。</w:t>
            </w:r>
          </w:p>
          <w:p>
            <w:r>
              <w:t>2</w:t>
            </w:r>
            <w:r>
              <w:rPr>
                <w:rFonts w:hint="eastAsia" w:cs="宋体"/>
              </w:rPr>
              <w:t>、应急准备工作开展以下活动：</w:t>
            </w:r>
          </w:p>
          <w:p>
            <w:r>
              <w:t>——</w:t>
            </w:r>
            <w:r>
              <w:rPr>
                <w:rFonts w:hint="eastAsia" w:cs="宋体"/>
              </w:rPr>
              <w:t>建立有应急组织，提供出事故应急救援程序流程图、职责权限规定等。</w:t>
            </w:r>
          </w:p>
          <w:p>
            <w:r>
              <w:t>——</w:t>
            </w:r>
            <w:r>
              <w:rPr>
                <w:rFonts w:hint="eastAsia" w:cs="宋体"/>
              </w:rPr>
              <w:t>配备相应的消防器材。</w:t>
            </w:r>
          </w:p>
          <w:p>
            <w:r>
              <w:t>——</w:t>
            </w:r>
            <w:r>
              <w:rPr>
                <w:rFonts w:hint="eastAsia" w:cs="宋体"/>
              </w:rPr>
              <w:t>进行</w:t>
            </w:r>
            <w:r>
              <w:rPr>
                <w:rFonts w:hint="eastAsia" w:cs="宋体"/>
                <w:lang w:val="en-US" w:eastAsia="zh-CN"/>
              </w:rPr>
              <w:t>环境  安全应急预案</w:t>
            </w:r>
            <w:r>
              <w:rPr>
                <w:rFonts w:hint="eastAsia" w:cs="宋体"/>
              </w:rPr>
              <w:t>培训</w:t>
            </w:r>
          </w:p>
          <w:p>
            <w:r>
              <w:t>3</w:t>
            </w:r>
            <w:r>
              <w:rPr>
                <w:rFonts w:hint="eastAsia" w:cs="宋体"/>
              </w:rPr>
              <w:t>、开展了消防器材的使用和人员紧急疏散演练活动：</w:t>
            </w:r>
          </w:p>
          <w:p>
            <w:r>
              <w:rPr>
                <w:rFonts w:hint="eastAsia" w:cs="宋体"/>
              </w:rPr>
              <w:t>提供有“</w:t>
            </w:r>
            <w:r>
              <w:rPr>
                <w:rFonts w:hint="eastAsia" w:cs="宋体"/>
                <w:lang w:eastAsia="zh-CN"/>
              </w:rPr>
              <w:t>应急演习记录表</w:t>
            </w:r>
            <w:r>
              <w:rPr>
                <w:rFonts w:hint="eastAsia" w:cs="宋体"/>
              </w:rPr>
              <w:t>”。</w:t>
            </w:r>
          </w:p>
          <w:p>
            <w:r>
              <w:t>——</w:t>
            </w:r>
            <w:r>
              <w:rPr>
                <w:rFonts w:hint="eastAsia" w:cs="宋体"/>
              </w:rPr>
              <w:t>演练时间：</w:t>
            </w:r>
            <w:r>
              <w:rPr>
                <w:rFonts w:hint="eastAsia" w:cs="宋体"/>
                <w:lang w:eastAsia="zh-CN"/>
              </w:rPr>
              <w:t>2020年</w:t>
            </w:r>
            <w:r>
              <w:rPr>
                <w:rFonts w:hint="eastAsia" w:cs="宋体"/>
                <w:lang w:val="en-US" w:eastAsia="zh-CN"/>
              </w:rPr>
              <w:t>9</w:t>
            </w:r>
            <w:r>
              <w:rPr>
                <w:rFonts w:hint="eastAsia" w:cs="宋体"/>
                <w:lang w:eastAsia="zh-CN"/>
              </w:rPr>
              <w:t>月24日</w:t>
            </w:r>
            <w:r>
              <w:rPr>
                <w:rFonts w:hint="eastAsia" w:cs="宋体"/>
              </w:rPr>
              <w:t>；</w:t>
            </w:r>
          </w:p>
          <w:p>
            <w:pPr>
              <w:rPr>
                <w:rFonts w:hint="eastAsia" w:cs="宋体"/>
              </w:rPr>
            </w:pPr>
            <w:r>
              <w:t>——</w:t>
            </w:r>
            <w:r>
              <w:rPr>
                <w:rFonts w:hint="eastAsia" w:cs="宋体"/>
              </w:rPr>
              <w:t>演练组织部门：</w:t>
            </w:r>
            <w:r>
              <w:rPr>
                <w:rFonts w:hint="eastAsia" w:cs="宋体"/>
                <w:lang w:eastAsia="zh-CN"/>
              </w:rPr>
              <w:t>综合部</w:t>
            </w:r>
            <w:r>
              <w:rPr>
                <w:rFonts w:hint="eastAsia" w:cs="宋体"/>
              </w:rPr>
              <w:t>；参加人员：综合部\</w:t>
            </w:r>
            <w:r>
              <w:rPr>
                <w:rFonts w:hint="eastAsia" w:cs="宋体"/>
                <w:lang w:eastAsia="zh-CN"/>
              </w:rPr>
              <w:t>业务</w:t>
            </w:r>
            <w:r>
              <w:rPr>
                <w:rFonts w:hint="eastAsia" w:cs="宋体"/>
              </w:rPr>
              <w:t>部</w:t>
            </w:r>
          </w:p>
          <w:p>
            <w:r>
              <w:rPr>
                <w:rFonts w:hint="eastAsia"/>
              </w:rPr>
              <w:t>应急处理程序：</w:t>
            </w:r>
          </w:p>
          <w:p>
            <w:pPr>
              <w:rPr>
                <w:rFonts w:hint="eastAsia"/>
              </w:rPr>
            </w:pPr>
            <w:r>
              <w:rPr>
                <w:rFonts w:hint="eastAsia"/>
              </w:rPr>
              <w:t>1、电线老化引起火灾</w:t>
            </w:r>
          </w:p>
          <w:p>
            <w:pPr>
              <w:rPr>
                <w:rFonts w:hint="eastAsia"/>
              </w:rPr>
            </w:pPr>
            <w:r>
              <w:rPr>
                <w:rFonts w:hint="eastAsia"/>
              </w:rPr>
              <w:t>2、模拟烧伤处置</w:t>
            </w:r>
          </w:p>
          <w:p>
            <w:pPr>
              <w:rPr>
                <w:rFonts w:hint="eastAsia"/>
              </w:rPr>
            </w:pPr>
            <w:r>
              <w:rPr>
                <w:rFonts w:hint="eastAsia"/>
              </w:rPr>
              <w:t>3、演习火灾，组织演习灭火及逃生</w:t>
            </w:r>
          </w:p>
          <w:p>
            <w:r>
              <w:rPr>
                <w:rFonts w:hint="eastAsia"/>
              </w:rPr>
              <w:t>4、易燃品引起火灾</w:t>
            </w:r>
          </w:p>
          <w:p>
            <w:pPr>
              <w:rPr>
                <w:rFonts w:hint="eastAsia" w:cs="宋体"/>
              </w:rPr>
            </w:pPr>
            <w:r>
              <w:t>——</w:t>
            </w:r>
            <w:r>
              <w:rPr>
                <w:rFonts w:hint="eastAsia" w:cs="宋体"/>
                <w:lang w:eastAsia="zh-CN"/>
              </w:rPr>
              <w:t>应急能力</w:t>
            </w:r>
            <w:r>
              <w:rPr>
                <w:rFonts w:hint="eastAsia" w:cs="宋体"/>
              </w:rPr>
              <w:t>评价：公司制定的应急措施有效，故障顺利被排除。烧伤得到正确的处置。人员能及时疏散。灭火方法正确有效。演习过程表明，应急预案中设定的方法可以控制应急情况下的环境污染，将人身伤亡可能降到最低。</w:t>
            </w:r>
          </w:p>
          <w:p>
            <w:pPr>
              <w:rPr>
                <w:rFonts w:hint="eastAsia" w:ascii="Times New Roman" w:hAnsi="Times New Roman" w:eastAsia="宋体" w:cs="Times New Roman"/>
                <w:kern w:val="2"/>
                <w:sz w:val="21"/>
                <w:szCs w:val="21"/>
                <w:lang w:val="en-GB" w:eastAsia="zh-CN" w:bidi="ar-SA"/>
              </w:rPr>
            </w:pPr>
            <w:r>
              <w:rPr>
                <w:rFonts w:hint="eastAsia" w:cs="宋体"/>
                <w:u w:val="none"/>
                <w:lang w:val="zh-CN"/>
              </w:rPr>
              <w:t>办公区域配置了灭火器。</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内部审核</w:t>
            </w:r>
          </w:p>
        </w:tc>
        <w:tc>
          <w:tcPr>
            <w:tcW w:w="1311" w:type="dxa"/>
            <w:vAlign w:val="center"/>
          </w:tcPr>
          <w:p>
            <w:pPr>
              <w:rPr>
                <w:rFonts w:hint="eastAsia"/>
                <w:lang w:val="en-US" w:eastAsia="zh-CN"/>
              </w:rPr>
            </w:pPr>
            <w:r>
              <w:rPr>
                <w:rFonts w:hint="eastAsia"/>
                <w:lang w:val="en-US" w:eastAsia="zh-CN"/>
              </w:rPr>
              <w:t>QO</w:t>
            </w:r>
          </w:p>
          <w:p>
            <w:pPr>
              <w:rPr>
                <w:rFonts w:hint="eastAsia" w:ascii="Times New Roman" w:hAnsi="Times New Roman" w:eastAsia="宋体" w:cs="Times New Roman"/>
                <w:kern w:val="2"/>
                <w:sz w:val="21"/>
                <w:lang w:val="en-US" w:eastAsia="zh-CN" w:bidi="ar-SA"/>
              </w:rPr>
            </w:pPr>
            <w:r>
              <w:rPr>
                <w:rFonts w:hint="eastAsia"/>
                <w:lang w:val="en-US" w:eastAsia="zh-CN"/>
              </w:rPr>
              <w:t>9.2</w:t>
            </w:r>
          </w:p>
        </w:tc>
        <w:tc>
          <w:tcPr>
            <w:tcW w:w="10004" w:type="dxa"/>
            <w:vAlign w:val="center"/>
          </w:tcPr>
          <w:p>
            <w:r>
              <w:rPr>
                <w:rFonts w:hint="eastAsia" w:cs="宋体"/>
              </w:rPr>
              <w:t>编制《</w:t>
            </w:r>
            <w:r>
              <w:rPr>
                <w:rFonts w:hint="eastAsia" w:cs="宋体"/>
                <w:lang w:val="zh-CN"/>
              </w:rPr>
              <w:t>内部审核控制程序</w:t>
            </w:r>
            <w:r>
              <w:rPr>
                <w:rFonts w:hint="eastAsia" w:cs="宋体"/>
              </w:rPr>
              <w:t>》，</w:t>
            </w:r>
            <w:r>
              <w:rPr>
                <w:rFonts w:hint="eastAsia" w:cs="宋体"/>
                <w:lang w:val="zh-CN"/>
              </w:rPr>
              <w:t>按策划的时间间隔开展内部审核，以验证质量/环境/职业健康安全管理体系是否符合组织对质量/环境/职业健康安全管理体系的要求和标准要求以及质量/环境/职业健康安全管理体系得到有效的实施和保持。总经理任命管理者代表为本公司的内审组长负责本公司的内部审核工作。</w:t>
            </w:r>
          </w:p>
          <w:p>
            <w:r>
              <w:rPr>
                <w:rFonts w:hint="eastAsia" w:cs="宋体"/>
              </w:rPr>
              <w:t>经查：总经理、管代、各部门主管均参加了内部审核。</w:t>
            </w:r>
          </w:p>
          <w:p>
            <w:r>
              <w:rPr>
                <w:rFonts w:hint="eastAsia" w:cs="宋体"/>
                <w:lang w:eastAsia="zh-CN"/>
              </w:rPr>
              <w:t>2020年12月10日</w:t>
            </w:r>
            <w:r>
              <w:rPr>
                <w:rFonts w:hint="eastAsia" w:cs="宋体"/>
              </w:rPr>
              <w:t>开展管理体系内部审核活动，并提供有以下内审的资料：</w:t>
            </w:r>
          </w:p>
          <w:p>
            <w:pPr>
              <w:rPr>
                <w:rFonts w:hint="default" w:eastAsia="宋体"/>
                <w:lang w:val="en-US" w:eastAsia="zh-CN"/>
              </w:rPr>
            </w:pPr>
            <w:r>
              <w:t>——</w:t>
            </w:r>
            <w:r>
              <w:rPr>
                <w:rFonts w:hint="eastAsia" w:cs="宋体"/>
              </w:rPr>
              <w:t>《审核实施计划》，编制：</w:t>
            </w:r>
            <w:r>
              <w:rPr>
                <w:rFonts w:hint="eastAsia" w:cs="宋体"/>
                <w:lang w:eastAsia="zh-CN"/>
              </w:rPr>
              <w:t>董磊 2020.11.25</w:t>
            </w:r>
            <w:r>
              <w:t xml:space="preserve"> </w:t>
            </w:r>
            <w:r>
              <w:rPr>
                <w:rFonts w:hint="eastAsia" w:cs="宋体"/>
              </w:rPr>
              <w:t>批准：</w:t>
            </w:r>
            <w:r>
              <w:rPr>
                <w:rFonts w:hint="eastAsia" w:cs="宋体"/>
                <w:lang w:eastAsia="zh-CN"/>
              </w:rPr>
              <w:t>杨国明 2020.11.25</w:t>
            </w:r>
          </w:p>
          <w:p>
            <w:r>
              <w:rPr>
                <w:rFonts w:hint="eastAsia" w:cs="宋体"/>
                <w:lang w:val="zh-CN"/>
              </w:rPr>
              <w:t>计划的内容包括：审核的方法、内容、部门、要求及审核结果</w:t>
            </w:r>
            <w:r>
              <w:rPr>
                <w:rFonts w:hint="eastAsia" w:cs="宋体"/>
              </w:rPr>
              <w:t>；</w:t>
            </w:r>
          </w:p>
          <w:p>
            <w:pPr>
              <w:rPr>
                <w:rFonts w:hint="eastAsia" w:cs="宋体"/>
                <w:lang w:eastAsia="zh-CN"/>
              </w:rPr>
            </w:pPr>
            <w:r>
              <w:rPr>
                <w:rFonts w:hint="eastAsia" w:cs="宋体"/>
              </w:rPr>
              <w:t>审核组组长：</w:t>
            </w:r>
            <w:r>
              <w:rPr>
                <w:rFonts w:hint="eastAsia" w:cs="宋体"/>
                <w:lang w:eastAsia="zh-CN"/>
              </w:rPr>
              <w:t>董磊</w:t>
            </w:r>
            <w:r>
              <w:rPr>
                <w:rFonts w:hint="eastAsia" w:cs="宋体"/>
              </w:rPr>
              <w:t>，组员：</w:t>
            </w:r>
            <w:r>
              <w:rPr>
                <w:rFonts w:hint="eastAsia" w:cs="宋体"/>
                <w:lang w:eastAsia="zh-CN"/>
              </w:rPr>
              <w:t>师宇彤</w:t>
            </w:r>
          </w:p>
          <w:p>
            <w:r>
              <w:rPr>
                <w:rFonts w:hint="eastAsia" w:cs="宋体"/>
              </w:rPr>
              <w:t>计划中没有漏标准条款、没有遗漏体系覆盖的部门和场</w:t>
            </w:r>
            <w:r>
              <w:rPr>
                <w:rFonts w:hint="eastAsia" w:cs="宋体"/>
                <w:lang w:eastAsia="zh-CN"/>
              </w:rPr>
              <w:t>所</w:t>
            </w:r>
            <w:r>
              <w:rPr>
                <w:rFonts w:hint="eastAsia" w:cs="宋体"/>
              </w:rPr>
              <w:t>。</w:t>
            </w:r>
          </w:p>
          <w:p>
            <w:r>
              <w:t>——</w:t>
            </w:r>
            <w:r>
              <w:rPr>
                <w:rFonts w:hint="eastAsia" w:cs="宋体"/>
              </w:rPr>
              <w:t>内审首末次会议签到（领导层、各部门负责人）；</w:t>
            </w:r>
          </w:p>
          <w:p>
            <w:r>
              <w:t>——</w:t>
            </w:r>
            <w:r>
              <w:rPr>
                <w:rFonts w:hint="eastAsia" w:cs="宋体"/>
              </w:rPr>
              <w:t>内部审核检查表，审核按计划进</w:t>
            </w:r>
            <w:r>
              <w:rPr>
                <w:rFonts w:hint="eastAsia" w:cs="宋体"/>
                <w:lang w:eastAsia="zh-CN"/>
              </w:rPr>
              <w:t>行</w:t>
            </w:r>
            <w:r>
              <w:rPr>
                <w:rFonts w:hint="eastAsia" w:cs="宋体"/>
              </w:rPr>
              <w:t>。</w:t>
            </w:r>
          </w:p>
          <w:p>
            <w:pPr>
              <w:rPr>
                <w:rFonts w:hint="default"/>
                <w:lang w:val="en-US"/>
              </w:rPr>
            </w:pPr>
            <w:r>
              <w:t>——</w:t>
            </w:r>
            <w:r>
              <w:rPr>
                <w:rFonts w:hint="eastAsia" w:cs="宋体"/>
              </w:rPr>
              <w:t>本次内审发现</w:t>
            </w:r>
            <w:r>
              <w:rPr>
                <w:rFonts w:hint="eastAsia"/>
              </w:rPr>
              <w:t>1</w:t>
            </w:r>
            <w:r>
              <w:rPr>
                <w:rFonts w:hint="eastAsia" w:cs="宋体"/>
              </w:rPr>
              <w:t>项不合格，在</w:t>
            </w:r>
            <w:r>
              <w:rPr>
                <w:rFonts w:hint="eastAsia" w:cs="宋体"/>
                <w:lang w:val="en-US" w:eastAsia="zh-CN"/>
              </w:rPr>
              <w:t>综合</w:t>
            </w:r>
            <w:r>
              <w:rPr>
                <w:rFonts w:hint="eastAsia" w:cs="宋体"/>
                <w:lang w:eastAsia="zh-CN"/>
              </w:rPr>
              <w:t>部</w:t>
            </w:r>
            <w:r>
              <w:rPr>
                <w:rFonts w:hint="eastAsia" w:cs="宋体"/>
              </w:rPr>
              <w:t>。查看《不符合报告》，审核发现,审核发现,综合部未按照要求对外来文件清单中法律法规进行及时更新，并对其有效性进行了验证，</w:t>
            </w:r>
            <w:r>
              <w:rPr>
                <w:rFonts w:hint="eastAsia" w:cs="宋体"/>
                <w:lang w:eastAsia="zh-CN"/>
              </w:rPr>
              <w:t>验证人：董磊</w:t>
            </w:r>
            <w:r>
              <w:rPr>
                <w:rFonts w:hint="eastAsia" w:cs="宋体"/>
              </w:rPr>
              <w:t xml:space="preserve"> 日期：</w:t>
            </w:r>
            <w:r>
              <w:rPr>
                <w:rFonts w:hint="eastAsia" w:cs="宋体"/>
                <w:lang w:eastAsia="zh-CN"/>
              </w:rPr>
              <w:t>2020.1</w:t>
            </w:r>
            <w:r>
              <w:rPr>
                <w:rFonts w:hint="eastAsia" w:cs="宋体"/>
                <w:lang w:val="en-US" w:eastAsia="zh-CN"/>
              </w:rPr>
              <w:t>2</w:t>
            </w:r>
            <w:r>
              <w:rPr>
                <w:rFonts w:hint="eastAsia" w:cs="宋体"/>
                <w:lang w:eastAsia="zh-CN"/>
              </w:rPr>
              <w:t>.</w:t>
            </w:r>
            <w:r>
              <w:rPr>
                <w:rFonts w:hint="eastAsia" w:cs="宋体"/>
                <w:lang w:val="en-US" w:eastAsia="zh-CN"/>
              </w:rPr>
              <w:t>11</w:t>
            </w:r>
          </w:p>
          <w:p>
            <w:pPr>
              <w:rPr>
                <w:rFonts w:hint="eastAsia" w:cs="宋体"/>
              </w:rPr>
            </w:pPr>
            <w:r>
              <w:t>——</w:t>
            </w:r>
            <w:r>
              <w:rPr>
                <w:rFonts w:hint="eastAsia" w:cs="宋体"/>
              </w:rPr>
              <w:t>本次内审编制有《内部审核报告》，结论：综合来看，这次内审是比较成功的审核，同时也发现我公司的质量/环境/安全管理体系运行基本是正常的、有效的，已具备（依据ISO9001：2015、ISO14001：2015、</w:t>
            </w:r>
            <w:r>
              <w:rPr>
                <w:rFonts w:hint="eastAsia" w:cs="宋体"/>
                <w:lang w:eastAsia="zh-CN"/>
              </w:rPr>
              <w:t>GB/T45001-2020/ISO45001:2018</w:t>
            </w:r>
            <w:r>
              <w:rPr>
                <w:rFonts w:hint="eastAsia" w:cs="宋体"/>
              </w:rPr>
              <w:t>）申请第三方监督认证的条件。</w:t>
            </w:r>
          </w:p>
          <w:p>
            <w:pPr>
              <w:rPr>
                <w:rFonts w:hint="eastAsia" w:ascii="Times New Roman" w:hAnsi="Times New Roman" w:eastAsia="宋体" w:cs="Times New Roman"/>
                <w:kern w:val="2"/>
                <w:sz w:val="21"/>
                <w:szCs w:val="21"/>
                <w:lang w:val="en-US" w:eastAsia="zh-CN" w:bidi="ar-SA"/>
              </w:rPr>
            </w:pPr>
            <w:r>
              <w:rPr>
                <w:rFonts w:hint="eastAsia"/>
              </w:rPr>
              <w:t>编制人：</w:t>
            </w:r>
            <w:r>
              <w:rPr>
                <w:rFonts w:hint="eastAsia"/>
                <w:lang w:eastAsia="zh-CN"/>
              </w:rPr>
              <w:t>董磊</w:t>
            </w:r>
            <w:r>
              <w:rPr>
                <w:rFonts w:hint="eastAsia"/>
              </w:rPr>
              <w:t xml:space="preserve"> </w:t>
            </w:r>
            <w:r>
              <w:rPr>
                <w:rFonts w:hint="eastAsia"/>
                <w:lang w:eastAsia="zh-CN"/>
              </w:rPr>
              <w:t>2020年1</w:t>
            </w:r>
            <w:r>
              <w:rPr>
                <w:rFonts w:hint="eastAsia"/>
                <w:lang w:val="en-US" w:eastAsia="zh-CN"/>
              </w:rPr>
              <w:t>2</w:t>
            </w:r>
            <w:r>
              <w:rPr>
                <w:rFonts w:hint="eastAsia"/>
                <w:lang w:eastAsia="zh-CN"/>
              </w:rPr>
              <w:t>月</w:t>
            </w:r>
            <w:r>
              <w:rPr>
                <w:rFonts w:hint="eastAsia"/>
                <w:lang w:val="en-US" w:eastAsia="zh-CN"/>
              </w:rPr>
              <w:t>11</w:t>
            </w:r>
            <w:r>
              <w:rPr>
                <w:rFonts w:hint="eastAsia"/>
                <w:lang w:eastAsia="zh-CN"/>
              </w:rPr>
              <w:t>日</w:t>
            </w:r>
            <w:r>
              <w:rPr>
                <w:rFonts w:hint="eastAsia"/>
              </w:rPr>
              <w:t xml:space="preserve">   审批：</w:t>
            </w:r>
            <w:r>
              <w:rPr>
                <w:rFonts w:hint="eastAsia"/>
                <w:lang w:eastAsia="zh-CN"/>
              </w:rPr>
              <w:t>杨国明</w:t>
            </w:r>
            <w:r>
              <w:rPr>
                <w:rFonts w:hint="eastAsia"/>
              </w:rPr>
              <w:t xml:space="preserve"> </w:t>
            </w:r>
            <w:r>
              <w:rPr>
                <w:rFonts w:hint="eastAsia"/>
                <w:lang w:val="en-US" w:eastAsia="zh-CN"/>
              </w:rPr>
              <w:t xml:space="preserve"> </w:t>
            </w:r>
            <w:r>
              <w:rPr>
                <w:rFonts w:hint="eastAsia"/>
                <w:lang w:eastAsia="zh-CN"/>
              </w:rPr>
              <w:t>2020年1</w:t>
            </w:r>
            <w:r>
              <w:rPr>
                <w:rFonts w:hint="eastAsia"/>
                <w:lang w:val="en-US" w:eastAsia="zh-CN"/>
              </w:rPr>
              <w:t>2</w:t>
            </w:r>
            <w:r>
              <w:rPr>
                <w:rFonts w:hint="eastAsia"/>
                <w:lang w:eastAsia="zh-CN"/>
              </w:rPr>
              <w:t>月</w:t>
            </w:r>
            <w:r>
              <w:rPr>
                <w:rFonts w:hint="eastAsia"/>
                <w:lang w:val="en-US" w:eastAsia="zh-CN"/>
              </w:rPr>
              <w:t>11</w:t>
            </w:r>
            <w:r>
              <w:rPr>
                <w:rFonts w:hint="eastAsia"/>
                <w:lang w:eastAsia="zh-CN"/>
              </w:rPr>
              <w:t>日</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809"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不符合和纠正措施</w:t>
            </w:r>
          </w:p>
        </w:tc>
        <w:tc>
          <w:tcPr>
            <w:tcW w:w="1311" w:type="dxa"/>
            <w:vAlign w:val="center"/>
          </w:tcPr>
          <w:p>
            <w:pPr>
              <w:jc w:val="both"/>
              <w:rPr>
                <w:rFonts w:hint="eastAsia"/>
                <w:lang w:val="en-US" w:eastAsia="zh-CN"/>
              </w:rPr>
            </w:pPr>
            <w:r>
              <w:rPr>
                <w:rFonts w:hint="eastAsia"/>
                <w:lang w:val="en-US" w:eastAsia="zh-CN"/>
              </w:rPr>
              <w:t>QO</w:t>
            </w:r>
          </w:p>
          <w:p>
            <w:pPr>
              <w:jc w:val="both"/>
              <w:rPr>
                <w:rFonts w:hint="eastAsia" w:ascii="Times New Roman" w:hAnsi="Times New Roman" w:eastAsia="宋体" w:cs="Times New Roman"/>
                <w:kern w:val="2"/>
                <w:sz w:val="21"/>
                <w:lang w:val="en-US" w:eastAsia="zh-CN" w:bidi="ar-SA"/>
              </w:rPr>
            </w:pPr>
            <w:r>
              <w:rPr>
                <w:rFonts w:hint="eastAsia"/>
                <w:lang w:val="en-US" w:eastAsia="zh-CN"/>
              </w:rPr>
              <w:t>10.2</w:t>
            </w:r>
          </w:p>
        </w:tc>
        <w:tc>
          <w:tcPr>
            <w:tcW w:w="10004" w:type="dxa"/>
            <w:vAlign w:val="center"/>
          </w:tcPr>
          <w:p>
            <w:pPr>
              <w:rPr>
                <w:rFonts w:hint="eastAsia" w:cs="宋体"/>
              </w:rPr>
            </w:pPr>
            <w:r>
              <w:rPr>
                <w:rFonts w:hint="eastAsia" w:cs="宋体"/>
              </w:rPr>
              <w:t>综合部编制《不符合与纠正措施控制程序》，并保留相关的文件信息作为纠正措施分析、实施的证据。</w:t>
            </w:r>
          </w:p>
          <w:p>
            <w:pPr>
              <w:rPr>
                <w:rFonts w:hint="eastAsia" w:ascii="Times New Roman" w:hAnsi="Times New Roman" w:eastAsia="宋体" w:cs="Times New Roman"/>
                <w:kern w:val="2"/>
                <w:sz w:val="21"/>
                <w:szCs w:val="21"/>
                <w:lang w:val="en-US" w:eastAsia="zh-CN" w:bidi="ar-SA"/>
              </w:rPr>
            </w:pPr>
            <w:r>
              <w:rPr>
                <w:rFonts w:hint="eastAsia"/>
                <w:kern w:val="2"/>
                <w:sz w:val="21"/>
                <w:szCs w:val="21"/>
                <w:lang w:val="en-US" w:eastAsia="zh-CN" w:bidi="ar-SA"/>
              </w:rPr>
              <w:t>在质量/环境/职业健康安全管理体系运行过程中，当有不合格情况，包括客户投诉所引起的不合格情况发生时，综合部联合相关部门采取措施，对不合格情况予以控制并纠正，处理由此产生的后果；综合部联合相关部门分析不合格产生的原因，确定是否存在或可能发生类似的不合格，评价是否需要采取必要的措施，消除不合格原因避免其再次发生或在其他场合发生；根据分析评价的结果，对于需要采取纠正措施消除不合格原因的活动由相关的责任部门负责实施；综合部负责跟踪验证措施的实施情况，分析纠正措施的有效性；根据不合格发生的严重性程度，综合部联合相关部门评价是否需要实施体系变更。对内审发现不合格，审核员发出不合格项报告，由责任部门分析原因，制定纠正措施并实施，审核员跟踪验证实施效果；对管理评审发现不合格时，由综合部组织有关部门分析原因，制定纠正措施并实施，综合部跟踪验证效果；当出现供方提供的材料出现严重不合格时，综合部负责通知供方，退货换货，如供方累计三次出现质量问题时，取消其合格供方资格。</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Pr>
        <w:pStyle w:val="5"/>
      </w:pPr>
      <w:r>
        <w:rPr>
          <w:rFonts w:hint="eastAsia"/>
        </w:rPr>
        <w:t>说明：不符合标注N</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b w:val="0"/>
                <w:bCs w:val="0"/>
                <w:sz w:val="24"/>
                <w:szCs w:val="24"/>
                <w:highlight w:val="none"/>
              </w:rPr>
            </w:pPr>
            <w:r>
              <w:rPr>
                <w:rFonts w:hAnsiTheme="minorEastAsia" w:eastAsiaTheme="minorEastAsia"/>
                <w:b w:val="0"/>
                <w:bCs w:val="0"/>
                <w:sz w:val="24"/>
                <w:szCs w:val="24"/>
                <w:highlight w:val="none"/>
              </w:rPr>
              <w:t>过程与活动、</w:t>
            </w:r>
          </w:p>
          <w:p>
            <w:pPr>
              <w:spacing w:line="360" w:lineRule="auto"/>
              <w:jc w:val="center"/>
              <w:rPr>
                <w:rFonts w:eastAsiaTheme="minorEastAsia"/>
                <w:b w:val="0"/>
                <w:bCs w:val="0"/>
                <w:sz w:val="24"/>
                <w:szCs w:val="24"/>
              </w:rPr>
            </w:pPr>
            <w:r>
              <w:rPr>
                <w:rFonts w:hAnsiTheme="minorEastAsia" w:eastAsiaTheme="minorEastAsia"/>
                <w:b w:val="0"/>
                <w:bCs w:val="0"/>
                <w:sz w:val="24"/>
                <w:szCs w:val="24"/>
                <w:highlight w:val="none"/>
              </w:rPr>
              <w:t>抽样计划</w:t>
            </w:r>
          </w:p>
        </w:tc>
        <w:tc>
          <w:tcPr>
            <w:tcW w:w="1311" w:type="dxa"/>
            <w:vMerge w:val="restart"/>
            <w:vAlign w:val="center"/>
          </w:tcPr>
          <w:p>
            <w:pPr>
              <w:spacing w:line="360" w:lineRule="auto"/>
              <w:rPr>
                <w:rFonts w:eastAsiaTheme="minorEastAsia"/>
                <w:b w:val="0"/>
                <w:bCs w:val="0"/>
                <w:sz w:val="24"/>
                <w:szCs w:val="24"/>
              </w:rPr>
            </w:pPr>
            <w:r>
              <w:rPr>
                <w:rFonts w:hAnsiTheme="minorEastAsia" w:eastAsiaTheme="minorEastAsia"/>
                <w:b w:val="0"/>
                <w:bCs w:val="0"/>
                <w:sz w:val="24"/>
                <w:szCs w:val="24"/>
              </w:rPr>
              <w:t>涉及条款</w:t>
            </w:r>
          </w:p>
        </w:tc>
        <w:tc>
          <w:tcPr>
            <w:tcW w:w="10004" w:type="dxa"/>
            <w:vAlign w:val="center"/>
          </w:tcPr>
          <w:p>
            <w:pPr>
              <w:spacing w:line="360" w:lineRule="auto"/>
              <w:rPr>
                <w:rFonts w:hint="eastAsia" w:eastAsiaTheme="minorEastAsia"/>
                <w:b w:val="0"/>
                <w:bCs w:val="0"/>
                <w:sz w:val="24"/>
                <w:szCs w:val="24"/>
                <w:lang w:val="en-US" w:eastAsia="zh-CN"/>
              </w:rPr>
            </w:pPr>
            <w:r>
              <w:rPr>
                <w:rFonts w:hAnsiTheme="minorEastAsia" w:eastAsiaTheme="minorEastAsia"/>
                <w:b w:val="0"/>
                <w:bCs w:val="0"/>
                <w:sz w:val="24"/>
                <w:szCs w:val="24"/>
              </w:rPr>
              <w:t>受审核部门：</w:t>
            </w:r>
            <w:r>
              <w:rPr>
                <w:rFonts w:hint="eastAsia" w:hAnsiTheme="minorEastAsia" w:eastAsiaTheme="minorEastAsia"/>
                <w:b w:val="0"/>
                <w:bCs w:val="0"/>
                <w:sz w:val="24"/>
                <w:szCs w:val="24"/>
                <w:lang w:eastAsia="zh-CN"/>
              </w:rPr>
              <w:t>业务部</w:t>
            </w:r>
            <w:r>
              <w:rPr>
                <w:rFonts w:eastAsiaTheme="minorEastAsia"/>
                <w:b w:val="0"/>
                <w:bCs w:val="0"/>
                <w:sz w:val="24"/>
                <w:szCs w:val="24"/>
              </w:rPr>
              <w:t xml:space="preserve"> </w:t>
            </w:r>
            <w:r>
              <w:rPr>
                <w:rFonts w:hint="eastAsia" w:eastAsiaTheme="minorEastAsia"/>
                <w:b w:val="0"/>
                <w:bCs w:val="0"/>
                <w:sz w:val="24"/>
                <w:szCs w:val="24"/>
                <w:lang w:val="en-US" w:eastAsia="zh-CN"/>
              </w:rPr>
              <w:t xml:space="preserve">    </w:t>
            </w:r>
            <w:r>
              <w:rPr>
                <w:rFonts w:hAnsiTheme="minorEastAsia" w:eastAsiaTheme="minorEastAsia"/>
                <w:b w:val="0"/>
                <w:bCs w:val="0"/>
                <w:sz w:val="24"/>
                <w:szCs w:val="24"/>
              </w:rPr>
              <w:t>主管领导</w:t>
            </w:r>
            <w:r>
              <w:rPr>
                <w:rFonts w:hint="eastAsia" w:hAnsiTheme="minorEastAsia" w:eastAsiaTheme="minorEastAsia"/>
                <w:b w:val="0"/>
                <w:bCs w:val="0"/>
                <w:sz w:val="24"/>
                <w:szCs w:val="24"/>
                <w:lang w:val="en-US" w:eastAsia="zh-CN"/>
              </w:rPr>
              <w:t>/陪同人员</w:t>
            </w:r>
            <w:r>
              <w:rPr>
                <w:rFonts w:hAnsiTheme="minorEastAsia" w:eastAsiaTheme="minorEastAsia"/>
                <w:b w:val="0"/>
                <w:bCs w:val="0"/>
                <w:sz w:val="24"/>
                <w:szCs w:val="24"/>
              </w:rPr>
              <w:t>：</w:t>
            </w:r>
            <w:r>
              <w:rPr>
                <w:rFonts w:hint="eastAsia" w:hAnsiTheme="minorEastAsia" w:eastAsiaTheme="minorEastAsia"/>
                <w:b w:val="0"/>
                <w:bCs w:val="0"/>
                <w:sz w:val="24"/>
                <w:szCs w:val="24"/>
                <w:lang w:val="en-US" w:eastAsia="zh-CN"/>
              </w:rPr>
              <w:t>张硕</w:t>
            </w:r>
            <w:r>
              <w:rPr>
                <w:rFonts w:hint="eastAsia" w:hAnsiTheme="minorEastAsia" w:eastAsiaTheme="minorEastAsia"/>
                <w:b w:val="0"/>
                <w:bCs w:val="0"/>
                <w:sz w:val="24"/>
                <w:szCs w:val="24"/>
              </w:rPr>
              <w:t xml:space="preserve"> </w:t>
            </w:r>
            <w:r>
              <w:rPr>
                <w:rFonts w:hint="eastAsia" w:hAnsiTheme="minorEastAsia" w:eastAsiaTheme="minorEastAsia"/>
                <w:b w:val="0"/>
                <w:bCs w:val="0"/>
                <w:sz w:val="24"/>
                <w:szCs w:val="24"/>
                <w:lang w:eastAsia="zh-CN"/>
              </w:rPr>
              <w:t>远程审核</w:t>
            </w:r>
          </w:p>
        </w:tc>
        <w:tc>
          <w:tcPr>
            <w:tcW w:w="1585" w:type="dxa"/>
            <w:vMerge w:val="restart"/>
            <w:vAlign w:val="center"/>
          </w:tcPr>
          <w:p>
            <w:pPr>
              <w:spacing w:line="360" w:lineRule="auto"/>
              <w:rPr>
                <w:rFonts w:eastAsiaTheme="minorEastAsia"/>
                <w:b w:val="0"/>
                <w:bCs w:val="0"/>
                <w:sz w:val="24"/>
                <w:szCs w:val="24"/>
              </w:rPr>
            </w:pPr>
            <w:r>
              <w:rPr>
                <w:rFonts w:hAnsiTheme="minorEastAsia" w:eastAsiaTheme="minor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b w:val="0"/>
                <w:bCs w:val="0"/>
                <w:sz w:val="24"/>
                <w:szCs w:val="24"/>
              </w:rPr>
            </w:pPr>
          </w:p>
        </w:tc>
        <w:tc>
          <w:tcPr>
            <w:tcW w:w="1311" w:type="dxa"/>
            <w:vMerge w:val="continue"/>
            <w:vAlign w:val="center"/>
          </w:tcPr>
          <w:p>
            <w:pPr>
              <w:spacing w:line="360" w:lineRule="auto"/>
              <w:rPr>
                <w:rFonts w:eastAsiaTheme="minorEastAsia"/>
                <w:b w:val="0"/>
                <w:bCs w:val="0"/>
                <w:sz w:val="24"/>
                <w:szCs w:val="24"/>
              </w:rPr>
            </w:pPr>
          </w:p>
        </w:tc>
        <w:tc>
          <w:tcPr>
            <w:tcW w:w="10004" w:type="dxa"/>
            <w:vAlign w:val="center"/>
          </w:tcPr>
          <w:p>
            <w:pPr>
              <w:spacing w:before="120" w:line="360" w:lineRule="auto"/>
              <w:rPr>
                <w:rFonts w:hint="default" w:eastAsiaTheme="minorEastAsia"/>
                <w:b w:val="0"/>
                <w:bCs w:val="0"/>
                <w:sz w:val="24"/>
                <w:szCs w:val="24"/>
                <w:lang w:val="en-US" w:eastAsia="zh-CN"/>
              </w:rPr>
            </w:pPr>
            <w:r>
              <w:rPr>
                <w:rFonts w:hAnsiTheme="minorEastAsia" w:eastAsiaTheme="minorEastAsia"/>
                <w:b w:val="0"/>
                <w:bCs w:val="0"/>
                <w:sz w:val="24"/>
                <w:szCs w:val="24"/>
              </w:rPr>
              <w:t>审核员：</w:t>
            </w:r>
            <w:r>
              <w:rPr>
                <w:rFonts w:hint="eastAsia" w:hAnsiTheme="minorEastAsia" w:eastAsiaTheme="minorEastAsia"/>
                <w:b w:val="0"/>
                <w:bCs w:val="0"/>
                <w:sz w:val="24"/>
                <w:szCs w:val="24"/>
                <w:lang w:val="en-US" w:eastAsia="zh-CN"/>
              </w:rPr>
              <w:t xml:space="preserve">曲丽娜      </w:t>
            </w:r>
            <w:r>
              <w:rPr>
                <w:rFonts w:hint="eastAsia" w:hAnsiTheme="minorEastAsia" w:eastAsiaTheme="minorEastAsia"/>
                <w:b w:val="0"/>
                <w:bCs w:val="0"/>
                <w:sz w:val="24"/>
                <w:szCs w:val="24"/>
              </w:rPr>
              <w:t xml:space="preserve"> </w:t>
            </w:r>
            <w:r>
              <w:rPr>
                <w:rFonts w:hAnsiTheme="minorEastAsia" w:eastAsiaTheme="minorEastAsia"/>
                <w:b w:val="0"/>
                <w:bCs w:val="0"/>
                <w:sz w:val="24"/>
                <w:szCs w:val="24"/>
              </w:rPr>
              <w:t>审核时间：</w:t>
            </w:r>
            <w:r>
              <w:rPr>
                <w:rFonts w:hint="eastAsia" w:eastAsiaTheme="minorEastAsia"/>
                <w:b w:val="0"/>
                <w:bCs w:val="0"/>
                <w:sz w:val="24"/>
                <w:szCs w:val="24"/>
                <w:lang w:val="en-US" w:eastAsia="zh-CN"/>
              </w:rPr>
              <w:t>2021.1.22</w:t>
            </w:r>
          </w:p>
        </w:tc>
        <w:tc>
          <w:tcPr>
            <w:tcW w:w="1585" w:type="dxa"/>
            <w:vMerge w:val="continue"/>
          </w:tcPr>
          <w:p>
            <w:pPr>
              <w:spacing w:line="360" w:lineRule="auto"/>
              <w:rPr>
                <w:rFonts w:eastAsia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809" w:type="dxa"/>
            <w:vMerge w:val="continue"/>
            <w:vAlign w:val="center"/>
          </w:tcPr>
          <w:p>
            <w:pPr>
              <w:spacing w:line="360" w:lineRule="auto"/>
              <w:rPr>
                <w:rFonts w:eastAsiaTheme="minorEastAsia"/>
                <w:b w:val="0"/>
                <w:bCs w:val="0"/>
                <w:sz w:val="24"/>
                <w:szCs w:val="24"/>
              </w:rPr>
            </w:pPr>
          </w:p>
        </w:tc>
        <w:tc>
          <w:tcPr>
            <w:tcW w:w="1311" w:type="dxa"/>
            <w:vMerge w:val="continue"/>
            <w:vAlign w:val="center"/>
          </w:tcPr>
          <w:p>
            <w:pPr>
              <w:spacing w:line="360" w:lineRule="auto"/>
              <w:rPr>
                <w:rFonts w:eastAsiaTheme="minorEastAsia"/>
                <w:b w:val="0"/>
                <w:bCs w:val="0"/>
                <w:sz w:val="24"/>
                <w:szCs w:val="24"/>
              </w:rPr>
            </w:pPr>
          </w:p>
        </w:tc>
        <w:tc>
          <w:tcPr>
            <w:tcW w:w="10004" w:type="dxa"/>
            <w:vAlign w:val="center"/>
          </w:tcPr>
          <w:p>
            <w:pPr>
              <w:spacing w:line="360" w:lineRule="auto"/>
              <w:rPr>
                <w:rFonts w:hAnsiTheme="minorEastAsia" w:eastAsiaTheme="minorEastAsia"/>
                <w:b w:val="0"/>
                <w:bCs w:val="0"/>
                <w:sz w:val="24"/>
                <w:szCs w:val="24"/>
              </w:rPr>
            </w:pPr>
            <w:r>
              <w:rPr>
                <w:rFonts w:hAnsiTheme="minorEastAsia" w:eastAsiaTheme="minorEastAsia"/>
                <w:b w:val="0"/>
                <w:bCs w:val="0"/>
                <w:sz w:val="24"/>
                <w:szCs w:val="24"/>
              </w:rPr>
              <w:t>审核条款</w:t>
            </w:r>
            <w:r>
              <w:rPr>
                <w:rFonts w:hint="eastAsia" w:cs="宋体"/>
                <w:lang w:val="en-US" w:eastAsia="zh-CN"/>
              </w:rPr>
              <w:t>Q7.1.5/8.5.2/8.5.3/8.5.4/9.1.2</w:t>
            </w:r>
          </w:p>
        </w:tc>
        <w:tc>
          <w:tcPr>
            <w:tcW w:w="1585" w:type="dxa"/>
            <w:vMerge w:val="continue"/>
          </w:tcPr>
          <w:p>
            <w:pPr>
              <w:spacing w:line="360" w:lineRule="auto"/>
              <w:rPr>
                <w:rFonts w:eastAsia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276" w:lineRule="auto"/>
              <w:rPr>
                <w:rFonts w:hint="default" w:ascii="宋体" w:hAnsi="宋体" w:eastAsia="宋体" w:cs="宋体"/>
                <w:kern w:val="2"/>
                <w:sz w:val="21"/>
                <w:lang w:val="en-US" w:eastAsia="zh-CN" w:bidi="ar-SA"/>
              </w:rPr>
            </w:pPr>
            <w:r>
              <w:rPr>
                <w:rFonts w:hint="eastAsia" w:ascii="宋体" w:hAnsi="宋体" w:eastAsia="宋体" w:cs="宋体"/>
                <w:szCs w:val="21"/>
              </w:rPr>
              <w:t>监视测量资源</w:t>
            </w:r>
          </w:p>
        </w:tc>
        <w:tc>
          <w:tcPr>
            <w:tcW w:w="1311" w:type="dxa"/>
            <w:vAlign w:val="center"/>
          </w:tcPr>
          <w:p>
            <w:pPr>
              <w:spacing w:line="276" w:lineRule="auto"/>
              <w:rPr>
                <w:rFonts w:hint="default" w:ascii="宋体" w:hAnsi="宋体" w:eastAsia="宋体" w:cs="宋体"/>
                <w:kern w:val="2"/>
                <w:sz w:val="21"/>
                <w:lang w:val="en-US" w:eastAsia="zh-CN" w:bidi="ar-SA"/>
              </w:rPr>
            </w:pPr>
            <w:r>
              <w:rPr>
                <w:rFonts w:hint="eastAsia" w:ascii="宋体" w:hAnsi="宋体" w:eastAsia="宋体" w:cs="宋体"/>
                <w:szCs w:val="21"/>
                <w:lang w:val="en-US" w:eastAsia="zh-CN"/>
              </w:rPr>
              <w:t>Q</w:t>
            </w:r>
            <w:r>
              <w:rPr>
                <w:rFonts w:hint="eastAsia" w:ascii="宋体" w:hAnsi="宋体" w:eastAsia="宋体" w:cs="宋体"/>
                <w:szCs w:val="21"/>
              </w:rPr>
              <w:t>7.1.5</w:t>
            </w:r>
          </w:p>
        </w:tc>
        <w:tc>
          <w:tcPr>
            <w:tcW w:w="10004" w:type="dxa"/>
            <w:vAlign w:val="center"/>
          </w:tcPr>
          <w:p>
            <w:pPr>
              <w:pStyle w:val="12"/>
              <w:rPr>
                <w:rFonts w:hint="eastAsia" w:ascii="宋体" w:hAnsi="宋体" w:eastAsia="宋体" w:cs="宋体"/>
                <w:lang w:eastAsia="zh-CN"/>
              </w:rPr>
            </w:pPr>
            <w:r>
              <w:rPr>
                <w:rFonts w:hint="eastAsia" w:ascii="宋体" w:hAnsi="宋体" w:eastAsia="宋体" w:cs="宋体"/>
                <w:lang w:eastAsia="zh-CN"/>
              </w:rPr>
              <w:t>企业在向客户提供 许可范围内劳务派遣、人力资源过程中，使用相关的文件记录为检测标准，定期对人员进行服务质量检测，并保留成文记录，没有住厂监视。</w:t>
            </w:r>
          </w:p>
          <w:p>
            <w:pPr>
              <w:pStyle w:val="12"/>
              <w:rPr>
                <w:rFonts w:hint="eastAsia" w:ascii="宋体" w:hAnsi="宋体" w:eastAsia="宋体" w:cs="宋体"/>
                <w:lang w:eastAsia="zh-CN"/>
              </w:rPr>
            </w:pPr>
            <w:r>
              <w:rPr>
                <w:rFonts w:hint="eastAsia" w:ascii="宋体" w:hAnsi="宋体" w:eastAsia="宋体" w:cs="宋体"/>
                <w:lang w:eastAsia="zh-CN"/>
              </w:rPr>
              <w:t>查2020</w:t>
            </w:r>
            <w:r>
              <w:rPr>
                <w:rFonts w:hint="eastAsia" w:ascii="宋体" w:hAnsi="宋体" w:eastAsia="宋体" w:cs="宋体"/>
                <w:lang w:val="en-US" w:eastAsia="zh-CN"/>
              </w:rPr>
              <w:t>.8</w:t>
            </w:r>
            <w:r>
              <w:rPr>
                <w:rFonts w:hint="eastAsia" w:ascii="宋体" w:hAnsi="宋体" w:eastAsia="宋体" w:cs="宋体"/>
                <w:lang w:eastAsia="zh-CN"/>
              </w:rPr>
              <w:t>.17“服务检查记录”，检查内容：员工、办公场所、客户沟通、供货方沟通、文件记录、收发货、售后及技术服务、其他制度规定；检查结论：检查合格；检查人员 :董磊 师宇彤</w:t>
            </w:r>
          </w:p>
          <w:p>
            <w:pPr>
              <w:pStyle w:val="12"/>
              <w:rPr>
                <w:rFonts w:hint="eastAsia" w:ascii="宋体" w:hAnsi="宋体" w:eastAsia="宋体" w:cs="宋体"/>
                <w:bCs/>
                <w:spacing w:val="10"/>
                <w:kern w:val="2"/>
                <w:sz w:val="21"/>
                <w:lang w:val="en-US" w:eastAsia="zh-CN" w:bidi="ar-SA"/>
              </w:rPr>
            </w:pPr>
            <w:r>
              <w:rPr>
                <w:rFonts w:hint="eastAsia" w:ascii="宋体" w:hAnsi="宋体" w:eastAsia="宋体" w:cs="宋体"/>
                <w:lang w:eastAsia="zh-CN"/>
              </w:rPr>
              <w:t>查“特殊过程确认表”，过程名称：劳务派遣服务过程；内容有：人员、设备/设施、作业指导书、工作环境、劳务派遣的产品、其它；结论:公司能确保劳务派遣服务进行</w:t>
            </w:r>
            <w:r>
              <w:rPr>
                <w:rFonts w:hint="eastAsia" w:ascii="宋体" w:hAnsi="宋体" w:eastAsia="宋体" w:cs="宋体"/>
                <w:lang w:val="en-US" w:eastAsia="zh-CN"/>
              </w:rPr>
              <w:t xml:space="preserve"> 确认人：杨国明 董磊  时间:2020.8.30</w:t>
            </w:r>
          </w:p>
        </w:tc>
        <w:tc>
          <w:tcPr>
            <w:tcW w:w="1585" w:type="dxa"/>
          </w:tcPr>
          <w:p>
            <w:pPr>
              <w:spacing w:line="360" w:lineRule="auto"/>
              <w:rPr>
                <w:rFonts w:hint="eastAsia" w:eastAsiaTheme="minorEastAsia"/>
                <w:b w:val="0"/>
                <w:bCs w:val="0"/>
                <w:sz w:val="24"/>
                <w:szCs w:val="24"/>
                <w:lang w:eastAsia="zh-CN"/>
              </w:rPr>
            </w:pPr>
            <w:r>
              <w:rPr>
                <w:rFonts w:hint="eastAsia" w:eastAsiaTheme="minorEastAsia"/>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hint="eastAsia" w:ascii="宋体" w:hAnsi="宋体" w:eastAsia="宋体" w:cs="宋体"/>
                <w:kern w:val="2"/>
                <w:sz w:val="21"/>
                <w:lang w:val="en-US" w:eastAsia="zh-CN" w:bidi="ar-SA"/>
              </w:rPr>
            </w:pPr>
            <w:r>
              <w:rPr>
                <w:rFonts w:hint="eastAsia" w:ascii="宋体" w:hAnsi="宋体" w:eastAsia="宋体" w:cs="宋体"/>
                <w:sz w:val="21"/>
                <w:szCs w:val="21"/>
              </w:rPr>
              <w:t>标识和可追溯性</w:t>
            </w:r>
          </w:p>
        </w:tc>
        <w:tc>
          <w:tcPr>
            <w:tcW w:w="1311" w:type="dxa"/>
            <w:vAlign w:val="center"/>
          </w:tcPr>
          <w:p>
            <w:pPr>
              <w:rPr>
                <w:rFonts w:hint="default" w:ascii="宋体" w:hAnsi="宋体" w:eastAsia="宋体" w:cs="宋体"/>
                <w:kern w:val="2"/>
                <w:sz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8.5.2</w:t>
            </w:r>
          </w:p>
        </w:tc>
        <w:tc>
          <w:tcPr>
            <w:tcW w:w="10004" w:type="dxa"/>
            <w:vAlign w:val="center"/>
          </w:tcPr>
          <w:p>
            <w:pPr>
              <w:rPr>
                <w:rFonts w:hint="eastAsia"/>
                <w:lang w:val="zh-CN"/>
              </w:rPr>
            </w:pPr>
            <w:r>
              <w:rPr>
                <w:rFonts w:hint="eastAsia"/>
                <w:lang w:val="zh-CN"/>
              </w:rPr>
              <w:t>企业采用的标识方法主要有：质量记录、产品编号、标签、配置标识。业务部根据实际情况确定和设计标识方法。许可范围内劳务派遣、人力资源采用编号的方法进行标识。</w:t>
            </w:r>
          </w:p>
          <w:p>
            <w:pPr>
              <w:rPr>
                <w:rFonts w:hint="eastAsia" w:ascii="Times New Roman" w:hAnsi="Times New Roman" w:eastAsia="宋体" w:cs="Times New Roman"/>
                <w:kern w:val="2"/>
                <w:sz w:val="21"/>
                <w:lang w:val="en-US" w:eastAsia="zh-CN" w:bidi="ar-SA"/>
              </w:rPr>
            </w:pPr>
            <w:r>
              <w:rPr>
                <w:rFonts w:hint="eastAsia"/>
                <w:lang w:val="zh-CN"/>
              </w:rPr>
              <w:t>通过对许可范围内劳务派遣、人力资源的编号、记录等标识，可追溯到许可范围内劳务派遣、人力资源日期、人员；通过对交付过程的记录，可追溯到许可范围内劳务派遣、人力资源人员等。</w:t>
            </w:r>
          </w:p>
        </w:tc>
        <w:tc>
          <w:tcPr>
            <w:tcW w:w="1585" w:type="dxa"/>
          </w:tcPr>
          <w:p>
            <w:pPr>
              <w:spacing w:line="360" w:lineRule="auto"/>
              <w:rPr>
                <w:rFonts w:hint="eastAsia" w:eastAsiaTheme="minorEastAsia"/>
                <w:b w:val="0"/>
                <w:bCs w:val="0"/>
                <w:sz w:val="24"/>
                <w:szCs w:val="24"/>
                <w:lang w:eastAsia="zh-CN"/>
              </w:rPr>
            </w:pPr>
            <w:r>
              <w:rPr>
                <w:rFonts w:hint="eastAsia" w:eastAsiaTheme="minorEastAsia"/>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hint="default" w:ascii="宋体" w:hAnsi="宋体" w:eastAsia="宋体" w:cs="宋体"/>
                <w:kern w:val="2"/>
                <w:sz w:val="21"/>
                <w:lang w:val="en-US" w:eastAsia="zh-CN" w:bidi="ar-SA"/>
              </w:rPr>
            </w:pPr>
            <w:r>
              <w:rPr>
                <w:rFonts w:hint="eastAsia" w:ascii="宋体" w:hAnsi="宋体" w:eastAsia="宋体" w:cs="宋体"/>
                <w:sz w:val="21"/>
                <w:szCs w:val="21"/>
                <w:lang w:val="en-US" w:eastAsia="zh-CN"/>
              </w:rPr>
              <w:t>顾客或外部供方财产</w:t>
            </w:r>
          </w:p>
        </w:tc>
        <w:tc>
          <w:tcPr>
            <w:tcW w:w="1311" w:type="dxa"/>
            <w:vAlign w:val="center"/>
          </w:tcPr>
          <w:p>
            <w:pPr>
              <w:rPr>
                <w:rFonts w:hint="eastAsia" w:ascii="宋体" w:hAnsi="宋体" w:eastAsia="宋体" w:cs="宋体"/>
                <w:kern w:val="2"/>
                <w:sz w:val="21"/>
                <w:lang w:val="en-US" w:eastAsia="zh-CN" w:bidi="ar-SA"/>
              </w:rPr>
            </w:pPr>
            <w:r>
              <w:rPr>
                <w:rFonts w:hint="eastAsia" w:ascii="宋体" w:hAnsi="宋体" w:eastAsia="宋体" w:cs="宋体"/>
                <w:sz w:val="21"/>
                <w:szCs w:val="21"/>
                <w:lang w:val="en-US" w:eastAsia="zh-CN"/>
              </w:rPr>
              <w:t>Q8.5.3</w:t>
            </w:r>
          </w:p>
        </w:tc>
        <w:tc>
          <w:tcPr>
            <w:tcW w:w="10004" w:type="dxa"/>
            <w:vAlign w:val="center"/>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该公司顾客财产主要为顾客提供的顾客的个人信息等，由</w:t>
            </w:r>
            <w:r>
              <w:rPr>
                <w:rFonts w:hint="eastAsia"/>
                <w:sz w:val="21"/>
                <w:szCs w:val="21"/>
                <w:lang w:val="en-US" w:eastAsia="zh-CN"/>
              </w:rPr>
              <w:t>销售部</w:t>
            </w:r>
            <w:r>
              <w:rPr>
                <w:rFonts w:hint="eastAsia" w:ascii="Times New Roman" w:hAnsi="Times New Roman"/>
                <w:sz w:val="21"/>
                <w:szCs w:val="21"/>
                <w:lang w:val="en-US" w:eastAsia="zh-CN"/>
              </w:rPr>
              <w:t>做好保管及个人信息保密工作。</w:t>
            </w:r>
          </w:p>
          <w:p>
            <w:pPr>
              <w:rPr>
                <w:rFonts w:hint="eastAsia" w:ascii="宋体" w:hAnsi="宋体" w:eastAsia="宋体" w:cs="宋体"/>
                <w:kern w:val="2"/>
                <w:sz w:val="21"/>
                <w:lang w:val="en-US" w:eastAsia="zh-CN" w:bidi="ar-SA"/>
              </w:rPr>
            </w:pPr>
            <w:r>
              <w:rPr>
                <w:rFonts w:hint="eastAsia" w:ascii="Times New Roman" w:hAnsi="Times New Roman"/>
                <w:sz w:val="21"/>
                <w:szCs w:val="21"/>
                <w:lang w:val="en-US" w:eastAsia="zh-CN"/>
              </w:rPr>
              <w:t>查见《客户财产交接记录》，内容包括：客户名称、提供的财产、单位(规格)、数量、移交人、接收人、备注。</w:t>
            </w:r>
            <w:r>
              <w:rPr>
                <w:rFonts w:hint="eastAsia" w:ascii="Times New Roman" w:hAnsi="Times New Roman"/>
                <w:sz w:val="21"/>
                <w:szCs w:val="21"/>
                <w:lang w:val="en-US" w:eastAsia="zh-CN"/>
              </w:rPr>
              <w:br w:type="textWrapping"/>
            </w:r>
            <w:r>
              <w:rPr>
                <w:rFonts w:hint="eastAsia" w:ascii="Times New Roman" w:hAnsi="Times New Roman"/>
                <w:sz w:val="21"/>
                <w:szCs w:val="21"/>
                <w:lang w:val="en-US" w:eastAsia="zh-CN"/>
              </w:rPr>
              <w:t>顾客提供的相关技术资料等技术文件的接收、确认登记、分发等已在本手册4-1章作出规定，由公司业务部负责实施。属顾客知识产权的技术文件，本公司应为其保守秘密；属实物性的顾客财产，由综合部相关负责按合同约定进行接收、验证并作好贮存、标识、维护、使用等相关控制；在接收、验证、贮存、使用顾客财产期间发现其不适用，不合格或丢失、损坏等情况时，业务部应及时以书面形式向顾客报告并协商处理办法。</w:t>
            </w:r>
          </w:p>
        </w:tc>
        <w:tc>
          <w:tcPr>
            <w:tcW w:w="1585" w:type="dxa"/>
          </w:tcPr>
          <w:p>
            <w:pPr>
              <w:spacing w:line="360" w:lineRule="auto"/>
              <w:rPr>
                <w:rFonts w:hint="eastAsia" w:eastAsiaTheme="minorEastAsia"/>
                <w:b w:val="0"/>
                <w:bCs w:val="0"/>
                <w:sz w:val="24"/>
                <w:szCs w:val="24"/>
                <w:lang w:eastAsia="zh-CN"/>
              </w:rPr>
            </w:pPr>
            <w:r>
              <w:rPr>
                <w:rFonts w:hint="eastAsia" w:eastAsiaTheme="minorEastAsia"/>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809"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产品防护</w:t>
            </w:r>
          </w:p>
        </w:tc>
        <w:tc>
          <w:tcPr>
            <w:tcW w:w="1311"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8.5.4</w:t>
            </w:r>
          </w:p>
        </w:tc>
        <w:tc>
          <w:tcPr>
            <w:tcW w:w="10004" w:type="dxa"/>
            <w:vAlign w:val="center"/>
          </w:tcPr>
          <w:p>
            <w:pPr>
              <w:rPr>
                <w:rFonts w:hint="eastAsia"/>
                <w:lang w:val="zh-CN" w:eastAsia="zh-CN"/>
              </w:rPr>
            </w:pPr>
            <w:r>
              <w:rPr>
                <w:rFonts w:hint="eastAsia"/>
                <w:lang w:val="zh-CN" w:eastAsia="zh-CN"/>
              </w:rPr>
              <w:t>许可范围内劳务派遣、人力资源的防护；业务部所使用的办公设备及设施产品由供方直接提供合格的防护。</w:t>
            </w:r>
          </w:p>
          <w:p>
            <w:pPr>
              <w:rPr>
                <w:rFonts w:hint="default" w:ascii="Times New Roman" w:hAnsi="Times New Roman" w:eastAsia="宋体" w:cs="Times New Roman"/>
                <w:kern w:val="2"/>
                <w:sz w:val="21"/>
                <w:lang w:val="en-US" w:eastAsia="zh-CN" w:bidi="ar-SA"/>
              </w:rPr>
            </w:pPr>
            <w:r>
              <w:rPr>
                <w:rFonts w:hint="eastAsia" w:ascii="宋体" w:hAnsi="宋体" w:eastAsia="宋体" w:cs="宋体"/>
                <w:kern w:val="2"/>
                <w:sz w:val="21"/>
                <w:szCs w:val="21"/>
                <w:lang w:val="zh-CN" w:eastAsia="zh-CN" w:bidi="ar-SA"/>
              </w:rPr>
              <w:t>查2020.11.06“产品进货检验记录”内容有：物资名称、供应商、规格型号、数量、检验记录等；检验结果：合格；检验人：</w:t>
            </w:r>
            <w:r>
              <w:rPr>
                <w:rFonts w:hint="eastAsia" w:ascii="Arial" w:hAnsi="Arial" w:cs="Arial"/>
                <w:color w:val="000000"/>
                <w:kern w:val="0"/>
                <w:szCs w:val="21"/>
              </w:rPr>
              <w:t>师</w:t>
            </w:r>
            <w:r>
              <w:rPr>
                <w:rFonts w:ascii="Arial" w:hAnsi="Arial" w:cs="Arial"/>
                <w:color w:val="000000"/>
                <w:kern w:val="0"/>
                <w:szCs w:val="21"/>
              </w:rPr>
              <w:t>宇彤</w:t>
            </w:r>
            <w:r>
              <w:rPr>
                <w:rFonts w:hint="eastAsia" w:ascii="Arial" w:hAnsi="Arial" w:cs="Arial"/>
                <w:color w:val="000000"/>
                <w:kern w:val="0"/>
                <w:szCs w:val="21"/>
                <w:lang w:eastAsia="zh-CN"/>
              </w:rPr>
              <w:t>。</w:t>
            </w:r>
          </w:p>
        </w:tc>
        <w:tc>
          <w:tcPr>
            <w:tcW w:w="1585" w:type="dxa"/>
          </w:tcPr>
          <w:p>
            <w:pPr>
              <w:spacing w:line="360" w:lineRule="auto"/>
              <w:rPr>
                <w:rFonts w:hint="eastAsia" w:eastAsiaTheme="minorEastAsia"/>
                <w:b w:val="0"/>
                <w:bCs w:val="0"/>
                <w:sz w:val="24"/>
                <w:szCs w:val="24"/>
                <w:lang w:eastAsia="zh-CN"/>
              </w:rPr>
            </w:pPr>
            <w:r>
              <w:rPr>
                <w:rFonts w:hint="eastAsia" w:eastAsiaTheme="minorEastAsia"/>
                <w:b w:val="0"/>
                <w:bCs w:val="0"/>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0" w:type="auto"/>
            <w:vAlign w:val="center"/>
          </w:tcPr>
          <w:p>
            <w:pPr>
              <w:rPr>
                <w:rFonts w:hint="eastAsia" w:ascii="宋体" w:hAnsi="宋体" w:eastAsia="宋体" w:cs="宋体"/>
                <w:kern w:val="2"/>
                <w:sz w:val="21"/>
                <w:lang w:val="en-US" w:eastAsia="zh-CN" w:bidi="ar-SA"/>
              </w:rPr>
            </w:pPr>
            <w:r>
              <w:rPr>
                <w:rFonts w:hint="eastAsia" w:ascii="宋体" w:hAnsi="宋体" w:eastAsia="宋体" w:cs="宋体"/>
                <w:sz w:val="21"/>
                <w:szCs w:val="21"/>
                <w:lang w:val="en-US" w:eastAsia="zh-CN"/>
              </w:rPr>
              <w:t>顾客满意度</w:t>
            </w:r>
          </w:p>
        </w:tc>
        <w:tc>
          <w:tcPr>
            <w:tcW w:w="0" w:type="auto"/>
            <w:vAlign w:val="center"/>
          </w:tcPr>
          <w:p>
            <w:pPr>
              <w:rPr>
                <w:rFonts w:hint="eastAsia" w:ascii="宋体" w:hAnsi="宋体" w:eastAsia="宋体" w:cs="宋体"/>
                <w:kern w:val="2"/>
                <w:sz w:val="21"/>
                <w:lang w:val="en-US" w:eastAsia="zh-CN" w:bidi="ar-SA"/>
              </w:rPr>
            </w:pPr>
            <w:r>
              <w:rPr>
                <w:rFonts w:hint="eastAsia" w:ascii="宋体" w:hAnsi="宋体" w:eastAsia="宋体" w:cs="宋体"/>
                <w:sz w:val="21"/>
                <w:szCs w:val="21"/>
                <w:lang w:val="en-US" w:eastAsia="zh-CN"/>
              </w:rPr>
              <w:t>Q9.1.2</w:t>
            </w:r>
          </w:p>
        </w:tc>
        <w:tc>
          <w:tcPr>
            <w:tcW w:w="0" w:type="auto"/>
            <w:vAlign w:val="center"/>
          </w:tcPr>
          <w:p>
            <w:pPr>
              <w:rPr>
                <w:rFonts w:hint="eastAsia"/>
                <w:lang w:val="zh-CN" w:eastAsia="zh-CN"/>
              </w:rPr>
            </w:pPr>
            <w:r>
              <w:rPr>
                <w:rFonts w:hint="eastAsia"/>
                <w:lang w:val="zh-CN" w:eastAsia="zh-CN"/>
              </w:rPr>
              <w:t>业务部应对顾客反馈以及顾客对组织及其产品、产品和服务的意见和感受等信息进行收集，收集的方法包括：</w:t>
            </w:r>
          </w:p>
          <w:p>
            <w:pPr>
              <w:rPr>
                <w:rFonts w:hint="eastAsia"/>
                <w:lang w:val="zh-CN" w:eastAsia="zh-CN"/>
              </w:rPr>
            </w:pPr>
            <w:r>
              <w:rPr>
                <w:rFonts w:hint="eastAsia"/>
                <w:lang w:val="zh-CN" w:eastAsia="zh-CN"/>
              </w:rPr>
              <w:t>1）向顾客公开反馈渠道；</w:t>
            </w:r>
          </w:p>
          <w:p>
            <w:pPr>
              <w:rPr>
                <w:rFonts w:hint="eastAsia"/>
                <w:lang w:val="zh-CN" w:eastAsia="zh-CN"/>
              </w:rPr>
            </w:pPr>
            <w:r>
              <w:rPr>
                <w:rFonts w:hint="eastAsia"/>
                <w:lang w:val="zh-CN" w:eastAsia="zh-CN"/>
              </w:rPr>
              <w:t>2）以电话、拜访等形式收集顾客信息，加强与顾客的联系；</w:t>
            </w:r>
          </w:p>
          <w:p>
            <w:pPr>
              <w:rPr>
                <w:rFonts w:hint="eastAsia"/>
                <w:lang w:val="zh-CN" w:eastAsia="zh-CN"/>
              </w:rPr>
            </w:pPr>
            <w:r>
              <w:rPr>
                <w:rFonts w:hint="eastAsia"/>
                <w:lang w:val="zh-CN" w:eastAsia="zh-CN"/>
              </w:rPr>
              <w:t>3）产品交付后，向顾客发放顾客满意度调查表进行调查。</w:t>
            </w:r>
          </w:p>
          <w:p>
            <w:pPr>
              <w:rPr>
                <w:rFonts w:hint="eastAsia"/>
                <w:lang w:val="zh-CN" w:eastAsia="zh-CN"/>
              </w:rPr>
            </w:pPr>
            <w:r>
              <w:rPr>
                <w:rFonts w:hint="eastAsia"/>
                <w:lang w:val="zh-CN" w:eastAsia="zh-CN"/>
              </w:rPr>
              <w:t>业务部对顾客反馈的意见进行分析、评价，根据分析情况采取相应措施，以增强顾客满意度。顾客满意度调查结果及其今后的措施形成文件信息并定期向管理者代表通报调查情况，作为管理评审输入的内容。</w:t>
            </w:r>
          </w:p>
          <w:p>
            <w:pPr>
              <w:rPr>
                <w:rFonts w:hint="eastAsia"/>
                <w:lang w:val="en-US" w:eastAsia="zh-CN"/>
              </w:rPr>
            </w:pPr>
            <w:r>
              <w:rPr>
                <w:rFonts w:hint="eastAsia"/>
                <w:lang w:val="en-US" w:eastAsia="zh-CN"/>
              </w:rPr>
              <w:t>抽查</w:t>
            </w:r>
            <w:r>
              <w:rPr>
                <w:rFonts w:hint="eastAsia"/>
                <w:lang w:val="zh-CN" w:eastAsia="zh-CN"/>
              </w:rPr>
              <w:t>“北京科兴中维生物技术有限公司满意程度调查表”，调查主要内容：服务</w:t>
            </w:r>
            <w:r>
              <w:rPr>
                <w:rFonts w:hint="eastAsia"/>
                <w:lang w:val="en-US" w:eastAsia="zh-CN"/>
              </w:rPr>
              <w:t>质量、价格、服务按时完成、服务效率、对投诉的处理等方面的满意程度</w:t>
            </w:r>
            <w:r>
              <w:rPr>
                <w:rFonts w:hint="eastAsia"/>
                <w:lang w:val="zh-CN" w:eastAsia="zh-CN"/>
              </w:rPr>
              <w:t>等，</w:t>
            </w:r>
            <w:r>
              <w:rPr>
                <w:rFonts w:hint="eastAsia"/>
                <w:lang w:val="en-US" w:eastAsia="zh-CN"/>
              </w:rPr>
              <w:t>各项得分总分值得最终结果</w:t>
            </w:r>
            <w:r>
              <w:rPr>
                <w:rFonts w:hint="eastAsia"/>
                <w:lang w:val="zh-CN" w:eastAsia="zh-CN"/>
              </w:rPr>
              <w:t>。对顾客进行了满意度调查。</w:t>
            </w:r>
            <w:r>
              <w:rPr>
                <w:rFonts w:hint="eastAsia"/>
                <w:lang w:val="en-US" w:eastAsia="zh-CN"/>
              </w:rPr>
              <w:t>提供顾客满意调查分析。最终顾客满意率97%。</w:t>
            </w:r>
          </w:p>
          <w:p>
            <w:pPr>
              <w:rPr>
                <w:rFonts w:hint="default"/>
                <w:lang w:val="en-US" w:eastAsia="zh-CN"/>
              </w:rPr>
            </w:pPr>
            <w:r>
              <w:rPr>
                <w:rFonts w:hint="eastAsia" w:ascii="宋体" w:hAnsi="宋体" w:cs="宋体"/>
                <w:sz w:val="21"/>
                <w:szCs w:val="21"/>
                <w:lang w:val="en-US" w:eastAsia="zh-CN"/>
              </w:rPr>
              <w:t>查看《公司顾客满意率统计分析报告》，对体系运行以来的顾客满意情况进行统计分析，满意率为97%。</w:t>
            </w:r>
            <w:bookmarkStart w:id="0" w:name="_GoBack"/>
            <w:bookmarkEnd w:id="0"/>
          </w:p>
        </w:tc>
        <w:tc>
          <w:tcPr>
            <w:tcW w:w="0" w:type="auto"/>
          </w:tcPr>
          <w:p>
            <w:pPr>
              <w:spacing w:line="360" w:lineRule="auto"/>
              <w:rPr>
                <w:rFonts w:hint="default" w:eastAsiaTheme="minorEastAsia"/>
                <w:b w:val="0"/>
                <w:bCs w:val="0"/>
                <w:sz w:val="24"/>
                <w:szCs w:val="24"/>
                <w:lang w:val="en-US" w:eastAsia="zh-CN"/>
              </w:rPr>
            </w:pPr>
            <w:r>
              <w:rPr>
                <w:rFonts w:hint="eastAsia" w:eastAsiaTheme="minorEastAsia"/>
                <w:b w:val="0"/>
                <w:bCs w:val="0"/>
                <w:sz w:val="24"/>
                <w:szCs w:val="24"/>
                <w:lang w:val="en-US" w:eastAsia="zh-CN"/>
              </w:rPr>
              <w:t>Y</w:t>
            </w:r>
          </w:p>
        </w:tc>
      </w:tr>
    </w:tbl>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北魏楷书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E5015"/>
    <w:rsid w:val="006351C6"/>
    <w:rsid w:val="006642E9"/>
    <w:rsid w:val="00730281"/>
    <w:rsid w:val="008B0A22"/>
    <w:rsid w:val="009D10D6"/>
    <w:rsid w:val="00A07AA2"/>
    <w:rsid w:val="00CE417D"/>
    <w:rsid w:val="00D063E4"/>
    <w:rsid w:val="00D6273F"/>
    <w:rsid w:val="00D65AC3"/>
    <w:rsid w:val="00D7203A"/>
    <w:rsid w:val="00F8010E"/>
    <w:rsid w:val="016C7F6F"/>
    <w:rsid w:val="01EE2721"/>
    <w:rsid w:val="080F0EAC"/>
    <w:rsid w:val="0B020FE8"/>
    <w:rsid w:val="0C21464C"/>
    <w:rsid w:val="0DAB5D9B"/>
    <w:rsid w:val="14F0066B"/>
    <w:rsid w:val="151B290B"/>
    <w:rsid w:val="155D1883"/>
    <w:rsid w:val="15D579B4"/>
    <w:rsid w:val="17BD0480"/>
    <w:rsid w:val="17C82FA3"/>
    <w:rsid w:val="17F915FE"/>
    <w:rsid w:val="186633E3"/>
    <w:rsid w:val="18A04C32"/>
    <w:rsid w:val="19997E99"/>
    <w:rsid w:val="19F02595"/>
    <w:rsid w:val="1BB84617"/>
    <w:rsid w:val="1BFC3999"/>
    <w:rsid w:val="1E1E3C0E"/>
    <w:rsid w:val="1F395975"/>
    <w:rsid w:val="200B36D6"/>
    <w:rsid w:val="205E789F"/>
    <w:rsid w:val="21D661BE"/>
    <w:rsid w:val="21E40A3B"/>
    <w:rsid w:val="23510C06"/>
    <w:rsid w:val="24483494"/>
    <w:rsid w:val="24DC318D"/>
    <w:rsid w:val="250C39FE"/>
    <w:rsid w:val="25C7568B"/>
    <w:rsid w:val="280D1A3E"/>
    <w:rsid w:val="29064F9E"/>
    <w:rsid w:val="29BB2022"/>
    <w:rsid w:val="29CE495B"/>
    <w:rsid w:val="2E262026"/>
    <w:rsid w:val="2F767150"/>
    <w:rsid w:val="30695456"/>
    <w:rsid w:val="308245B6"/>
    <w:rsid w:val="316D17B9"/>
    <w:rsid w:val="316F01F1"/>
    <w:rsid w:val="31D15E63"/>
    <w:rsid w:val="320E3592"/>
    <w:rsid w:val="32373310"/>
    <w:rsid w:val="36550846"/>
    <w:rsid w:val="38EE255A"/>
    <w:rsid w:val="3ADE4AF3"/>
    <w:rsid w:val="3C294C82"/>
    <w:rsid w:val="3EC35423"/>
    <w:rsid w:val="41724E06"/>
    <w:rsid w:val="42B575F9"/>
    <w:rsid w:val="43AA4741"/>
    <w:rsid w:val="43FC20DB"/>
    <w:rsid w:val="440C4DFD"/>
    <w:rsid w:val="44FB3447"/>
    <w:rsid w:val="471B7903"/>
    <w:rsid w:val="47BC5807"/>
    <w:rsid w:val="48B66208"/>
    <w:rsid w:val="49401CD4"/>
    <w:rsid w:val="499125F8"/>
    <w:rsid w:val="4A501A62"/>
    <w:rsid w:val="4C4D0612"/>
    <w:rsid w:val="4E4B47FF"/>
    <w:rsid w:val="4FB04420"/>
    <w:rsid w:val="50CB7E2D"/>
    <w:rsid w:val="530277A9"/>
    <w:rsid w:val="5387593F"/>
    <w:rsid w:val="554B4130"/>
    <w:rsid w:val="558D2E29"/>
    <w:rsid w:val="573B672C"/>
    <w:rsid w:val="580B0779"/>
    <w:rsid w:val="5A683B1C"/>
    <w:rsid w:val="5C450A84"/>
    <w:rsid w:val="5E381622"/>
    <w:rsid w:val="5F215907"/>
    <w:rsid w:val="5F3D4C46"/>
    <w:rsid w:val="60FE2341"/>
    <w:rsid w:val="61BD3F8B"/>
    <w:rsid w:val="62312A5A"/>
    <w:rsid w:val="630C3A66"/>
    <w:rsid w:val="64757B8B"/>
    <w:rsid w:val="677B4403"/>
    <w:rsid w:val="67BB4BBA"/>
    <w:rsid w:val="69377177"/>
    <w:rsid w:val="6AD4106D"/>
    <w:rsid w:val="6C84388E"/>
    <w:rsid w:val="6F995227"/>
    <w:rsid w:val="6FC21137"/>
    <w:rsid w:val="729433D3"/>
    <w:rsid w:val="74022EB6"/>
    <w:rsid w:val="75F35CEB"/>
    <w:rsid w:val="76392D93"/>
    <w:rsid w:val="765F1CCA"/>
    <w:rsid w:val="76A15835"/>
    <w:rsid w:val="76B211DE"/>
    <w:rsid w:val="7705521D"/>
    <w:rsid w:val="77244124"/>
    <w:rsid w:val="772B24F5"/>
    <w:rsid w:val="77B10001"/>
    <w:rsid w:val="783069D2"/>
    <w:rsid w:val="799C3434"/>
    <w:rsid w:val="7ACB713F"/>
    <w:rsid w:val="7C206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0"/>
    <w:semiHidden/>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character" w:customStyle="1" w:styleId="8">
    <w:name w:val="页眉 Char"/>
    <w:basedOn w:val="7"/>
    <w:link w:val="2"/>
    <w:qFormat/>
    <w:uiPriority w:val="99"/>
    <w:rPr>
      <w:rFonts w:ascii="Times New Roman" w:hAnsi="Times New Roman" w:eastAsia="宋体" w:cs="Times New Roman"/>
      <w:sz w:val="18"/>
      <w:szCs w:val="18"/>
    </w:rPr>
  </w:style>
  <w:style w:type="character" w:customStyle="1" w:styleId="9">
    <w:name w:val="页脚 Char"/>
    <w:basedOn w:val="7"/>
    <w:link w:val="5"/>
    <w:qFormat/>
    <w:uiPriority w:val="99"/>
    <w:rPr>
      <w:rFonts w:ascii="Times New Roman" w:hAnsi="Times New Roman" w:eastAsia="宋体" w:cs="Times New Roman"/>
      <w:sz w:val="18"/>
      <w:szCs w:val="18"/>
    </w:rPr>
  </w:style>
  <w:style w:type="character" w:customStyle="1" w:styleId="10">
    <w:name w:val="批注框文本 Char"/>
    <w:basedOn w:val="7"/>
    <w:link w:val="4"/>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2</TotalTime>
  <ScaleCrop>false</ScaleCrop>
  <LinksUpToDate>false</LinksUpToDate>
  <CharactersWithSpaces>7275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2021-01-26T01:49:51Z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