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重庆予升远胜网络科技有限公司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0750-2020-Q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p>
        </w:tc>
        <w:tc>
          <w:tcPr>
            <w:tcW w:w="1184" w:type="dxa"/>
            <w:vAlign w:val="center"/>
          </w:tcPr>
          <w:p>
            <w:pPr>
              <w:spacing w:line="280" w:lineRule="exact"/>
              <w:rPr>
                <w:rFonts w:hint="eastAsia"/>
                <w:sz w:val="22"/>
                <w:szCs w:val="22"/>
              </w:rPr>
            </w:pPr>
          </w:p>
        </w:tc>
        <w:tc>
          <w:tcPr>
            <w:tcW w:w="5595" w:type="dxa"/>
            <w:gridSpan w:val="3"/>
            <w:vAlign w:val="center"/>
          </w:tcPr>
          <w:p>
            <w:pPr>
              <w:spacing w:line="280" w:lineRule="exact"/>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2021年01月15日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2021年01月16日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2021年01月16日 下午</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AD4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2021-01-13T13:34:32Z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