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楷体" w:hAnsi="楷体" w:eastAsia="楷体"/>
          <w:bCs/>
          <w:sz w:val="36"/>
          <w:szCs w:val="36"/>
        </w:rPr>
      </w:pPr>
      <w:r>
        <w:rPr>
          <w:rFonts w:hint="eastAsia" w:ascii="楷体" w:hAnsi="楷体" w:eastAsia="楷体"/>
          <w:bCs/>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311"/>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809" w:type="dxa"/>
            <w:vMerge w:val="restart"/>
            <w:vAlign w:val="center"/>
          </w:tcPr>
          <w:p>
            <w:pPr>
              <w:spacing w:before="120"/>
              <w:jc w:val="center"/>
              <w:rPr>
                <w:rFonts w:ascii="楷体" w:hAnsi="楷体" w:eastAsia="楷体"/>
                <w:sz w:val="24"/>
                <w:szCs w:val="24"/>
              </w:rPr>
            </w:pPr>
            <w:r>
              <w:rPr>
                <w:rFonts w:hint="eastAsia" w:ascii="楷体" w:hAnsi="楷体" w:eastAsia="楷体"/>
                <w:sz w:val="24"/>
                <w:szCs w:val="24"/>
              </w:rPr>
              <w:t>过程与活动、</w:t>
            </w:r>
          </w:p>
          <w:p>
            <w:pPr>
              <w:jc w:val="center"/>
              <w:rPr>
                <w:rFonts w:ascii="楷体" w:hAnsi="楷体" w:eastAsia="楷体"/>
                <w:sz w:val="24"/>
                <w:szCs w:val="24"/>
              </w:rPr>
            </w:pPr>
            <w:r>
              <w:rPr>
                <w:rFonts w:hint="eastAsia" w:ascii="楷体" w:hAnsi="楷体" w:eastAsia="楷体"/>
                <w:sz w:val="24"/>
                <w:szCs w:val="24"/>
              </w:rPr>
              <w:t>抽样计划</w:t>
            </w:r>
          </w:p>
        </w:tc>
        <w:tc>
          <w:tcPr>
            <w:tcW w:w="1311" w:type="dxa"/>
            <w:vMerge w:val="restart"/>
            <w:vAlign w:val="center"/>
          </w:tcPr>
          <w:p>
            <w:pPr>
              <w:rPr>
                <w:rFonts w:ascii="楷体" w:hAnsi="楷体" w:eastAsia="楷体"/>
                <w:sz w:val="24"/>
                <w:szCs w:val="24"/>
              </w:rPr>
            </w:pPr>
            <w:r>
              <w:rPr>
                <w:rFonts w:hint="eastAsia" w:ascii="楷体" w:hAnsi="楷体" w:eastAsia="楷体"/>
                <w:sz w:val="24"/>
                <w:szCs w:val="24"/>
              </w:rPr>
              <w:t>涉及条款</w:t>
            </w:r>
          </w:p>
        </w:tc>
        <w:tc>
          <w:tcPr>
            <w:tcW w:w="10004" w:type="dxa"/>
            <w:vAlign w:val="center"/>
          </w:tcPr>
          <w:p>
            <w:pPr>
              <w:rPr>
                <w:rFonts w:hint="default" w:ascii="楷体" w:hAnsi="楷体" w:eastAsia="楷体"/>
                <w:sz w:val="24"/>
                <w:szCs w:val="24"/>
                <w:lang w:val="en-US"/>
              </w:rPr>
            </w:pPr>
            <w:r>
              <w:rPr>
                <w:rFonts w:hint="eastAsia" w:ascii="楷体" w:hAnsi="楷体" w:eastAsia="楷体"/>
                <w:sz w:val="24"/>
                <w:szCs w:val="24"/>
              </w:rPr>
              <w:t>受审核部门：</w:t>
            </w:r>
            <w:r>
              <w:rPr>
                <w:rFonts w:hint="eastAsia" w:ascii="楷体" w:hAnsi="楷体" w:eastAsia="楷体"/>
                <w:sz w:val="24"/>
                <w:szCs w:val="24"/>
                <w:lang w:val="en-US" w:eastAsia="zh-CN"/>
              </w:rPr>
              <w:t>设计</w:t>
            </w:r>
            <w:r>
              <w:rPr>
                <w:rFonts w:hint="eastAsia" w:ascii="楷体" w:hAnsi="楷体" w:eastAsia="楷体"/>
                <w:sz w:val="24"/>
                <w:szCs w:val="24"/>
              </w:rPr>
              <w:t>部      主管领导：</w:t>
            </w:r>
            <w:r>
              <w:rPr>
                <w:rFonts w:hint="eastAsia" w:ascii="楷体" w:hAnsi="楷体" w:eastAsia="楷体" w:cs="楷体"/>
                <w:kern w:val="2"/>
                <w:sz w:val="24"/>
                <w:szCs w:val="24"/>
                <w:lang w:val="en-US" w:eastAsia="zh-CN" w:bidi="ar-SA"/>
              </w:rPr>
              <w:t>温小兰</w:t>
            </w:r>
            <w:r>
              <w:rPr>
                <w:rFonts w:hint="eastAsia" w:ascii="楷体" w:hAnsi="楷体" w:eastAsia="楷体" w:cs="楷体"/>
                <w:sz w:val="24"/>
                <w:szCs w:val="24"/>
              </w:rPr>
              <w:t xml:space="preserve"> </w:t>
            </w:r>
            <w:r>
              <w:rPr>
                <w:rFonts w:hint="eastAsia" w:ascii="楷体" w:hAnsi="楷体" w:eastAsia="楷体"/>
                <w:sz w:val="24"/>
                <w:szCs w:val="24"/>
              </w:rPr>
              <w:t xml:space="preserve">     陪同人员：</w:t>
            </w:r>
            <w:r>
              <w:rPr>
                <w:rFonts w:hint="eastAsia" w:ascii="楷体" w:hAnsi="楷体" w:eastAsia="楷体" w:cs="楷体"/>
                <w:sz w:val="24"/>
                <w:lang w:val="en-US" w:eastAsia="zh-CN"/>
              </w:rPr>
              <w:t>徐小红</w:t>
            </w:r>
          </w:p>
        </w:tc>
        <w:tc>
          <w:tcPr>
            <w:tcW w:w="1585" w:type="dxa"/>
            <w:vMerge w:val="restart"/>
            <w:vAlign w:val="center"/>
          </w:tcPr>
          <w:p>
            <w:pPr>
              <w:rPr>
                <w:rFonts w:ascii="楷体" w:hAnsi="楷体" w:eastAsia="楷体"/>
                <w:sz w:val="24"/>
                <w:szCs w:val="24"/>
              </w:rPr>
            </w:pPr>
            <w:r>
              <w:rPr>
                <w:rFonts w:hint="eastAsia" w:ascii="楷体" w:hAnsi="楷体" w:eastAsia="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spacing w:before="120"/>
              <w:rPr>
                <w:rFonts w:hint="default" w:ascii="楷体" w:hAnsi="楷体" w:eastAsia="楷体"/>
                <w:sz w:val="24"/>
                <w:szCs w:val="24"/>
                <w:lang w:val="en-US" w:eastAsia="zh-CN"/>
              </w:rPr>
            </w:pPr>
            <w:r>
              <w:rPr>
                <w:rFonts w:hint="eastAsia" w:ascii="楷体" w:hAnsi="楷体" w:eastAsia="楷体"/>
                <w:sz w:val="24"/>
                <w:szCs w:val="24"/>
              </w:rPr>
              <w:t>审核员：</w:t>
            </w:r>
            <w:r>
              <w:rPr>
                <w:rFonts w:hint="eastAsia" w:ascii="楷体" w:hAnsi="楷体" w:eastAsia="楷体"/>
                <w:sz w:val="24"/>
                <w:szCs w:val="24"/>
                <w:lang w:val="en-US" w:eastAsia="zh-CN"/>
              </w:rPr>
              <w:t>伍光华、舒健斌</w:t>
            </w:r>
            <w:r>
              <w:rPr>
                <w:rFonts w:hint="eastAsia" w:ascii="楷体" w:hAnsi="楷体" w:eastAsia="楷体"/>
                <w:sz w:val="24"/>
                <w:szCs w:val="24"/>
              </w:rPr>
              <w:t xml:space="preserve">          审核时间：</w:t>
            </w:r>
            <w:r>
              <w:rPr>
                <w:rFonts w:hint="eastAsia" w:ascii="楷体" w:hAnsi="楷体" w:eastAsia="楷体"/>
                <w:sz w:val="24"/>
                <w:szCs w:val="24"/>
                <w:lang w:val="en-US" w:eastAsia="zh-CN"/>
              </w:rPr>
              <w:t>2021.1.19</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09" w:type="dxa"/>
            <w:vMerge w:val="continue"/>
            <w:vAlign w:val="center"/>
          </w:tcPr>
          <w:p>
            <w:pPr>
              <w:rPr>
                <w:rFonts w:ascii="楷体" w:hAnsi="楷体" w:eastAsia="楷体"/>
                <w:sz w:val="24"/>
                <w:szCs w:val="24"/>
              </w:rPr>
            </w:pPr>
          </w:p>
        </w:tc>
        <w:tc>
          <w:tcPr>
            <w:tcW w:w="1311" w:type="dxa"/>
            <w:vMerge w:val="continue"/>
            <w:vAlign w:val="center"/>
          </w:tcPr>
          <w:p>
            <w:pPr>
              <w:rPr>
                <w:rFonts w:ascii="楷体" w:hAnsi="楷体" w:eastAsia="楷体"/>
                <w:sz w:val="24"/>
                <w:szCs w:val="24"/>
              </w:rPr>
            </w:pPr>
          </w:p>
        </w:tc>
        <w:tc>
          <w:tcPr>
            <w:tcW w:w="10004" w:type="dxa"/>
            <w:vAlign w:val="center"/>
          </w:tcPr>
          <w:p>
            <w:pPr>
              <w:adjustRightInd w:val="0"/>
              <w:snapToGrid w:val="0"/>
              <w:spacing w:line="320" w:lineRule="exact"/>
              <w:ind w:right="105" w:rightChars="50"/>
              <w:jc w:val="left"/>
              <w:textAlignment w:val="baseline"/>
              <w:rPr>
                <w:rFonts w:hint="eastAsia" w:ascii="楷体" w:hAnsi="楷体" w:eastAsia="楷体" w:cs="楷体"/>
                <w:sz w:val="21"/>
                <w:szCs w:val="21"/>
              </w:rPr>
            </w:pPr>
            <w:r>
              <w:rPr>
                <w:rFonts w:hint="eastAsia" w:ascii="楷体" w:hAnsi="楷体" w:eastAsia="楷体"/>
                <w:sz w:val="24"/>
                <w:szCs w:val="24"/>
              </w:rPr>
              <w:t>审核</w:t>
            </w:r>
            <w:r>
              <w:rPr>
                <w:rFonts w:hint="eastAsia" w:ascii="楷体" w:hAnsi="楷体" w:eastAsia="楷体" w:cs="Arial"/>
                <w:bCs/>
                <w:szCs w:val="21"/>
              </w:rPr>
              <w:t>条款：</w:t>
            </w:r>
            <w:r>
              <w:rPr>
                <w:rFonts w:hint="eastAsia" w:ascii="楷体" w:hAnsi="楷体" w:eastAsia="楷体" w:cs="楷体"/>
                <w:sz w:val="21"/>
                <w:szCs w:val="21"/>
              </w:rPr>
              <w:t>QMS:5.3组织的岗位、职责和权限、6.2质量目标、7.1.4过程运行环境</w:t>
            </w:r>
            <w:r>
              <w:rPr>
                <w:rFonts w:hint="eastAsia" w:ascii="楷体" w:hAnsi="楷体" w:eastAsia="楷体" w:cs="楷体"/>
                <w:spacing w:val="-6"/>
                <w:sz w:val="21"/>
                <w:szCs w:val="21"/>
              </w:rPr>
              <w:t>、</w:t>
            </w:r>
            <w:r>
              <w:rPr>
                <w:rFonts w:hint="eastAsia" w:ascii="楷体" w:hAnsi="楷体" w:eastAsia="楷体" w:cs="楷体"/>
                <w:sz w:val="21"/>
                <w:szCs w:val="21"/>
              </w:rPr>
              <w:t>8.1运行策划和控制、8.3产品和服务的设计和开发</w:t>
            </w:r>
            <w:r>
              <w:rPr>
                <w:rFonts w:hint="eastAsia" w:ascii="楷体" w:hAnsi="楷体" w:eastAsia="楷体" w:cs="楷体"/>
                <w:sz w:val="21"/>
                <w:szCs w:val="21"/>
                <w:lang w:eastAsia="zh-CN"/>
              </w:rPr>
              <w:t>、</w:t>
            </w:r>
            <w:r>
              <w:rPr>
                <w:rFonts w:hint="eastAsia" w:ascii="楷体" w:hAnsi="楷体" w:eastAsia="楷体" w:cs="楷体"/>
                <w:sz w:val="21"/>
                <w:szCs w:val="21"/>
                <w:lang w:val="en-US" w:eastAsia="zh-CN"/>
              </w:rPr>
              <w:t>8.5.1设计开发过程的控制</w:t>
            </w:r>
          </w:p>
          <w:p>
            <w:pPr>
              <w:rPr>
                <w:rFonts w:ascii="楷体" w:hAnsi="楷体" w:eastAsia="楷体" w:cs="Arial"/>
                <w:bCs/>
                <w:szCs w:val="21"/>
              </w:rPr>
            </w:pPr>
            <w:r>
              <w:rPr>
                <w:rFonts w:hint="eastAsia" w:ascii="楷体" w:hAnsi="楷体" w:eastAsia="楷体" w:cs="楷体"/>
                <w:sz w:val="21"/>
                <w:szCs w:val="21"/>
              </w:rPr>
              <w:t>E/OMS: 5.3组织的岗位、职责和权限、6.2环境与职业健康安全目标、6.1.2环境因素/危险源辨识与评价、8.1运行策划和控制、8.2应急准备和响应</w:t>
            </w:r>
          </w:p>
        </w:tc>
        <w:tc>
          <w:tcPr>
            <w:tcW w:w="1585" w:type="dxa"/>
            <w:vMerge w:val="continue"/>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职责权限</w:t>
            </w: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Q5.3</w:t>
            </w:r>
          </w:p>
          <w:p>
            <w:pPr>
              <w:spacing w:line="360" w:lineRule="auto"/>
              <w:rPr>
                <w:rFonts w:ascii="楷体" w:hAnsi="楷体" w:eastAsia="楷体" w:cs="Arial"/>
                <w:sz w:val="24"/>
                <w:szCs w:val="24"/>
              </w:rPr>
            </w:pPr>
            <w:r>
              <w:rPr>
                <w:rFonts w:hint="eastAsia" w:ascii="楷体" w:hAnsi="楷体" w:eastAsia="楷体" w:cs="Arial"/>
                <w:sz w:val="24"/>
                <w:szCs w:val="24"/>
              </w:rPr>
              <w:t>E5.3</w:t>
            </w:r>
          </w:p>
          <w:p>
            <w:pPr>
              <w:spacing w:line="360" w:lineRule="auto"/>
              <w:rPr>
                <w:rFonts w:ascii="楷体" w:hAnsi="楷体" w:eastAsia="楷体" w:cs="宋体"/>
                <w:sz w:val="24"/>
                <w:szCs w:val="24"/>
              </w:rPr>
            </w:pPr>
            <w:r>
              <w:rPr>
                <w:rFonts w:hint="eastAsia" w:ascii="楷体" w:hAnsi="楷体" w:eastAsia="楷体" w:cs="Arial"/>
                <w:sz w:val="24"/>
                <w:szCs w:val="24"/>
              </w:rPr>
              <w:t>S5.3</w:t>
            </w:r>
          </w:p>
        </w:tc>
        <w:tc>
          <w:tcPr>
            <w:tcW w:w="10004" w:type="dxa"/>
          </w:tcPr>
          <w:p>
            <w:pPr>
              <w:spacing w:line="360" w:lineRule="auto"/>
              <w:rPr>
                <w:rFonts w:ascii="楷体" w:hAnsi="楷体" w:eastAsia="楷体"/>
                <w:sz w:val="24"/>
                <w:szCs w:val="24"/>
              </w:rPr>
            </w:pPr>
            <w:r>
              <w:rPr>
                <w:rFonts w:hint="eastAsia" w:ascii="楷体" w:hAnsi="楷体" w:eastAsia="楷体"/>
                <w:sz w:val="24"/>
                <w:szCs w:val="24"/>
              </w:rPr>
              <w:t>询问</w:t>
            </w:r>
            <w:r>
              <w:rPr>
                <w:rFonts w:hint="eastAsia" w:ascii="楷体" w:hAnsi="楷体" w:eastAsia="楷体"/>
                <w:sz w:val="24"/>
                <w:szCs w:val="24"/>
                <w:lang w:val="en-US" w:eastAsia="zh-CN"/>
              </w:rPr>
              <w:t>技术</w:t>
            </w:r>
            <w:r>
              <w:rPr>
                <w:rFonts w:hint="eastAsia" w:ascii="楷体" w:hAnsi="楷体" w:eastAsia="楷体"/>
                <w:sz w:val="24"/>
                <w:szCs w:val="24"/>
              </w:rPr>
              <w:t>部负责人</w:t>
            </w:r>
            <w:r>
              <w:rPr>
                <w:rFonts w:hint="eastAsia" w:ascii="楷体" w:hAnsi="楷体" w:eastAsia="楷体" w:cs="楷体"/>
                <w:kern w:val="2"/>
                <w:sz w:val="24"/>
                <w:szCs w:val="24"/>
                <w:lang w:val="en-US" w:eastAsia="zh-CN" w:bidi="ar-SA"/>
              </w:rPr>
              <w:t>温小兰</w:t>
            </w:r>
            <w:r>
              <w:rPr>
                <w:rFonts w:hint="eastAsia" w:ascii="楷体" w:hAnsi="楷体" w:eastAsia="楷体"/>
                <w:sz w:val="24"/>
                <w:szCs w:val="24"/>
              </w:rPr>
              <w:t>，能明确本部门的职责：负责</w:t>
            </w:r>
            <w:r>
              <w:rPr>
                <w:rFonts w:ascii="楷体" w:hAnsi="楷体" w:eastAsia="楷体"/>
                <w:sz w:val="24"/>
                <w:szCs w:val="24"/>
              </w:rPr>
              <w:t>基础设施管理</w:t>
            </w:r>
            <w:r>
              <w:rPr>
                <w:rFonts w:hint="eastAsia" w:ascii="楷体" w:hAnsi="楷体" w:eastAsia="楷体"/>
                <w:sz w:val="24"/>
                <w:szCs w:val="24"/>
              </w:rPr>
              <w:t>、</w:t>
            </w:r>
            <w:r>
              <w:rPr>
                <w:rFonts w:ascii="楷体" w:hAnsi="楷体" w:eastAsia="楷体"/>
                <w:sz w:val="24"/>
                <w:szCs w:val="24"/>
              </w:rPr>
              <w:t>工作环境管理</w:t>
            </w:r>
            <w:r>
              <w:rPr>
                <w:rFonts w:hint="eastAsia" w:ascii="楷体" w:hAnsi="楷体" w:eastAsia="楷体"/>
                <w:sz w:val="24"/>
                <w:szCs w:val="24"/>
              </w:rPr>
              <w:t>、负责环境因素、危险源辨识和控制、运行策划和控制、</w:t>
            </w:r>
            <w:r>
              <w:rPr>
                <w:rFonts w:hint="eastAsia" w:ascii="楷体" w:hAnsi="楷体" w:eastAsia="楷体"/>
                <w:sz w:val="24"/>
                <w:szCs w:val="24"/>
                <w:lang w:val="en-US" w:eastAsia="zh-CN"/>
              </w:rPr>
              <w:t>广告</w:t>
            </w:r>
            <w:r>
              <w:rPr>
                <w:rFonts w:hint="eastAsia" w:ascii="楷体" w:hAnsi="楷体" w:eastAsia="楷体"/>
                <w:sz w:val="24"/>
                <w:szCs w:val="24"/>
              </w:rPr>
              <w:t>设计开发的控制。</w:t>
            </w:r>
          </w:p>
          <w:p>
            <w:pPr>
              <w:spacing w:line="360" w:lineRule="auto"/>
              <w:ind w:firstLine="480" w:firstLineChars="200"/>
              <w:rPr>
                <w:rFonts w:ascii="楷体" w:hAnsi="楷体" w:eastAsia="楷体"/>
                <w:sz w:val="24"/>
                <w:szCs w:val="24"/>
              </w:rPr>
            </w:pPr>
            <w:r>
              <w:rPr>
                <w:rFonts w:hint="eastAsia" w:ascii="楷体" w:hAnsi="楷体" w:eastAsia="楷体"/>
                <w:sz w:val="24"/>
                <w:szCs w:val="24"/>
                <w:lang w:val="en-US" w:eastAsia="zh-CN"/>
              </w:rPr>
              <w:t>设计</w:t>
            </w:r>
            <w:r>
              <w:rPr>
                <w:rFonts w:hint="eastAsia" w:ascii="楷体" w:hAnsi="楷体" w:eastAsia="楷体"/>
                <w:sz w:val="24"/>
                <w:szCs w:val="24"/>
              </w:rPr>
              <w:t>部上述作用和职责、权限基本得到有效沟通和实施。</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 xml:space="preserve">目标 </w:t>
            </w:r>
          </w:p>
        </w:tc>
        <w:tc>
          <w:tcPr>
            <w:tcW w:w="1311" w:type="dxa"/>
            <w:vAlign w:val="center"/>
          </w:tcPr>
          <w:p>
            <w:pPr>
              <w:spacing w:line="360" w:lineRule="auto"/>
              <w:rPr>
                <w:rFonts w:ascii="楷体" w:hAnsi="楷体" w:eastAsia="楷体" w:cs="Arial"/>
                <w:sz w:val="24"/>
                <w:szCs w:val="24"/>
              </w:rPr>
            </w:pPr>
            <w:r>
              <w:rPr>
                <w:rFonts w:hint="eastAsia" w:ascii="楷体" w:hAnsi="楷体" w:eastAsia="楷体" w:cs="Arial"/>
                <w:sz w:val="24"/>
                <w:szCs w:val="24"/>
              </w:rPr>
              <w:t>Q6.2</w:t>
            </w:r>
          </w:p>
          <w:p>
            <w:pPr>
              <w:spacing w:line="360" w:lineRule="auto"/>
              <w:rPr>
                <w:rFonts w:ascii="楷体" w:hAnsi="楷体" w:eastAsia="楷体" w:cs="Arial"/>
                <w:sz w:val="24"/>
                <w:szCs w:val="24"/>
              </w:rPr>
            </w:pPr>
            <w:r>
              <w:rPr>
                <w:rFonts w:hint="eastAsia" w:ascii="楷体" w:hAnsi="楷体" w:eastAsia="楷体" w:cs="Arial"/>
                <w:sz w:val="24"/>
                <w:szCs w:val="24"/>
              </w:rPr>
              <w:t>E6.2</w:t>
            </w:r>
          </w:p>
          <w:p>
            <w:pPr>
              <w:spacing w:line="360" w:lineRule="auto"/>
              <w:rPr>
                <w:rFonts w:ascii="楷体" w:hAnsi="楷体" w:eastAsia="楷体" w:cs="Arial"/>
                <w:sz w:val="24"/>
                <w:szCs w:val="24"/>
              </w:rPr>
            </w:pPr>
            <w:r>
              <w:rPr>
                <w:rFonts w:hint="eastAsia" w:ascii="楷体" w:hAnsi="楷体" w:eastAsia="楷体" w:cs="Arial"/>
                <w:sz w:val="24"/>
                <w:szCs w:val="24"/>
              </w:rPr>
              <w:t>S6.2</w:t>
            </w:r>
          </w:p>
          <w:p>
            <w:pPr>
              <w:rPr>
                <w:rFonts w:ascii="楷体" w:hAnsi="楷体" w:eastAsia="楷体" w:cs="楷体"/>
                <w:sz w:val="24"/>
                <w:szCs w:val="24"/>
              </w:rPr>
            </w:pPr>
          </w:p>
        </w:tc>
        <w:tc>
          <w:tcPr>
            <w:tcW w:w="10004" w:type="dxa"/>
            <w:vAlign w:val="center"/>
          </w:tcPr>
          <w:p>
            <w:pPr>
              <w:spacing w:line="360" w:lineRule="auto"/>
              <w:rPr>
                <w:rFonts w:hint="eastAsia" w:ascii="楷体" w:hAnsi="楷体" w:eastAsia="楷体" w:cs="楷体"/>
                <w:sz w:val="24"/>
                <w:szCs w:val="24"/>
              </w:rPr>
            </w:pPr>
            <w:r>
              <w:rPr>
                <w:rFonts w:hint="eastAsia" w:ascii="楷体" w:hAnsi="楷体" w:eastAsia="楷体" w:cs="楷体"/>
                <w:sz w:val="24"/>
                <w:szCs w:val="24"/>
              </w:rPr>
              <w:t>部门目标：</w:t>
            </w:r>
          </w:p>
          <w:p>
            <w:pPr>
              <w:spacing w:line="360" w:lineRule="auto"/>
              <w:rPr>
                <w:rFonts w:hint="eastAsia" w:ascii="楷体" w:hAnsi="楷体" w:eastAsia="楷体" w:cs="楷体"/>
                <w:sz w:val="24"/>
                <w:szCs w:val="24"/>
              </w:rPr>
            </w:pPr>
            <w:r>
              <w:drawing>
                <wp:anchor distT="0" distB="0" distL="114300" distR="114300" simplePos="0" relativeHeight="251658240" behindDoc="0" locked="0" layoutInCell="1" allowOverlap="1">
                  <wp:simplePos x="0" y="0"/>
                  <wp:positionH relativeFrom="column">
                    <wp:posOffset>-12700</wp:posOffset>
                  </wp:positionH>
                  <wp:positionV relativeFrom="paragraph">
                    <wp:posOffset>23495</wp:posOffset>
                  </wp:positionV>
                  <wp:extent cx="6212840" cy="647700"/>
                  <wp:effectExtent l="0" t="0" r="1016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212840" cy="647700"/>
                          </a:xfrm>
                          <a:prstGeom prst="rect">
                            <a:avLst/>
                          </a:prstGeom>
                          <a:noFill/>
                          <a:ln>
                            <a:noFill/>
                          </a:ln>
                        </pic:spPr>
                      </pic:pic>
                    </a:graphicData>
                  </a:graphic>
                </wp:anchor>
              </w:drawing>
            </w:r>
          </w:p>
          <w:p>
            <w:pPr>
              <w:spacing w:line="360" w:lineRule="auto"/>
              <w:rPr>
                <w:rFonts w:hint="eastAsia" w:ascii="楷体" w:hAnsi="楷体" w:eastAsia="楷体" w:cs="楷体"/>
                <w:sz w:val="24"/>
                <w:szCs w:val="24"/>
              </w:rPr>
            </w:pPr>
          </w:p>
          <w:p>
            <w:pPr>
              <w:spacing w:line="360" w:lineRule="auto"/>
              <w:rPr>
                <w:rFonts w:ascii="楷体" w:hAnsi="楷体" w:eastAsia="楷体" w:cs="楷体"/>
                <w:sz w:val="24"/>
                <w:szCs w:val="24"/>
              </w:rPr>
            </w:pPr>
            <w:r>
              <w:rPr>
                <w:rFonts w:hint="eastAsia" w:ascii="楷体" w:hAnsi="楷体" w:eastAsia="楷体" w:cs="楷体"/>
                <w:sz w:val="24"/>
                <w:szCs w:val="24"/>
              </w:rPr>
              <w:t>考核情况，经</w:t>
            </w:r>
            <w:r>
              <w:rPr>
                <w:rFonts w:hint="eastAsia" w:ascii="楷体" w:hAnsi="楷体" w:eastAsia="楷体" w:cs="楷体"/>
                <w:sz w:val="24"/>
                <w:szCs w:val="24"/>
                <w:lang w:val="en-US" w:eastAsia="zh-CN"/>
              </w:rPr>
              <w:t>2020.12.30考核已经完成</w:t>
            </w:r>
            <w:r>
              <w:rPr>
                <w:rFonts w:hint="eastAsia" w:ascii="楷体" w:hAnsi="楷体" w:eastAsia="楷体" w:cs="楷体"/>
                <w:sz w:val="24"/>
                <w:szCs w:val="24"/>
              </w:rPr>
              <w:t>。</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809" w:type="dxa"/>
          </w:tcPr>
          <w:p>
            <w:pPr>
              <w:spacing w:line="360" w:lineRule="auto"/>
              <w:rPr>
                <w:rFonts w:ascii="楷体" w:hAnsi="楷体" w:eastAsia="楷体"/>
                <w:bCs/>
                <w:sz w:val="24"/>
                <w:szCs w:val="24"/>
              </w:rPr>
            </w:pPr>
            <w:r>
              <w:rPr>
                <w:rFonts w:hint="eastAsia" w:ascii="楷体" w:hAnsi="楷体" w:eastAsia="楷体"/>
                <w:bCs/>
                <w:sz w:val="24"/>
                <w:szCs w:val="24"/>
              </w:rPr>
              <w:t>环境因素</w:t>
            </w:r>
          </w:p>
          <w:p>
            <w:pPr>
              <w:spacing w:line="360" w:lineRule="auto"/>
              <w:rPr>
                <w:rFonts w:ascii="楷体" w:hAnsi="楷体" w:eastAsia="楷体" w:cs="宋体"/>
                <w:sz w:val="24"/>
                <w:szCs w:val="24"/>
              </w:rPr>
            </w:pPr>
            <w:r>
              <w:rPr>
                <w:rFonts w:hint="eastAsia" w:ascii="楷体" w:hAnsi="楷体" w:eastAsia="楷体"/>
                <w:bCs/>
                <w:sz w:val="24"/>
                <w:szCs w:val="24"/>
              </w:rPr>
              <w:t>危险源</w:t>
            </w:r>
          </w:p>
        </w:tc>
        <w:tc>
          <w:tcPr>
            <w:tcW w:w="1311" w:type="dxa"/>
          </w:tcPr>
          <w:p>
            <w:pPr>
              <w:spacing w:line="360" w:lineRule="auto"/>
              <w:rPr>
                <w:rFonts w:ascii="楷体" w:hAnsi="楷体" w:eastAsia="楷体"/>
                <w:bCs/>
                <w:sz w:val="24"/>
                <w:szCs w:val="24"/>
              </w:rPr>
            </w:pPr>
            <w:r>
              <w:rPr>
                <w:rFonts w:hint="eastAsia" w:ascii="楷体" w:hAnsi="楷体" w:eastAsia="楷体"/>
                <w:bCs/>
                <w:sz w:val="24"/>
                <w:szCs w:val="24"/>
              </w:rPr>
              <w:t>E6.1.2</w:t>
            </w:r>
          </w:p>
          <w:p>
            <w:pPr>
              <w:spacing w:line="360" w:lineRule="auto"/>
              <w:rPr>
                <w:rFonts w:ascii="楷体" w:hAnsi="楷体" w:eastAsia="楷体" w:cs="宋体"/>
                <w:sz w:val="24"/>
                <w:szCs w:val="24"/>
              </w:rPr>
            </w:pPr>
            <w:r>
              <w:rPr>
                <w:rFonts w:hint="eastAsia" w:ascii="楷体" w:hAnsi="楷体" w:eastAsia="楷体"/>
                <w:bCs/>
                <w:sz w:val="24"/>
                <w:szCs w:val="24"/>
              </w:rPr>
              <w:t>S6.1.2</w:t>
            </w:r>
          </w:p>
        </w:tc>
        <w:tc>
          <w:tcPr>
            <w:tcW w:w="10004" w:type="dxa"/>
          </w:tcPr>
          <w:p>
            <w:pPr>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提供</w:t>
            </w:r>
            <w:r>
              <w:rPr>
                <w:rFonts w:hint="eastAsia" w:ascii="楷体" w:hAnsi="楷体" w:eastAsia="楷体" w:cs="宋体"/>
                <w:sz w:val="24"/>
                <w:szCs w:val="24"/>
              </w:rPr>
              <w:t>了《环境因素和危险源识别评价与控制程序》，对环境因素、危险源的识别、评价结果、控制手段等做出了</w:t>
            </w:r>
            <w:r>
              <w:rPr>
                <w:rFonts w:hint="eastAsia" w:ascii="楷体" w:hAnsi="楷体" w:eastAsia="楷体"/>
                <w:sz w:val="24"/>
                <w:szCs w:val="24"/>
              </w:rPr>
              <w:t>规定。</w:t>
            </w:r>
          </w:p>
          <w:p>
            <w:pPr>
              <w:snapToGrid w:val="0"/>
              <w:spacing w:line="360" w:lineRule="auto"/>
              <w:ind w:right="392" w:firstLine="480" w:firstLineChars="200"/>
              <w:rPr>
                <w:rFonts w:ascii="楷体" w:hAnsi="楷体" w:eastAsia="楷体"/>
                <w:sz w:val="24"/>
                <w:szCs w:val="24"/>
              </w:rPr>
            </w:pPr>
            <w:r>
              <w:rPr>
                <w:rFonts w:hint="eastAsia" w:ascii="楷体" w:hAnsi="楷体" w:eastAsia="楷体" w:cs="宋体"/>
                <w:color w:val="000000"/>
                <w:sz w:val="24"/>
                <w:szCs w:val="24"/>
              </w:rPr>
              <w:t>部门负责人</w:t>
            </w:r>
            <w:r>
              <w:rPr>
                <w:rFonts w:hint="eastAsia" w:ascii="楷体" w:hAnsi="楷体" w:eastAsia="楷体" w:cs="宋体"/>
                <w:sz w:val="24"/>
                <w:szCs w:val="24"/>
              </w:rPr>
              <w:t>介绍了对环境因素、危险源进行了辨识，考虑了三种时态，过去、现在和将来，三种状态，正常、异常和紧急，按照办公区域及工</w:t>
            </w:r>
            <w:r>
              <w:rPr>
                <w:rFonts w:hint="eastAsia" w:ascii="楷体" w:hAnsi="楷体" w:eastAsia="楷体"/>
                <w:sz w:val="24"/>
                <w:szCs w:val="24"/>
              </w:rPr>
              <w:t>作过程，另外按照区域及工作过程等进行了辨识。</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现场提供了《</w:t>
            </w:r>
            <w:r>
              <w:rPr>
                <w:rFonts w:hint="eastAsia" w:ascii="楷体" w:hAnsi="楷体" w:eastAsia="楷体"/>
                <w:sz w:val="24"/>
              </w:rPr>
              <w:t>环境因素识别与评价表</w:t>
            </w:r>
            <w:r>
              <w:rPr>
                <w:rFonts w:hint="eastAsia" w:ascii="楷体" w:hAnsi="楷体" w:eastAsia="楷体"/>
                <w:sz w:val="24"/>
                <w:szCs w:val="24"/>
              </w:rPr>
              <w:t>》，从生命周期观点，三种时态、三种状态、八个方面来识别，识别了办公过程的废纸随意丢弃污染环境、复印机打印机废墨盒处置污染环境、生活垃圾的处置不当污染环境、废电池随意丢弃污染环境、吸烟污染空气等,识别基本齐全。</w:t>
            </w:r>
          </w:p>
          <w:p>
            <w:pPr>
              <w:snapToGrid w:val="0"/>
              <w:spacing w:line="360" w:lineRule="auto"/>
              <w:ind w:right="392" w:firstLine="480" w:firstLineChars="200"/>
              <w:rPr>
                <w:rFonts w:ascii="楷体" w:hAnsi="楷体" w:eastAsia="楷体"/>
                <w:sz w:val="24"/>
                <w:szCs w:val="24"/>
              </w:rPr>
            </w:pPr>
            <w:r>
              <w:rPr>
                <w:rFonts w:hint="eastAsia" w:ascii="楷体" w:hAnsi="楷体" w:eastAsia="楷体"/>
                <w:sz w:val="24"/>
                <w:szCs w:val="24"/>
              </w:rPr>
              <w:t>采用评分标准以打分的方式评价重要环境因素，评价出的重要环境因素为：潜在火灾、固废排放</w:t>
            </w:r>
            <w:r>
              <w:rPr>
                <w:rFonts w:hint="eastAsia" w:ascii="楷体" w:hAnsi="楷体" w:eastAsia="楷体"/>
                <w:sz w:val="24"/>
                <w:szCs w:val="24"/>
                <w:lang w:eastAsia="zh-CN"/>
              </w:rPr>
              <w:t>、</w:t>
            </w:r>
            <w:r>
              <w:rPr>
                <w:rFonts w:hint="eastAsia" w:ascii="楷体" w:hAnsi="楷体" w:eastAsia="楷体"/>
                <w:sz w:val="24"/>
                <w:szCs w:val="24"/>
                <w:lang w:val="en-US" w:eastAsia="zh-CN"/>
              </w:rPr>
              <w:t>能源的消耗</w:t>
            </w:r>
            <w:r>
              <w:rPr>
                <w:rFonts w:hint="eastAsia" w:ascii="楷体" w:hAnsi="楷体" w:eastAsia="楷体"/>
                <w:sz w:val="24"/>
                <w:szCs w:val="24"/>
              </w:rPr>
              <w:t>等。</w:t>
            </w:r>
          </w:p>
          <w:p>
            <w:pPr>
              <w:snapToGrid w:val="0"/>
              <w:spacing w:line="360" w:lineRule="auto"/>
              <w:ind w:right="392" w:firstLine="480" w:firstLineChars="200"/>
              <w:rPr>
                <w:rFonts w:ascii="楷体" w:hAnsi="楷体" w:eastAsia="楷体" w:cs="宋体"/>
                <w:sz w:val="24"/>
                <w:szCs w:val="24"/>
              </w:rPr>
            </w:pPr>
            <w:r>
              <w:rPr>
                <w:rFonts w:hint="eastAsia" w:ascii="楷体" w:hAnsi="楷体" w:eastAsia="楷体"/>
                <w:sz w:val="24"/>
                <w:szCs w:val="24"/>
              </w:rPr>
              <w:t>策划通过运行控制、管理方案、培训教育、应急预案等对重大环境因素实施控制，基本适宜，具体见E8.1条款</w:t>
            </w:r>
            <w:r>
              <w:rPr>
                <w:rFonts w:hint="eastAsia" w:ascii="楷体" w:hAnsi="楷体" w:eastAsia="楷体" w:cs="宋体"/>
                <w:sz w:val="24"/>
                <w:szCs w:val="24"/>
              </w:rPr>
              <w:t>。</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提供《职业安全健康管理体系危害辨识、风险评价、风险控制工作表》对部门</w:t>
            </w:r>
            <w:r>
              <w:rPr>
                <w:rFonts w:hint="eastAsia" w:ascii="楷体" w:hAnsi="楷体" w:eastAsia="楷体"/>
                <w:sz w:val="24"/>
                <w:szCs w:val="24"/>
                <w:lang w:val="en-US" w:eastAsia="zh-CN"/>
              </w:rPr>
              <w:t>设计</w:t>
            </w:r>
            <w:r>
              <w:rPr>
                <w:rFonts w:hint="eastAsia" w:ascii="楷体" w:hAnsi="楷体" w:eastAsia="楷体"/>
                <w:sz w:val="24"/>
                <w:szCs w:val="24"/>
              </w:rPr>
              <w:t>开发、办公活动各过程分别进行辨识，考虑了电脑辐射、触电、意外伤害、火灾等方面；</w:t>
            </w:r>
            <w:r>
              <w:rPr>
                <w:rFonts w:hint="eastAsia" w:ascii="楷体" w:hAnsi="楷体" w:eastAsia="楷体"/>
                <w:sz w:val="24"/>
                <w:szCs w:val="24"/>
                <w:lang w:val="en-US" w:eastAsia="zh-CN"/>
              </w:rPr>
              <w:t>设计</w:t>
            </w:r>
            <w:r>
              <w:rPr>
                <w:rFonts w:hint="eastAsia" w:ascii="楷体" w:hAnsi="楷体" w:eastAsia="楷体"/>
                <w:sz w:val="24"/>
                <w:szCs w:val="24"/>
              </w:rPr>
              <w:t>部识别的各区域危险源有：电脑辐射、触电、意外伤害、火灾等。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不可接受风险识别有：火灾、触电等</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危险源识别经核实基本齐全，重大危险源评价基本合理。</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1809" w:type="dxa"/>
            <w:vAlign w:val="center"/>
          </w:tcPr>
          <w:p>
            <w:pPr>
              <w:rPr>
                <w:rFonts w:ascii="楷体" w:hAnsi="楷体" w:eastAsia="楷体"/>
                <w:sz w:val="24"/>
                <w:szCs w:val="24"/>
              </w:rPr>
            </w:pPr>
            <w:r>
              <w:rPr>
                <w:rFonts w:hint="eastAsia" w:ascii="楷体" w:hAnsi="楷体" w:eastAsia="楷体"/>
                <w:sz w:val="24"/>
                <w:szCs w:val="24"/>
              </w:rPr>
              <w:t>过程运行环境</w:t>
            </w:r>
          </w:p>
        </w:tc>
        <w:tc>
          <w:tcPr>
            <w:tcW w:w="1311" w:type="dxa"/>
          </w:tcPr>
          <w:p>
            <w:pPr>
              <w:spacing w:line="360" w:lineRule="auto"/>
              <w:rPr>
                <w:rFonts w:ascii="楷体" w:hAnsi="楷体" w:eastAsia="楷体" w:cs="Arial"/>
                <w:sz w:val="24"/>
                <w:szCs w:val="24"/>
              </w:rPr>
            </w:pPr>
            <w:r>
              <w:rPr>
                <w:rFonts w:hint="eastAsia" w:ascii="楷体" w:hAnsi="楷体" w:eastAsia="楷体"/>
                <w:sz w:val="24"/>
                <w:szCs w:val="24"/>
              </w:rPr>
              <w:t>Q</w:t>
            </w:r>
            <w:r>
              <w:rPr>
                <w:rFonts w:ascii="楷体" w:hAnsi="楷体" w:eastAsia="楷体"/>
                <w:sz w:val="24"/>
                <w:szCs w:val="24"/>
              </w:rPr>
              <w:t>7.1.</w:t>
            </w:r>
            <w:r>
              <w:rPr>
                <w:rFonts w:hint="eastAsia" w:ascii="楷体" w:hAnsi="楷体" w:eastAsia="楷体"/>
                <w:sz w:val="24"/>
                <w:szCs w:val="24"/>
              </w:rPr>
              <w:t>4</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产品研发和办公过程对环境要求一般，无特殊要求，办公室环境卫生较好。</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现场巡视：办公环境光照、温度适宜，通风良好，电路布线合理、电气插座完整，未见破损，办公场所物品摆放整齐、有序，未见随意乱放私人物品的情况，未见用电不当等安全隐患及不良影响现象。</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确定并提供了产品要求所需的工作环境，工作环境适宜，现有工作环境能满足提供合格的研发服务的需要。</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09" w:type="dxa"/>
          </w:tcPr>
          <w:p>
            <w:pPr>
              <w:spacing w:line="360" w:lineRule="auto"/>
              <w:rPr>
                <w:rFonts w:ascii="楷体" w:hAnsi="楷体" w:eastAsia="楷体" w:cs="Arial"/>
                <w:bCs/>
                <w:sz w:val="24"/>
                <w:szCs w:val="24"/>
              </w:rPr>
            </w:pPr>
            <w:r>
              <w:rPr>
                <w:rFonts w:hint="eastAsia" w:ascii="楷体" w:hAnsi="楷体" w:eastAsia="楷体" w:cs="Arial"/>
                <w:bCs/>
                <w:sz w:val="24"/>
                <w:szCs w:val="24"/>
              </w:rPr>
              <w:t>运行的策划和控制</w:t>
            </w:r>
          </w:p>
          <w:p>
            <w:pPr>
              <w:spacing w:line="360" w:lineRule="auto"/>
              <w:rPr>
                <w:rFonts w:ascii="楷体" w:hAnsi="楷体" w:eastAsia="楷体" w:cs="Arial"/>
                <w:bCs/>
                <w:sz w:val="24"/>
                <w:szCs w:val="24"/>
              </w:rPr>
            </w:pPr>
          </w:p>
        </w:tc>
        <w:tc>
          <w:tcPr>
            <w:tcW w:w="1311" w:type="dxa"/>
          </w:tcPr>
          <w:p>
            <w:pPr>
              <w:spacing w:line="360" w:lineRule="auto"/>
              <w:rPr>
                <w:rFonts w:ascii="楷体" w:hAnsi="楷体" w:eastAsia="楷体" w:cs="Arial"/>
                <w:sz w:val="24"/>
                <w:szCs w:val="24"/>
              </w:rPr>
            </w:pPr>
            <w:r>
              <w:rPr>
                <w:rFonts w:hint="eastAsia" w:ascii="楷体" w:hAnsi="楷体" w:eastAsia="楷体" w:cs="Arial"/>
                <w:sz w:val="24"/>
                <w:szCs w:val="24"/>
              </w:rPr>
              <w:t>Q8.1</w:t>
            </w:r>
          </w:p>
          <w:p>
            <w:pPr>
              <w:spacing w:line="360" w:lineRule="auto"/>
              <w:rPr>
                <w:rFonts w:ascii="楷体" w:hAnsi="楷体" w:eastAsia="楷体" w:cs="Arial"/>
                <w:sz w:val="24"/>
                <w:szCs w:val="24"/>
              </w:rPr>
            </w:pPr>
            <w:r>
              <w:rPr>
                <w:rFonts w:hint="eastAsia" w:ascii="楷体" w:hAnsi="楷体" w:eastAsia="楷体" w:cs="Arial"/>
                <w:sz w:val="24"/>
                <w:szCs w:val="24"/>
              </w:rPr>
              <w:t>E8.1</w:t>
            </w:r>
          </w:p>
          <w:p>
            <w:pPr>
              <w:spacing w:line="360" w:lineRule="auto"/>
              <w:rPr>
                <w:rFonts w:ascii="楷体" w:hAnsi="楷体" w:eastAsia="楷体" w:cs="Arial"/>
                <w:sz w:val="24"/>
                <w:szCs w:val="24"/>
              </w:rPr>
            </w:pPr>
            <w:r>
              <w:rPr>
                <w:rFonts w:hint="eastAsia" w:ascii="楷体" w:hAnsi="楷体" w:eastAsia="楷体" w:cs="Arial"/>
                <w:sz w:val="24"/>
                <w:szCs w:val="24"/>
              </w:rPr>
              <w:t>S8.1</w:t>
            </w:r>
          </w:p>
        </w:tc>
        <w:tc>
          <w:tcPr>
            <w:tcW w:w="10004" w:type="dxa"/>
          </w:tcPr>
          <w:p>
            <w:pPr>
              <w:tabs>
                <w:tab w:val="left" w:pos="6597"/>
              </w:tabs>
              <w:spacing w:line="360" w:lineRule="auto"/>
              <w:rPr>
                <w:rFonts w:hint="eastAsia" w:ascii="楷体" w:hAnsi="楷体" w:eastAsia="楷体" w:cs="楷体"/>
                <w:sz w:val="24"/>
                <w:szCs w:val="24"/>
              </w:rPr>
            </w:pPr>
            <w:r>
              <w:rPr>
                <w:rFonts w:hint="eastAsia" w:ascii="楷体" w:hAnsi="楷体" w:eastAsia="楷体" w:cs="Arial"/>
                <w:sz w:val="24"/>
                <w:szCs w:val="24"/>
              </w:rPr>
              <w:t>质量管理体系方面：</w:t>
            </w:r>
            <w:r>
              <w:rPr>
                <w:rFonts w:hint="eastAsia" w:ascii="楷体" w:hAnsi="楷体" w:eastAsia="楷体" w:cs="Arial"/>
                <w:b w:val="0"/>
                <w:bCs/>
                <w:sz w:val="24"/>
                <w:szCs w:val="24"/>
              </w:rPr>
              <w:t>产品实现的策划主要由</w:t>
            </w:r>
            <w:r>
              <w:rPr>
                <w:rFonts w:hint="eastAsia" w:ascii="楷体" w:hAnsi="楷体" w:eastAsia="楷体" w:cs="Arial"/>
                <w:b w:val="0"/>
                <w:bCs/>
                <w:sz w:val="24"/>
                <w:szCs w:val="24"/>
                <w:lang w:val="en-US" w:eastAsia="zh-CN"/>
              </w:rPr>
              <w:t>设计</w:t>
            </w:r>
            <w:r>
              <w:rPr>
                <w:rFonts w:hint="eastAsia" w:ascii="楷体" w:hAnsi="楷体" w:eastAsia="楷体" w:cs="Arial"/>
                <w:b w:val="0"/>
                <w:bCs/>
                <w:sz w:val="24"/>
                <w:szCs w:val="24"/>
              </w:rPr>
              <w:t>负责人完成，过程策划包含了实现产品所需达到的质量目标和要求，公司主要依据客户技术要求、</w:t>
            </w:r>
            <w:r>
              <w:rPr>
                <w:rFonts w:hint="eastAsia" w:ascii="楷体" w:hAnsi="楷体" w:eastAsia="楷体" w:cs="楷体"/>
                <w:b w:val="0"/>
                <w:bCs/>
                <w:sz w:val="24"/>
                <w:szCs w:val="24"/>
                <w:lang w:val="en-US" w:eastAsia="zh-CN"/>
              </w:rPr>
              <w:t>户外广告牌技术规范、</w:t>
            </w:r>
            <w:r>
              <w:rPr>
                <w:rFonts w:hint="eastAsia" w:ascii="楷体" w:hAnsi="楷体" w:eastAsia="楷体" w:cs="楷体"/>
                <w:b w:val="0"/>
                <w:bCs/>
                <w:sz w:val="24"/>
                <w:szCs w:val="24"/>
              </w:rPr>
              <w:t>CJJ 149-2010 城市户外广告设施技术规范</w:t>
            </w:r>
            <w:r>
              <w:rPr>
                <w:rFonts w:hint="eastAsia" w:ascii="楷体" w:hAnsi="楷体" w:eastAsia="楷体" w:cs="楷体"/>
                <w:sz w:val="24"/>
                <w:szCs w:val="24"/>
              </w:rPr>
              <w:t>，编制了相应的过程文件：</w:t>
            </w:r>
          </w:p>
          <w:p>
            <w:pPr>
              <w:snapToGrid w:val="0"/>
              <w:spacing w:line="240" w:lineRule="atLeast"/>
              <w:ind w:right="28"/>
              <w:rPr>
                <w:rFonts w:ascii="楷体" w:hAnsi="楷体" w:eastAsia="楷体" w:cs="Arial"/>
                <w:sz w:val="24"/>
                <w:szCs w:val="24"/>
              </w:rPr>
            </w:pPr>
            <w:r>
              <w:rPr>
                <w:rFonts w:hint="eastAsia" w:hAnsi="宋体"/>
                <w:b/>
                <w:bCs/>
                <w:color w:val="000000"/>
                <w:spacing w:val="12"/>
                <w:sz w:val="24"/>
                <w:szCs w:val="24"/>
                <w:lang w:val="en-US" w:eastAsia="zh-CN"/>
              </w:rPr>
              <w:t xml:space="preserve"> </w:t>
            </w:r>
            <w:r>
              <w:rPr>
                <w:rFonts w:hint="eastAsia" w:ascii="楷体" w:hAnsi="楷体" w:eastAsia="楷体" w:cs="楷体"/>
                <w:b w:val="0"/>
                <w:bCs w:val="0"/>
                <w:color w:val="000000"/>
                <w:spacing w:val="12"/>
                <w:sz w:val="24"/>
                <w:szCs w:val="24"/>
                <w:lang w:val="en-US" w:eastAsia="zh-CN"/>
              </w:rPr>
              <w:t>主要设计流程为：</w:t>
            </w:r>
            <w:r>
              <w:rPr>
                <w:rFonts w:hint="eastAsia" w:ascii="楷体" w:hAnsi="楷体" w:eastAsia="楷体" w:cs="楷体"/>
                <w:b w:val="0"/>
                <w:bCs/>
                <w:color w:val="000000"/>
                <w:spacing w:val="12"/>
                <w:sz w:val="24"/>
                <w:szCs w:val="24"/>
              </w:rPr>
              <w:t>项目接收</w:t>
            </w:r>
            <w:r>
              <w:rPr>
                <w:rFonts w:hint="eastAsia" w:ascii="楷体" w:hAnsi="楷体" w:eastAsia="楷体" w:cs="楷体"/>
                <w:b w:val="0"/>
                <w:bCs/>
                <w:color w:val="000000"/>
                <w:spacing w:val="12"/>
                <w:sz w:val="24"/>
                <w:szCs w:val="24"/>
              </w:rPr>
              <w:softHyphen/>
            </w:r>
            <w:r>
              <w:rPr>
                <w:rFonts w:hint="eastAsia" w:ascii="楷体" w:hAnsi="楷体" w:eastAsia="楷体" w:cs="楷体"/>
                <w:b w:val="0"/>
                <w:bCs/>
                <w:color w:val="000000"/>
                <w:spacing w:val="12"/>
                <w:sz w:val="24"/>
                <w:szCs w:val="24"/>
              </w:rPr>
              <w:softHyphen/>
            </w:r>
            <w:r>
              <w:rPr>
                <w:rFonts w:hint="eastAsia" w:ascii="楷体" w:hAnsi="楷体" w:eastAsia="楷体" w:cs="楷体"/>
                <w:b w:val="0"/>
                <w:bCs/>
                <w:color w:val="000000"/>
                <w:spacing w:val="12"/>
                <w:sz w:val="24"/>
                <w:szCs w:val="24"/>
              </w:rPr>
              <w:softHyphen/>
            </w:r>
            <w:r>
              <w:rPr>
                <w:rFonts w:hint="eastAsia" w:ascii="楷体" w:hAnsi="楷体" w:eastAsia="楷体" w:cs="楷体"/>
                <w:b w:val="0"/>
                <w:bCs/>
                <w:color w:val="000000"/>
                <w:spacing w:val="12"/>
                <w:sz w:val="24"/>
                <w:szCs w:val="24"/>
              </w:rPr>
              <w:t>——初步设计———</w:t>
            </w:r>
            <w:r>
              <w:rPr>
                <w:rFonts w:hint="eastAsia" w:ascii="楷体" w:hAnsi="楷体" w:eastAsia="楷体" w:cs="楷体"/>
                <w:b w:val="0"/>
                <w:bCs/>
                <w:color w:val="000000"/>
                <w:spacing w:val="12"/>
                <w:sz w:val="24"/>
                <w:szCs w:val="24"/>
                <w:lang w:val="en-US" w:eastAsia="zh-CN"/>
              </w:rPr>
              <w:t>定稿</w:t>
            </w:r>
            <w:r>
              <w:rPr>
                <w:rFonts w:hint="eastAsia" w:ascii="楷体" w:hAnsi="楷体" w:eastAsia="楷体" w:cs="楷体"/>
                <w:b w:val="0"/>
                <w:bCs/>
                <w:color w:val="000000"/>
                <w:spacing w:val="12"/>
                <w:sz w:val="24"/>
                <w:szCs w:val="24"/>
              </w:rPr>
              <w:t>——</w:t>
            </w:r>
            <w:r>
              <w:rPr>
                <w:rFonts w:hint="eastAsia" w:ascii="楷体" w:hAnsi="楷体" w:eastAsia="楷体" w:cs="楷体"/>
                <w:b w:val="0"/>
                <w:bCs/>
                <w:color w:val="000000"/>
                <w:spacing w:val="12"/>
                <w:sz w:val="24"/>
                <w:szCs w:val="24"/>
                <w:lang w:val="en-US" w:eastAsia="zh-CN"/>
              </w:rPr>
              <w:t>详细设计</w:t>
            </w:r>
            <w:r>
              <w:rPr>
                <w:rFonts w:hint="eastAsia" w:ascii="楷体" w:hAnsi="楷体" w:eastAsia="楷体" w:cs="楷体"/>
                <w:b w:val="0"/>
                <w:bCs/>
                <w:color w:val="000000"/>
                <w:spacing w:val="12"/>
                <w:sz w:val="24"/>
                <w:szCs w:val="24"/>
              </w:rPr>
              <w:t>——试运行——交付</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针对</w:t>
            </w:r>
            <w:r>
              <w:rPr>
                <w:rFonts w:hint="eastAsia" w:ascii="楷体" w:hAnsi="楷体" w:eastAsia="楷体" w:cs="Arial"/>
                <w:sz w:val="24"/>
                <w:szCs w:val="24"/>
                <w:lang w:val="en-US" w:eastAsia="zh-CN"/>
              </w:rPr>
              <w:t>广告</w:t>
            </w:r>
            <w:r>
              <w:rPr>
                <w:rFonts w:hint="eastAsia" w:ascii="楷体" w:hAnsi="楷体" w:eastAsia="楷体" w:cs="Arial"/>
                <w:sz w:val="24"/>
                <w:szCs w:val="24"/>
              </w:rPr>
              <w:t>的设计制定了作业指导书；</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规定了</w:t>
            </w:r>
            <w:r>
              <w:rPr>
                <w:rFonts w:hint="eastAsia" w:ascii="楷体" w:hAnsi="楷体" w:eastAsia="楷体" w:cs="Arial"/>
                <w:sz w:val="24"/>
                <w:szCs w:val="24"/>
                <w:lang w:val="en-US" w:eastAsia="zh-CN"/>
              </w:rPr>
              <w:t>广告</w:t>
            </w:r>
            <w:r>
              <w:rPr>
                <w:rFonts w:hint="eastAsia" w:ascii="楷体" w:hAnsi="楷体" w:eastAsia="楷体" w:cs="Arial"/>
                <w:sz w:val="24"/>
                <w:szCs w:val="24"/>
              </w:rPr>
              <w:t>的检验验收准则；</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对</w:t>
            </w:r>
            <w:r>
              <w:rPr>
                <w:rFonts w:hint="eastAsia" w:ascii="楷体" w:hAnsi="楷体" w:eastAsia="楷体" w:cs="Arial"/>
                <w:sz w:val="24"/>
                <w:szCs w:val="24"/>
                <w:lang w:val="en-US" w:eastAsia="zh-CN"/>
              </w:rPr>
              <w:t>广告</w:t>
            </w:r>
            <w:r>
              <w:rPr>
                <w:rFonts w:hint="eastAsia" w:ascii="楷体" w:hAnsi="楷体" w:eastAsia="楷体" w:cs="Arial"/>
                <w:sz w:val="24"/>
                <w:szCs w:val="24"/>
              </w:rPr>
              <w:t>设计开发过程设置了设计</w:t>
            </w:r>
            <w:r>
              <w:rPr>
                <w:rFonts w:hint="eastAsia" w:ascii="楷体" w:hAnsi="楷体" w:eastAsia="楷体" w:cs="Arial"/>
                <w:sz w:val="24"/>
                <w:szCs w:val="24"/>
                <w:lang w:val="en-US" w:eastAsia="zh-CN"/>
              </w:rPr>
              <w:t>建议</w:t>
            </w:r>
            <w:r>
              <w:rPr>
                <w:rFonts w:hint="eastAsia" w:ascii="楷体" w:hAnsi="楷体" w:eastAsia="楷体" w:cs="Arial"/>
                <w:sz w:val="24"/>
                <w:szCs w:val="24"/>
              </w:rPr>
              <w:t>书、</w:t>
            </w:r>
            <w:r>
              <w:rPr>
                <w:rFonts w:hint="eastAsia" w:ascii="楷体" w:hAnsi="楷体" w:eastAsia="楷体" w:cs="Arial"/>
                <w:sz w:val="24"/>
                <w:szCs w:val="24"/>
                <w:lang w:val="en-US" w:eastAsia="zh-CN"/>
              </w:rPr>
              <w:t>设计开发输入清单</w:t>
            </w:r>
            <w:r>
              <w:rPr>
                <w:rFonts w:hint="eastAsia" w:ascii="楷体" w:hAnsi="楷体" w:eastAsia="楷体" w:cs="Arial"/>
                <w:sz w:val="24"/>
                <w:szCs w:val="24"/>
              </w:rPr>
              <w:t>、</w:t>
            </w:r>
            <w:r>
              <w:rPr>
                <w:rFonts w:hint="eastAsia" w:ascii="楷体" w:hAnsi="楷体" w:eastAsia="楷体" w:cs="Arial"/>
                <w:sz w:val="24"/>
                <w:szCs w:val="24"/>
                <w:lang w:val="en-US" w:eastAsia="zh-CN"/>
              </w:rPr>
              <w:t>设计开发评审</w:t>
            </w:r>
            <w:r>
              <w:rPr>
                <w:rFonts w:hint="eastAsia" w:ascii="楷体" w:hAnsi="楷体" w:eastAsia="楷体" w:cs="Arial"/>
                <w:sz w:val="24"/>
                <w:szCs w:val="24"/>
              </w:rPr>
              <w:t>报告、</w:t>
            </w:r>
            <w:r>
              <w:rPr>
                <w:rFonts w:hint="eastAsia" w:ascii="楷体" w:hAnsi="楷体" w:eastAsia="楷体" w:cs="Arial"/>
                <w:sz w:val="24"/>
                <w:szCs w:val="24"/>
                <w:lang w:val="en-US" w:eastAsia="zh-CN"/>
              </w:rPr>
              <w:t>设计开发输出清单</w:t>
            </w:r>
            <w:r>
              <w:rPr>
                <w:rFonts w:hint="eastAsia" w:ascii="楷体" w:hAnsi="楷体" w:eastAsia="楷体" w:cs="Arial"/>
                <w:sz w:val="24"/>
                <w:szCs w:val="24"/>
              </w:rPr>
              <w:t>、</w:t>
            </w:r>
            <w:r>
              <w:rPr>
                <w:rFonts w:hint="eastAsia" w:ascii="楷体" w:hAnsi="楷体" w:eastAsia="楷体" w:cs="Arial"/>
                <w:sz w:val="24"/>
                <w:szCs w:val="24"/>
                <w:lang w:val="en-US" w:eastAsia="zh-CN"/>
              </w:rPr>
              <w:t>设计开发验证</w:t>
            </w:r>
            <w:r>
              <w:rPr>
                <w:rFonts w:hint="eastAsia" w:ascii="楷体" w:hAnsi="楷体" w:eastAsia="楷体" w:cs="Arial"/>
                <w:sz w:val="24"/>
                <w:szCs w:val="24"/>
              </w:rPr>
              <w:t>报告、</w:t>
            </w:r>
            <w:r>
              <w:rPr>
                <w:rFonts w:hint="eastAsia" w:ascii="楷体" w:hAnsi="楷体" w:eastAsia="楷体" w:cs="Arial"/>
                <w:sz w:val="24"/>
                <w:szCs w:val="24"/>
                <w:lang w:val="en-US" w:eastAsia="zh-CN"/>
              </w:rPr>
              <w:t>设计开发</w:t>
            </w:r>
            <w:r>
              <w:rPr>
                <w:rFonts w:hint="eastAsia" w:ascii="楷体" w:hAnsi="楷体" w:eastAsia="楷体" w:cs="Arial"/>
                <w:sz w:val="24"/>
                <w:szCs w:val="24"/>
              </w:rPr>
              <w:t>确认报告等记录；</w:t>
            </w:r>
          </w:p>
          <w:p>
            <w:pPr>
              <w:widowControl/>
              <w:numPr>
                <w:ilvl w:val="0"/>
                <w:numId w:val="1"/>
              </w:numPr>
              <w:spacing w:line="360" w:lineRule="auto"/>
              <w:ind w:right="505"/>
              <w:jc w:val="left"/>
              <w:rPr>
                <w:rFonts w:ascii="楷体" w:hAnsi="楷体" w:eastAsia="楷体" w:cs="Arial"/>
                <w:sz w:val="24"/>
                <w:szCs w:val="24"/>
              </w:rPr>
            </w:pPr>
            <w:r>
              <w:rPr>
                <w:rFonts w:hint="eastAsia" w:ascii="楷体" w:hAnsi="楷体" w:eastAsia="楷体" w:cs="Arial"/>
                <w:sz w:val="24"/>
                <w:szCs w:val="24"/>
              </w:rPr>
              <w:t>资源的提供（包括人力、物力、办公设备设施、通讯工具、设计开发系统软件工具等）。</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策划的输出适合于组织的运行。</w:t>
            </w:r>
          </w:p>
          <w:p>
            <w:pPr>
              <w:tabs>
                <w:tab w:val="left" w:pos="6597"/>
              </w:tabs>
              <w:spacing w:line="360" w:lineRule="auto"/>
              <w:ind w:firstLine="480" w:firstLineChars="200"/>
              <w:rPr>
                <w:rFonts w:ascii="楷体" w:hAnsi="楷体" w:eastAsia="楷体"/>
                <w:sz w:val="24"/>
                <w:szCs w:val="24"/>
              </w:rPr>
            </w:pPr>
            <w:r>
              <w:rPr>
                <w:rFonts w:hint="eastAsia" w:ascii="楷体" w:hAnsi="楷体" w:eastAsia="楷体"/>
                <w:sz w:val="24"/>
                <w:szCs w:val="24"/>
              </w:rPr>
              <w:t>对于非预期变更，及时进行潜在后果评审，并告知相关人员，目前未发生。</w:t>
            </w:r>
          </w:p>
          <w:p>
            <w:pPr>
              <w:tabs>
                <w:tab w:val="left" w:pos="6597"/>
              </w:tabs>
              <w:spacing w:line="360" w:lineRule="auto"/>
              <w:rPr>
                <w:rFonts w:ascii="楷体" w:hAnsi="楷体" w:eastAsia="楷体"/>
                <w:sz w:val="24"/>
                <w:szCs w:val="24"/>
              </w:rPr>
            </w:pPr>
            <w:r>
              <w:rPr>
                <w:rFonts w:hint="eastAsia" w:ascii="楷体" w:hAnsi="楷体" w:eastAsia="楷体"/>
                <w:sz w:val="24"/>
                <w:szCs w:val="24"/>
              </w:rPr>
              <w:t>经识别企业无外包过程，今后如有发生按照标准Q8.4条款的要求进行管理控制。</w:t>
            </w:r>
          </w:p>
          <w:p>
            <w:pPr>
              <w:tabs>
                <w:tab w:val="left" w:pos="6597"/>
              </w:tabs>
              <w:spacing w:line="360" w:lineRule="auto"/>
              <w:rPr>
                <w:rFonts w:ascii="楷体" w:hAnsi="楷体" w:eastAsia="楷体"/>
                <w:sz w:val="24"/>
                <w:szCs w:val="24"/>
              </w:rPr>
            </w:pPr>
            <w:r>
              <w:rPr>
                <w:rFonts w:hint="eastAsia" w:ascii="楷体" w:hAnsi="楷体" w:eastAsia="楷体"/>
                <w:sz w:val="24"/>
                <w:szCs w:val="24"/>
              </w:rPr>
              <w:t>环境和职业健康安全管理体系方面：</w:t>
            </w:r>
          </w:p>
          <w:p>
            <w:pPr>
              <w:tabs>
                <w:tab w:val="left" w:pos="6597"/>
              </w:tabs>
              <w:spacing w:line="360" w:lineRule="auto"/>
              <w:rPr>
                <w:rFonts w:ascii="楷体" w:hAnsi="楷体" w:eastAsia="楷体"/>
                <w:sz w:val="24"/>
                <w:szCs w:val="24"/>
              </w:rPr>
            </w:pPr>
            <w:r>
              <w:rPr>
                <w:rFonts w:ascii="楷体" w:hAnsi="楷体" w:eastAsia="楷体"/>
                <w:sz w:val="24"/>
                <w:szCs w:val="24"/>
              </w:rPr>
              <w:t>编制与环境、安全体系运行控制有关的文件有《管理运行控制程序》、《节约用水管理规定》、《垃圾管理规定》、</w:t>
            </w:r>
            <w:r>
              <w:rPr>
                <w:rFonts w:hint="eastAsia" w:ascii="楷体" w:hAnsi="楷体" w:eastAsia="楷体"/>
                <w:sz w:val="24"/>
                <w:szCs w:val="24"/>
              </w:rPr>
              <w:t>《消防控制程序》</w:t>
            </w:r>
            <w:r>
              <w:rPr>
                <w:rFonts w:ascii="楷体" w:hAnsi="楷体" w:eastAsia="楷体"/>
                <w:sz w:val="24"/>
                <w:szCs w:val="24"/>
              </w:rPr>
              <w:t>《电工操作规程》、《应急预案》等。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废水管控：</w:t>
            </w:r>
          </w:p>
          <w:p>
            <w:pPr>
              <w:tabs>
                <w:tab w:val="left" w:pos="6597"/>
              </w:tabs>
              <w:spacing w:line="360" w:lineRule="auto"/>
              <w:rPr>
                <w:rFonts w:ascii="楷体" w:hAnsi="楷体" w:eastAsia="楷体"/>
                <w:sz w:val="24"/>
                <w:szCs w:val="24"/>
              </w:rPr>
            </w:pPr>
            <w:r>
              <w:rPr>
                <w:rFonts w:hint="eastAsia" w:ascii="楷体" w:hAnsi="楷体" w:eastAsia="楷体" w:cs="楷体"/>
                <w:sz w:val="24"/>
                <w:szCs w:val="24"/>
              </w:rPr>
              <w:t>各类广告设计、制作、发布、代理</w:t>
            </w:r>
            <w:r>
              <w:rPr>
                <w:rFonts w:ascii="楷体" w:hAnsi="楷体" w:eastAsia="楷体"/>
                <w:sz w:val="24"/>
                <w:szCs w:val="24"/>
              </w:rPr>
              <w:t>过程不产生废水，生活废水排入</w:t>
            </w:r>
            <w:r>
              <w:rPr>
                <w:rFonts w:hint="eastAsia" w:ascii="楷体" w:hAnsi="楷体" w:eastAsia="楷体"/>
                <w:sz w:val="24"/>
                <w:szCs w:val="24"/>
                <w:lang w:val="en-US" w:eastAsia="zh-CN"/>
              </w:rPr>
              <w:t>于都县</w:t>
            </w:r>
            <w:r>
              <w:rPr>
                <w:rFonts w:ascii="楷体" w:hAnsi="楷体" w:eastAsia="楷体"/>
                <w:sz w:val="24"/>
                <w:szCs w:val="24"/>
              </w:rPr>
              <w:t>管网集中处理。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废气管控：</w:t>
            </w:r>
          </w:p>
          <w:p>
            <w:pPr>
              <w:tabs>
                <w:tab w:val="left" w:pos="6597"/>
              </w:tabs>
              <w:spacing w:line="360" w:lineRule="auto"/>
              <w:rPr>
                <w:rFonts w:ascii="楷体" w:hAnsi="楷体" w:eastAsia="楷体"/>
                <w:sz w:val="24"/>
                <w:szCs w:val="24"/>
              </w:rPr>
            </w:pPr>
            <w:r>
              <w:rPr>
                <w:rFonts w:ascii="楷体" w:hAnsi="楷体" w:eastAsia="楷体"/>
                <w:sz w:val="24"/>
                <w:szCs w:val="24"/>
              </w:rPr>
              <w:t>无。</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噪声管控：</w:t>
            </w:r>
          </w:p>
          <w:p>
            <w:pPr>
              <w:tabs>
                <w:tab w:val="left" w:pos="6597"/>
              </w:tabs>
              <w:spacing w:line="360" w:lineRule="auto"/>
              <w:rPr>
                <w:rFonts w:ascii="楷体" w:hAnsi="楷体" w:eastAsia="楷体"/>
                <w:sz w:val="24"/>
                <w:szCs w:val="24"/>
              </w:rPr>
            </w:pPr>
            <w:r>
              <w:rPr>
                <w:rFonts w:ascii="楷体" w:hAnsi="楷体" w:eastAsia="楷体"/>
                <w:sz w:val="24"/>
                <w:szCs w:val="24"/>
              </w:rPr>
              <w:t>办公</w:t>
            </w:r>
            <w:r>
              <w:rPr>
                <w:rFonts w:hint="eastAsia" w:ascii="楷体" w:hAnsi="楷体" w:eastAsia="楷体"/>
                <w:sz w:val="24"/>
                <w:szCs w:val="24"/>
                <w:lang w:eastAsia="zh-CN"/>
              </w:rPr>
              <w:t>、</w:t>
            </w:r>
            <w:r>
              <w:rPr>
                <w:rFonts w:hint="eastAsia" w:ascii="楷体" w:hAnsi="楷体" w:eastAsia="楷体"/>
                <w:sz w:val="24"/>
                <w:szCs w:val="24"/>
                <w:lang w:val="en-US" w:eastAsia="zh-CN"/>
              </w:rPr>
              <w:t>设计</w:t>
            </w:r>
            <w:r>
              <w:rPr>
                <w:rFonts w:ascii="楷体" w:hAnsi="楷体" w:eastAsia="楷体"/>
                <w:sz w:val="24"/>
                <w:szCs w:val="24"/>
              </w:rPr>
              <w:t>过程基本无噪声</w:t>
            </w:r>
            <w:r>
              <w:rPr>
                <w:rFonts w:hint="eastAsia" w:ascii="楷体" w:hAnsi="楷体" w:eastAsia="楷体"/>
                <w:sz w:val="24"/>
                <w:szCs w:val="24"/>
                <w:lang w:eastAsia="zh-CN"/>
              </w:rPr>
              <w:t>，</w:t>
            </w:r>
            <w:r>
              <w:rPr>
                <w:rFonts w:hint="eastAsia" w:ascii="楷体" w:hAnsi="楷体" w:eastAsia="楷体"/>
                <w:sz w:val="24"/>
                <w:szCs w:val="24"/>
                <w:lang w:val="en-US" w:eastAsia="zh-CN"/>
              </w:rPr>
              <w:t>制作</w:t>
            </w:r>
            <w:r>
              <w:rPr>
                <w:rFonts w:ascii="楷体" w:hAnsi="楷体" w:eastAsia="楷体"/>
                <w:sz w:val="24"/>
                <w:szCs w:val="24"/>
              </w:rPr>
              <w:t>安装调试过程</w:t>
            </w:r>
            <w:r>
              <w:rPr>
                <w:rFonts w:hint="eastAsia" w:ascii="楷体" w:hAnsi="楷体" w:eastAsia="楷体"/>
                <w:sz w:val="24"/>
                <w:szCs w:val="24"/>
                <w:lang w:val="en-US" w:eastAsia="zh-CN"/>
              </w:rPr>
              <w:t>有轻微的噪声产生</w:t>
            </w:r>
            <w:r>
              <w:rPr>
                <w:rFonts w:ascii="楷体" w:hAnsi="楷体" w:eastAsia="楷体"/>
                <w:sz w:val="24"/>
                <w:szCs w:val="24"/>
              </w:rPr>
              <w:t>。</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固废管控：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主要是办公固废的排放和安装调试时的电线</w:t>
            </w:r>
            <w:r>
              <w:rPr>
                <w:rFonts w:hint="eastAsia" w:ascii="楷体" w:hAnsi="楷体" w:eastAsia="楷体"/>
                <w:sz w:val="24"/>
                <w:szCs w:val="24"/>
              </w:rPr>
              <w:t>、</w:t>
            </w:r>
            <w:r>
              <w:rPr>
                <w:rFonts w:ascii="楷体" w:hAnsi="楷体" w:eastAsia="楷体"/>
                <w:sz w:val="24"/>
                <w:szCs w:val="24"/>
              </w:rPr>
              <w:t>边角料及包装物的排放。</w:t>
            </w:r>
            <w:r>
              <w:rPr>
                <w:rFonts w:hint="eastAsia" w:ascii="楷体" w:hAnsi="楷体" w:eastAsia="楷体"/>
                <w:sz w:val="24"/>
                <w:szCs w:val="24"/>
                <w:lang w:val="en-US" w:eastAsia="zh-CN"/>
              </w:rPr>
              <w:t>设计</w:t>
            </w:r>
            <w:r>
              <w:rPr>
                <w:rFonts w:ascii="楷体" w:hAnsi="楷体" w:eastAsia="楷体"/>
                <w:sz w:val="24"/>
                <w:szCs w:val="24"/>
              </w:rPr>
              <w:t>部将墨盒硒鼓等办公危废交行政部统一处理一般是交供应商回收，其他固废及生活垃圾放在门口垃圾桶由</w:t>
            </w:r>
            <w:r>
              <w:rPr>
                <w:rFonts w:hint="eastAsia" w:ascii="楷体" w:hAnsi="楷体" w:eastAsia="楷体"/>
                <w:sz w:val="24"/>
                <w:szCs w:val="24"/>
                <w:lang w:val="en-US" w:eastAsia="zh-CN"/>
              </w:rPr>
              <w:t>环卫</w:t>
            </w:r>
            <w:r>
              <w:rPr>
                <w:rFonts w:ascii="楷体" w:hAnsi="楷体" w:eastAsia="楷体"/>
                <w:sz w:val="24"/>
                <w:szCs w:val="24"/>
              </w:rPr>
              <w:t>部门统一处理。</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能源资源管控：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开发和办公过程注意节水、节电，人走关闭设备和照明开关，现场未发现有漏水和浪费电能的现象。</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产品生命周期的环境管控：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公司从工艺设计时考虑了产品的环保性，研发过程中，严格按照环保等管理制度实施，控制好材料的用量，避免浪费，尽量考虑生命周期终了时还可以回收再利用。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潜在火灾管控：</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公司配备了</w:t>
            </w:r>
            <w:r>
              <w:rPr>
                <w:rFonts w:hint="eastAsia" w:ascii="楷体" w:hAnsi="楷体" w:eastAsia="楷体"/>
                <w:sz w:val="24"/>
                <w:szCs w:val="24"/>
              </w:rPr>
              <w:t>消防设施</w:t>
            </w:r>
            <w:r>
              <w:rPr>
                <w:rFonts w:ascii="楷体" w:hAnsi="楷体" w:eastAsia="楷体"/>
                <w:sz w:val="24"/>
                <w:szCs w:val="24"/>
              </w:rPr>
              <w:t>。</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安全防护：</w:t>
            </w:r>
          </w:p>
          <w:p>
            <w:pPr>
              <w:tabs>
                <w:tab w:val="left" w:pos="6597"/>
              </w:tabs>
              <w:spacing w:line="360" w:lineRule="auto"/>
              <w:ind w:firstLine="480" w:firstLineChars="200"/>
              <w:rPr>
                <w:rFonts w:ascii="楷体" w:hAnsi="楷体" w:eastAsia="楷体"/>
                <w:sz w:val="24"/>
                <w:szCs w:val="24"/>
              </w:rPr>
            </w:pPr>
            <w:r>
              <w:rPr>
                <w:rFonts w:ascii="楷体" w:hAnsi="楷体" w:eastAsia="楷体"/>
                <w:sz w:val="24"/>
                <w:szCs w:val="24"/>
              </w:rPr>
              <w:t>主要是防止触电，研发和办公时注意防护，加强日常检查和培训教育。</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能提供防止员工意外伤害加重的急救药品如创可贴、杀菌药水等。</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为主要长期员工上社保，查见交款证明。</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按有关程序和要求通报供方和顾客，采用〈告知函〉方式通报。查到相关方告知书。</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员工饮用水为纯净水通过饮水机饮用。</w:t>
            </w:r>
          </w:p>
          <w:p>
            <w:pPr>
              <w:widowControl/>
              <w:numPr>
                <w:ilvl w:val="0"/>
                <w:numId w:val="2"/>
              </w:numPr>
              <w:spacing w:line="360" w:lineRule="auto"/>
              <w:ind w:right="505"/>
              <w:jc w:val="left"/>
              <w:rPr>
                <w:rFonts w:ascii="楷体" w:hAnsi="楷体" w:eastAsia="楷体" w:cs="Arial"/>
                <w:sz w:val="24"/>
                <w:szCs w:val="24"/>
              </w:rPr>
            </w:pPr>
            <w:r>
              <w:rPr>
                <w:rFonts w:ascii="楷体" w:hAnsi="楷体" w:eastAsia="楷体" w:cs="Arial"/>
                <w:sz w:val="24"/>
                <w:szCs w:val="24"/>
              </w:rPr>
              <w:t>现场运行控制：</w:t>
            </w:r>
          </w:p>
          <w:p>
            <w:pPr>
              <w:tabs>
                <w:tab w:val="left" w:pos="6597"/>
              </w:tabs>
              <w:spacing w:line="360" w:lineRule="auto"/>
              <w:rPr>
                <w:rFonts w:hint="eastAsia" w:ascii="楷体" w:hAnsi="楷体" w:eastAsia="楷体" w:cs="楷体"/>
                <w:sz w:val="24"/>
                <w:szCs w:val="24"/>
              </w:rPr>
            </w:pPr>
            <w:r>
              <w:rPr>
                <w:rFonts w:ascii="楷体" w:hAnsi="楷体" w:eastAsia="楷体"/>
                <w:sz w:val="24"/>
                <w:szCs w:val="24"/>
              </w:rPr>
              <w:t>公司从事的主要是</w:t>
            </w:r>
            <w:r>
              <w:rPr>
                <w:rFonts w:hint="eastAsia" w:ascii="楷体" w:hAnsi="楷体" w:eastAsia="楷体" w:cs="楷体"/>
                <w:sz w:val="24"/>
                <w:szCs w:val="24"/>
              </w:rPr>
              <w:t>各类广告设计、制作、发布、代理。</w:t>
            </w:r>
          </w:p>
          <w:p>
            <w:pPr>
              <w:tabs>
                <w:tab w:val="left" w:pos="6597"/>
              </w:tabs>
              <w:spacing w:line="360" w:lineRule="auto"/>
              <w:rPr>
                <w:rFonts w:ascii="楷体" w:hAnsi="楷体" w:eastAsia="楷体"/>
                <w:sz w:val="24"/>
                <w:szCs w:val="24"/>
              </w:rPr>
            </w:pPr>
            <w:r>
              <w:rPr>
                <w:rFonts w:ascii="楷体" w:hAnsi="楷体" w:eastAsia="楷体"/>
                <w:sz w:val="24"/>
                <w:szCs w:val="24"/>
              </w:rPr>
              <w:t>现场查看各研发技术人员坐姿正确避免过度疲劳。</w:t>
            </w:r>
          </w:p>
          <w:p>
            <w:pPr>
              <w:tabs>
                <w:tab w:val="left" w:pos="6597"/>
              </w:tabs>
              <w:spacing w:line="360" w:lineRule="auto"/>
              <w:rPr>
                <w:rFonts w:ascii="楷体" w:hAnsi="楷体" w:eastAsia="楷体"/>
                <w:sz w:val="24"/>
                <w:szCs w:val="24"/>
              </w:rPr>
            </w:pPr>
            <w:r>
              <w:rPr>
                <w:rFonts w:ascii="楷体" w:hAnsi="楷体" w:eastAsia="楷体"/>
                <w:sz w:val="24"/>
                <w:szCs w:val="24"/>
              </w:rPr>
              <w:t>电脑显示器调整到保护视力的颜色。</w:t>
            </w:r>
          </w:p>
          <w:p>
            <w:pPr>
              <w:tabs>
                <w:tab w:val="left" w:pos="6597"/>
              </w:tabs>
              <w:spacing w:line="360" w:lineRule="auto"/>
              <w:rPr>
                <w:rFonts w:ascii="楷体" w:hAnsi="楷体" w:eastAsia="楷体"/>
                <w:sz w:val="24"/>
                <w:szCs w:val="24"/>
              </w:rPr>
            </w:pPr>
            <w:r>
              <w:rPr>
                <w:rFonts w:ascii="楷体" w:hAnsi="楷体" w:eastAsia="楷体"/>
                <w:sz w:val="24"/>
                <w:szCs w:val="24"/>
              </w:rPr>
              <w:t>研发</w:t>
            </w:r>
            <w:r>
              <w:rPr>
                <w:rFonts w:hint="eastAsia" w:ascii="楷体" w:hAnsi="楷体" w:eastAsia="楷体"/>
                <w:sz w:val="24"/>
                <w:szCs w:val="24"/>
              </w:rPr>
              <w:t>、</w:t>
            </w:r>
            <w:r>
              <w:rPr>
                <w:rFonts w:ascii="楷体" w:hAnsi="楷体" w:eastAsia="楷体"/>
                <w:sz w:val="24"/>
                <w:szCs w:val="24"/>
              </w:rPr>
              <w:t>调试和办公区内现场电线布线合理，电线均处于完好状态，有接地及保护装置，漏电保护器状态良好。</w:t>
            </w:r>
          </w:p>
          <w:p>
            <w:pPr>
              <w:tabs>
                <w:tab w:val="left" w:pos="6597"/>
              </w:tabs>
              <w:spacing w:line="360" w:lineRule="auto"/>
              <w:rPr>
                <w:rFonts w:ascii="楷体" w:hAnsi="楷体" w:eastAsia="楷体"/>
                <w:sz w:val="24"/>
                <w:szCs w:val="24"/>
              </w:rPr>
            </w:pPr>
            <w:r>
              <w:rPr>
                <w:rFonts w:ascii="楷体" w:hAnsi="楷体" w:eastAsia="楷体"/>
                <w:sz w:val="24"/>
                <w:szCs w:val="24"/>
              </w:rPr>
              <w:t>现场有分类存放的垃圾桶。</w:t>
            </w:r>
          </w:p>
          <w:p>
            <w:pPr>
              <w:tabs>
                <w:tab w:val="left" w:pos="6597"/>
              </w:tabs>
              <w:spacing w:line="360" w:lineRule="auto"/>
              <w:rPr>
                <w:rFonts w:ascii="楷体" w:hAnsi="楷体" w:eastAsia="楷体"/>
                <w:sz w:val="24"/>
                <w:szCs w:val="24"/>
              </w:rPr>
            </w:pPr>
            <w:r>
              <w:rPr>
                <w:rFonts w:ascii="楷体" w:hAnsi="楷体" w:eastAsia="楷体"/>
                <w:sz w:val="24"/>
                <w:szCs w:val="24"/>
              </w:rPr>
              <w:t>现场配备有灭火器</w:t>
            </w:r>
            <w:r>
              <w:rPr>
                <w:rFonts w:hint="eastAsia" w:ascii="楷体" w:hAnsi="楷体" w:eastAsia="楷体"/>
                <w:sz w:val="24"/>
                <w:szCs w:val="24"/>
              </w:rPr>
              <w:t>、消防栓，均有效</w:t>
            </w:r>
            <w:r>
              <w:rPr>
                <w:rFonts w:ascii="楷体" w:hAnsi="楷体" w:eastAsia="楷体"/>
                <w:sz w:val="24"/>
                <w:szCs w:val="24"/>
              </w:rPr>
              <w:t>。</w:t>
            </w:r>
          </w:p>
          <w:p>
            <w:pPr>
              <w:tabs>
                <w:tab w:val="left" w:pos="6597"/>
              </w:tabs>
              <w:spacing w:line="360" w:lineRule="auto"/>
              <w:rPr>
                <w:rFonts w:ascii="楷体" w:hAnsi="楷体" w:eastAsia="楷体"/>
                <w:sz w:val="24"/>
                <w:szCs w:val="24"/>
              </w:rPr>
            </w:pPr>
            <w:r>
              <w:rPr>
                <w:rFonts w:ascii="楷体" w:hAnsi="楷体" w:eastAsia="楷体"/>
                <w:sz w:val="24"/>
                <w:szCs w:val="24"/>
              </w:rPr>
              <w:t>现场在环保和职业健康安全防护方面的控制管理基本有效。</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3" w:hRule="atLeast"/>
        </w:trPr>
        <w:tc>
          <w:tcPr>
            <w:tcW w:w="1809"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应急准备和响应</w:t>
            </w:r>
          </w:p>
        </w:tc>
        <w:tc>
          <w:tcPr>
            <w:tcW w:w="1311" w:type="dxa"/>
          </w:tcPr>
          <w:p>
            <w:pPr>
              <w:spacing w:line="360" w:lineRule="auto"/>
              <w:rPr>
                <w:rFonts w:ascii="楷体" w:hAnsi="楷体" w:eastAsia="楷体"/>
                <w:spacing w:val="-10"/>
                <w:sz w:val="24"/>
                <w:szCs w:val="24"/>
              </w:rPr>
            </w:pPr>
            <w:r>
              <w:rPr>
                <w:rFonts w:hint="eastAsia" w:ascii="楷体" w:hAnsi="楷体" w:eastAsia="楷体"/>
                <w:spacing w:val="-10"/>
                <w:sz w:val="24"/>
                <w:szCs w:val="24"/>
              </w:rPr>
              <w:t>E8.2</w:t>
            </w:r>
          </w:p>
          <w:p>
            <w:pPr>
              <w:spacing w:line="360" w:lineRule="auto"/>
              <w:rPr>
                <w:rFonts w:ascii="楷体" w:hAnsi="楷体" w:eastAsia="楷体"/>
                <w:spacing w:val="-10"/>
                <w:sz w:val="24"/>
                <w:szCs w:val="24"/>
              </w:rPr>
            </w:pPr>
            <w:r>
              <w:rPr>
                <w:rFonts w:hint="eastAsia" w:ascii="楷体" w:hAnsi="楷体" w:eastAsia="楷体"/>
                <w:spacing w:val="-10"/>
                <w:sz w:val="24"/>
                <w:szCs w:val="24"/>
              </w:rPr>
              <w:t>S8.2</w:t>
            </w:r>
          </w:p>
        </w:tc>
        <w:tc>
          <w:tcPr>
            <w:tcW w:w="10004" w:type="dxa"/>
          </w:tcPr>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编制了《应急准备和响应程序》，确定的紧急情况有：火灾等。建立了火灾等应急预案，由行政部组织演练。</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查看了火灾应急预案演习记录，演练时间  2020年</w:t>
            </w:r>
            <w:r>
              <w:rPr>
                <w:rFonts w:hint="eastAsia" w:ascii="楷体" w:hAnsi="楷体" w:eastAsia="楷体" w:cs="楷体"/>
                <w:sz w:val="24"/>
                <w:szCs w:val="24"/>
                <w:lang w:val="en-US" w:eastAsia="zh-CN"/>
              </w:rPr>
              <w:t>7</w:t>
            </w:r>
            <w:r>
              <w:rPr>
                <w:rFonts w:hint="eastAsia" w:ascii="楷体" w:hAnsi="楷体" w:eastAsia="楷体" w:cs="楷体"/>
                <w:sz w:val="24"/>
                <w:szCs w:val="24"/>
              </w:rPr>
              <w:t>月</w:t>
            </w:r>
            <w:r>
              <w:rPr>
                <w:rFonts w:hint="eastAsia" w:ascii="楷体" w:hAnsi="楷体" w:eastAsia="楷体" w:cs="楷体"/>
                <w:sz w:val="24"/>
                <w:szCs w:val="24"/>
                <w:lang w:val="en-US" w:eastAsia="zh-CN"/>
              </w:rPr>
              <w:t>15</w:t>
            </w:r>
            <w:r>
              <w:rPr>
                <w:rFonts w:hint="eastAsia" w:ascii="楷体" w:hAnsi="楷体" w:eastAsia="楷体" w:cs="楷体"/>
                <w:sz w:val="24"/>
                <w:szCs w:val="24"/>
              </w:rPr>
              <w:t>日</w:t>
            </w:r>
          </w:p>
          <w:p>
            <w:pPr>
              <w:tabs>
                <w:tab w:val="left" w:pos="6597"/>
              </w:tabs>
              <w:spacing w:line="360" w:lineRule="auto"/>
              <w:ind w:firstLine="480" w:firstLineChars="200"/>
              <w:rPr>
                <w:rFonts w:hint="eastAsia" w:ascii="楷体" w:hAnsi="楷体" w:eastAsia="楷体" w:cs="楷体"/>
                <w:sz w:val="24"/>
                <w:szCs w:val="24"/>
                <w:lang w:val="en-US" w:eastAsia="zh-CN"/>
              </w:rPr>
            </w:pPr>
            <w:r>
              <w:rPr>
                <w:rFonts w:hint="eastAsia" w:ascii="楷体" w:hAnsi="楷体" w:eastAsia="楷体" w:cs="楷体"/>
                <w:sz w:val="24"/>
                <w:szCs w:val="24"/>
              </w:rPr>
              <w:t>负责人：</w:t>
            </w:r>
            <w:r>
              <w:rPr>
                <w:rFonts w:hint="eastAsia" w:ascii="楷体" w:hAnsi="楷体" w:eastAsia="楷体" w:cs="楷体"/>
                <w:sz w:val="24"/>
                <w:szCs w:val="24"/>
                <w:lang w:val="en-US" w:eastAsia="zh-CN"/>
              </w:rPr>
              <w:t>林丽娟</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参加人：行政部、</w:t>
            </w:r>
            <w:r>
              <w:rPr>
                <w:rFonts w:hint="eastAsia" w:ascii="楷体" w:hAnsi="楷体" w:eastAsia="楷体" w:cs="楷体"/>
                <w:sz w:val="24"/>
                <w:szCs w:val="24"/>
                <w:lang w:val="en-US" w:eastAsia="zh-CN"/>
              </w:rPr>
              <w:t>财务</w:t>
            </w:r>
            <w:r>
              <w:rPr>
                <w:rFonts w:hint="eastAsia" w:ascii="楷体" w:hAnsi="楷体" w:eastAsia="楷体" w:cs="楷体"/>
                <w:sz w:val="24"/>
                <w:szCs w:val="24"/>
              </w:rPr>
              <w:t>部、</w:t>
            </w:r>
            <w:r>
              <w:rPr>
                <w:rFonts w:hint="eastAsia" w:ascii="楷体" w:hAnsi="楷体" w:eastAsia="楷体" w:cs="楷体"/>
                <w:sz w:val="24"/>
                <w:szCs w:val="24"/>
                <w:lang w:val="en-US" w:eastAsia="zh-CN"/>
              </w:rPr>
              <w:t>设计</w:t>
            </w:r>
            <w:r>
              <w:rPr>
                <w:rFonts w:hint="eastAsia" w:ascii="楷体" w:hAnsi="楷体" w:eastAsia="楷体" w:cs="楷体"/>
                <w:sz w:val="24"/>
                <w:szCs w:val="24"/>
              </w:rPr>
              <w:t>部、</w:t>
            </w:r>
            <w:r>
              <w:rPr>
                <w:rFonts w:hint="eastAsia" w:ascii="楷体" w:hAnsi="楷体" w:eastAsia="楷体" w:cs="楷体"/>
                <w:sz w:val="24"/>
                <w:szCs w:val="24"/>
                <w:lang w:val="en-US" w:eastAsia="zh-CN"/>
              </w:rPr>
              <w:t>制作安装</w:t>
            </w:r>
            <w:r>
              <w:rPr>
                <w:rFonts w:hint="eastAsia" w:ascii="楷体" w:hAnsi="楷体" w:eastAsia="楷体" w:cs="楷体"/>
                <w:sz w:val="24"/>
                <w:szCs w:val="24"/>
              </w:rPr>
              <w:t>部</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演练的效果</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1、组织指挥有序，项目岗位配合较好，达到了预定目标，演练的效果较好。</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2、人员的速度较快，及时按照预定方案对事故处理人员进行保护。</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3、各参训人员着装整齐，装备佩戴完整，精神饱满。</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4、处理事故得当，速度较快，分工明确，能各负其责</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演练达到了目的。有效。</w:t>
            </w:r>
          </w:p>
          <w:p>
            <w:pPr>
              <w:tabs>
                <w:tab w:val="left" w:pos="6597"/>
              </w:tabs>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针对近期出现的新型冠状病毒引发的肺炎疫情，公司制定了疫情防控预案，公司有进行返岗人员健康报备管理、每日人员出入登记/量体温/戴口罩、是否发热、等，严格按政府和预案的要求执行。</w:t>
            </w:r>
          </w:p>
          <w:p>
            <w:pPr>
              <w:spacing w:line="360" w:lineRule="auto"/>
              <w:rPr>
                <w:rFonts w:ascii="楷体" w:hAnsi="楷体" w:eastAsia="楷体"/>
                <w:spacing w:val="-10"/>
                <w:sz w:val="24"/>
                <w:szCs w:val="24"/>
              </w:rPr>
            </w:pPr>
            <w:r>
              <w:rPr>
                <w:rFonts w:hint="eastAsia" w:ascii="楷体" w:hAnsi="楷体" w:eastAsia="楷体" w:cs="楷体"/>
                <w:sz w:val="24"/>
                <w:szCs w:val="24"/>
              </w:rPr>
              <w:t>自体系运行以来尚未发生紧急情况。</w:t>
            </w:r>
          </w:p>
        </w:tc>
        <w:tc>
          <w:tcPr>
            <w:tcW w:w="1585" w:type="dxa"/>
          </w:tcPr>
          <w:p>
            <w:pPr>
              <w:spacing w:line="360" w:lineRule="auto"/>
              <w:rPr>
                <w:rFonts w:ascii="楷体" w:hAnsi="楷体" w:eastAsia="楷体"/>
                <w:spacing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809" w:type="dxa"/>
            <w:vMerge w:val="restart"/>
            <w:vAlign w:val="center"/>
          </w:tcPr>
          <w:p>
            <w:pPr>
              <w:spacing w:line="360" w:lineRule="auto"/>
              <w:rPr>
                <w:rFonts w:ascii="楷体" w:hAnsi="楷体" w:eastAsia="楷体"/>
                <w:b/>
                <w:sz w:val="24"/>
                <w:szCs w:val="24"/>
              </w:rPr>
            </w:pPr>
            <w:r>
              <w:rPr>
                <w:rFonts w:hint="eastAsia" w:ascii="楷体" w:hAnsi="楷体" w:eastAsia="楷体"/>
                <w:spacing w:val="-10"/>
                <w:sz w:val="24"/>
                <w:szCs w:val="24"/>
              </w:rPr>
              <w:t>产品和服务的设计和开发</w:t>
            </w: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Q8.3.1总则</w:t>
            </w:r>
          </w:p>
          <w:p>
            <w:pPr>
              <w:spacing w:line="360" w:lineRule="auto"/>
              <w:rPr>
                <w:rFonts w:ascii="楷体" w:hAnsi="楷体" w:eastAsia="楷体" w:cs="宋体"/>
                <w:bCs/>
                <w:sz w:val="24"/>
                <w:szCs w:val="24"/>
              </w:rPr>
            </w:pPr>
            <w:r>
              <w:rPr>
                <w:rFonts w:hint="eastAsia" w:ascii="楷体" w:hAnsi="楷体" w:eastAsia="楷体" w:cs="宋体"/>
                <w:bCs/>
                <w:sz w:val="24"/>
                <w:szCs w:val="24"/>
              </w:rPr>
              <w:t>Q8.3.2设计和开发策划</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lang w:val="en-US" w:eastAsia="zh-CN"/>
              </w:rPr>
              <w:t>各类广告的设计</w:t>
            </w:r>
            <w:r>
              <w:rPr>
                <w:rFonts w:hint="eastAsia" w:ascii="楷体" w:hAnsi="楷体" w:eastAsia="楷体" w:cs="楷体"/>
                <w:sz w:val="24"/>
                <w:szCs w:val="24"/>
              </w:rPr>
              <w:t>开发与服务。</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查编制有《设计与开发控制程序》，文件对设计开发的全过程进行了规范化管理，以确保所设计开发的产品能满足顾客需求或期望和有关法律法规要求。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组织提供了</w:t>
            </w:r>
            <w:r>
              <w:rPr>
                <w:rFonts w:hint="eastAsia" w:ascii="楷体" w:hAnsi="楷体" w:eastAsia="楷体" w:cs="Arial"/>
                <w:sz w:val="24"/>
                <w:szCs w:val="24"/>
                <w:lang w:val="en-US" w:eastAsia="zh-CN"/>
              </w:rPr>
              <w:t>可回收垃圾示范点设计方案、心理健康活动室设计方案、职工书屋建设项目</w:t>
            </w:r>
            <w:r>
              <w:rPr>
                <w:rFonts w:hint="eastAsia" w:ascii="楷体" w:hAnsi="楷体" w:eastAsia="楷体" w:cs="Arial"/>
                <w:sz w:val="24"/>
                <w:szCs w:val="24"/>
              </w:rPr>
              <w:t>等设计开发资料。</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以上资料记录了设计开发的策划、输入、输出、评审、验证和确认活动。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Arial"/>
                <w:sz w:val="24"/>
                <w:szCs w:val="24"/>
                <w:lang w:val="en-US" w:eastAsia="zh-CN"/>
              </w:rPr>
              <w:t>可回收垃圾示范点设计方案</w:t>
            </w:r>
            <w:r>
              <w:rPr>
                <w:rFonts w:hint="eastAsia" w:ascii="楷体" w:hAnsi="楷体" w:eastAsia="楷体" w:cs="Arial"/>
                <w:sz w:val="24"/>
                <w:szCs w:val="24"/>
              </w:rPr>
              <w:t>的《项目</w:t>
            </w:r>
            <w:r>
              <w:rPr>
                <w:rFonts w:hint="eastAsia" w:ascii="楷体" w:hAnsi="楷体" w:eastAsia="楷体" w:cs="Arial"/>
                <w:sz w:val="24"/>
                <w:szCs w:val="24"/>
                <w:lang w:val="en-US" w:eastAsia="zh-CN"/>
              </w:rPr>
              <w:t>建议</w:t>
            </w:r>
            <w:r>
              <w:rPr>
                <w:rFonts w:hint="eastAsia" w:ascii="楷体" w:hAnsi="楷体" w:eastAsia="楷体" w:cs="Arial"/>
                <w:sz w:val="24"/>
                <w:szCs w:val="24"/>
              </w:rPr>
              <w:t>书》，记录了</w:t>
            </w:r>
            <w:r>
              <w:rPr>
                <w:rFonts w:hint="eastAsia" w:ascii="楷体" w:hAnsi="楷体" w:eastAsia="楷体" w:cs="Arial"/>
                <w:sz w:val="24"/>
                <w:szCs w:val="24"/>
                <w:lang w:val="en-US" w:eastAsia="zh-CN"/>
              </w:rPr>
              <w:t>可回收垃圾示范点设计方案</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严淑华</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审核：温小兰  </w:t>
            </w:r>
            <w:r>
              <w:rPr>
                <w:rFonts w:hint="eastAsia" w:ascii="楷体" w:hAnsi="楷体" w:eastAsia="楷体" w:cs="楷体"/>
                <w:sz w:val="24"/>
                <w:szCs w:val="24"/>
              </w:rPr>
              <w:t>批准：</w:t>
            </w:r>
            <w:r>
              <w:rPr>
                <w:rFonts w:hint="eastAsia" w:ascii="楷体" w:hAnsi="楷体" w:eastAsia="楷体" w:cs="楷体"/>
                <w:color w:val="auto"/>
                <w:sz w:val="24"/>
                <w:lang w:val="en-US" w:eastAsia="zh-CN"/>
              </w:rPr>
              <w:t>徐小红</w:t>
            </w:r>
            <w:r>
              <w:rPr>
                <w:rFonts w:hint="eastAsia" w:ascii="楷体" w:hAnsi="楷体" w:eastAsia="楷体" w:cs="Arial"/>
                <w:sz w:val="24"/>
                <w:szCs w:val="24"/>
              </w:rPr>
              <w:t>，日期：20</w:t>
            </w:r>
            <w:r>
              <w:rPr>
                <w:rFonts w:hint="eastAsia" w:ascii="楷体" w:hAnsi="楷体" w:eastAsia="楷体" w:cs="Arial"/>
                <w:sz w:val="24"/>
                <w:szCs w:val="24"/>
                <w:lang w:val="en-US" w:eastAsia="zh-CN"/>
              </w:rPr>
              <w:t>21.1.5</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lang w:eastAsia="zh-CN"/>
              </w:rPr>
              <w:drawing>
                <wp:anchor distT="0" distB="0" distL="114300" distR="114300" simplePos="0" relativeHeight="251659264" behindDoc="0" locked="0" layoutInCell="1" allowOverlap="1">
                  <wp:simplePos x="0" y="0"/>
                  <wp:positionH relativeFrom="column">
                    <wp:posOffset>209550</wp:posOffset>
                  </wp:positionH>
                  <wp:positionV relativeFrom="paragraph">
                    <wp:posOffset>1270</wp:posOffset>
                  </wp:positionV>
                  <wp:extent cx="1932305" cy="2576830"/>
                  <wp:effectExtent l="0" t="0" r="10795" b="1270"/>
                  <wp:wrapNone/>
                  <wp:docPr id="3" name="图片 3" descr="36e462a92e973116ddc3c91ca363f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6e462a92e973116ddc3c91ca363f92"/>
                          <pic:cNvPicPr>
                            <a:picLocks noChangeAspect="1"/>
                          </pic:cNvPicPr>
                        </pic:nvPicPr>
                        <pic:blipFill>
                          <a:blip r:embed="rId7"/>
                          <a:stretch>
                            <a:fillRect/>
                          </a:stretch>
                        </pic:blipFill>
                        <pic:spPr>
                          <a:xfrm>
                            <a:off x="0" y="0"/>
                            <a:ext cx="1932305" cy="2576830"/>
                          </a:xfrm>
                          <a:prstGeom prst="rect">
                            <a:avLst/>
                          </a:prstGeom>
                        </pic:spPr>
                      </pic:pic>
                    </a:graphicData>
                  </a:graphic>
                </wp:anchor>
              </w:drawing>
            </w:r>
          </w:p>
          <w:p>
            <w:pPr>
              <w:spacing w:line="360" w:lineRule="auto"/>
              <w:ind w:firstLine="480" w:firstLineChars="200"/>
              <w:rPr>
                <w:rFonts w:hint="eastAsia" w:ascii="楷体" w:hAnsi="楷体" w:eastAsia="楷体" w:cs="Arial"/>
                <w:sz w:val="24"/>
                <w:szCs w:val="24"/>
                <w:lang w:eastAsia="zh-CN"/>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r>
              <w:rPr>
                <w:rFonts w:hint="eastAsia" w:ascii="楷体" w:hAnsi="楷体" w:eastAsia="楷体" w:cs="Arial"/>
                <w:sz w:val="24"/>
                <w:szCs w:val="24"/>
              </w:rPr>
              <w:t>抽查</w:t>
            </w:r>
            <w:r>
              <w:rPr>
                <w:rFonts w:hint="eastAsia" w:ascii="楷体" w:hAnsi="楷体" w:eastAsia="楷体" w:cs="Arial"/>
                <w:sz w:val="24"/>
                <w:szCs w:val="24"/>
                <w:lang w:val="en-US" w:eastAsia="zh-CN"/>
              </w:rPr>
              <w:t>心理健康活动室设计方案</w:t>
            </w:r>
            <w:r>
              <w:rPr>
                <w:rFonts w:hint="eastAsia" w:ascii="楷体" w:hAnsi="楷体" w:eastAsia="楷体" w:cs="Arial"/>
                <w:sz w:val="24"/>
                <w:szCs w:val="24"/>
              </w:rPr>
              <w:t>的《项目</w:t>
            </w:r>
            <w:r>
              <w:rPr>
                <w:rFonts w:hint="eastAsia" w:ascii="楷体" w:hAnsi="楷体" w:eastAsia="楷体" w:cs="Arial"/>
                <w:sz w:val="24"/>
                <w:szCs w:val="24"/>
                <w:lang w:val="en-US" w:eastAsia="zh-CN"/>
              </w:rPr>
              <w:t>建议</w:t>
            </w:r>
            <w:r>
              <w:rPr>
                <w:rFonts w:hint="eastAsia" w:ascii="楷体" w:hAnsi="楷体" w:eastAsia="楷体" w:cs="Arial"/>
                <w:sz w:val="24"/>
                <w:szCs w:val="24"/>
              </w:rPr>
              <w:t>书》，记录了</w:t>
            </w:r>
            <w:r>
              <w:rPr>
                <w:rFonts w:hint="eastAsia" w:ascii="楷体" w:hAnsi="楷体" w:eastAsia="楷体" w:cs="Arial"/>
                <w:sz w:val="24"/>
                <w:szCs w:val="24"/>
                <w:lang w:val="en-US" w:eastAsia="zh-CN"/>
              </w:rPr>
              <w:t>心理健康活动室</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段</w:t>
            </w:r>
            <w:r>
              <w:rPr>
                <w:rFonts w:hint="eastAsia" w:ascii="楷体" w:hAnsi="楷体" w:eastAsia="楷体" w:cs="Arial"/>
                <w:sz w:val="24"/>
                <w:szCs w:val="24"/>
                <w:lang w:eastAsia="zh-CN"/>
              </w:rPr>
              <w:drawing>
                <wp:anchor distT="0" distB="0" distL="114300" distR="114300" simplePos="0" relativeHeight="251660288" behindDoc="0" locked="0" layoutInCell="1" allowOverlap="1">
                  <wp:simplePos x="0" y="0"/>
                  <wp:positionH relativeFrom="column">
                    <wp:posOffset>88900</wp:posOffset>
                  </wp:positionH>
                  <wp:positionV relativeFrom="paragraph">
                    <wp:posOffset>245745</wp:posOffset>
                  </wp:positionV>
                  <wp:extent cx="2084070" cy="2778760"/>
                  <wp:effectExtent l="0" t="0" r="11430" b="2540"/>
                  <wp:wrapNone/>
                  <wp:docPr id="4" name="图片 4" descr="29a549dfc3a04b775683adc9c6a4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a549dfc3a04b775683adc9c6a482d"/>
                          <pic:cNvPicPr>
                            <a:picLocks noChangeAspect="1"/>
                          </pic:cNvPicPr>
                        </pic:nvPicPr>
                        <pic:blipFill>
                          <a:blip r:embed="rId8"/>
                          <a:stretch>
                            <a:fillRect/>
                          </a:stretch>
                        </pic:blipFill>
                        <pic:spPr>
                          <a:xfrm>
                            <a:off x="0" y="0"/>
                            <a:ext cx="2084070" cy="2778760"/>
                          </a:xfrm>
                          <a:prstGeom prst="rect">
                            <a:avLst/>
                          </a:prstGeom>
                        </pic:spPr>
                      </pic:pic>
                    </a:graphicData>
                  </a:graphic>
                </wp:anchor>
              </w:drawing>
            </w:r>
            <w:r>
              <w:rPr>
                <w:rFonts w:hint="eastAsia" w:ascii="楷体" w:hAnsi="楷体" w:eastAsia="楷体" w:cs="楷体"/>
                <w:color w:val="auto"/>
                <w:sz w:val="24"/>
                <w:lang w:val="en-US" w:eastAsia="zh-CN"/>
              </w:rPr>
              <w:t>冬梅</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审核：温小兰  </w:t>
            </w:r>
            <w:r>
              <w:rPr>
                <w:rFonts w:hint="eastAsia" w:ascii="楷体" w:hAnsi="楷体" w:eastAsia="楷体" w:cs="楷体"/>
                <w:sz w:val="24"/>
                <w:szCs w:val="24"/>
              </w:rPr>
              <w:t>批准：</w:t>
            </w:r>
            <w:r>
              <w:rPr>
                <w:rFonts w:hint="eastAsia" w:ascii="楷体" w:hAnsi="楷体" w:eastAsia="楷体" w:cs="楷体"/>
                <w:color w:val="auto"/>
                <w:sz w:val="24"/>
                <w:lang w:val="en-US" w:eastAsia="zh-CN"/>
              </w:rPr>
              <w:t>徐小红</w:t>
            </w:r>
            <w:r>
              <w:rPr>
                <w:rFonts w:hint="eastAsia" w:ascii="楷体" w:hAnsi="楷体" w:eastAsia="楷体" w:cs="Arial"/>
                <w:sz w:val="24"/>
                <w:szCs w:val="24"/>
              </w:rPr>
              <w:t>，日期：20</w:t>
            </w:r>
            <w:r>
              <w:rPr>
                <w:rFonts w:hint="eastAsia" w:ascii="楷体" w:hAnsi="楷体" w:eastAsia="楷体" w:cs="Arial"/>
                <w:sz w:val="24"/>
                <w:szCs w:val="24"/>
                <w:lang w:val="en-US" w:eastAsia="zh-CN"/>
              </w:rPr>
              <w:t>20.12.20</w:t>
            </w:r>
            <w:r>
              <w:rPr>
                <w:rFonts w:hint="eastAsia" w:ascii="楷体" w:hAnsi="楷体" w:eastAsia="楷体" w:cs="Arial"/>
                <w:sz w:val="24"/>
                <w:szCs w:val="24"/>
              </w:rPr>
              <w:t>日。</w:t>
            </w: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lang w:eastAsia="zh-CN"/>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rPr>
                <w:rFonts w:hint="eastAsia" w:ascii="楷体" w:hAnsi="楷体" w:eastAsia="楷体" w:cs="Arial"/>
                <w:sz w:val="24"/>
                <w:szCs w:val="24"/>
              </w:rPr>
            </w:pPr>
            <w:r>
              <w:rPr>
                <w:rFonts w:hint="eastAsia" w:ascii="楷体" w:hAnsi="楷体" w:eastAsia="楷体" w:cs="Arial"/>
                <w:sz w:val="24"/>
                <w:szCs w:val="24"/>
                <w:lang w:eastAsia="zh-CN"/>
              </w:rPr>
              <w:drawing>
                <wp:anchor distT="0" distB="0" distL="114300" distR="114300" simplePos="0" relativeHeight="251661312" behindDoc="0" locked="0" layoutInCell="1" allowOverlap="1">
                  <wp:simplePos x="0" y="0"/>
                  <wp:positionH relativeFrom="column">
                    <wp:posOffset>120650</wp:posOffset>
                  </wp:positionH>
                  <wp:positionV relativeFrom="paragraph">
                    <wp:posOffset>826770</wp:posOffset>
                  </wp:positionV>
                  <wp:extent cx="1093470" cy="1458595"/>
                  <wp:effectExtent l="0" t="0" r="11430" b="1905"/>
                  <wp:wrapNone/>
                  <wp:docPr id="5" name="图片 5" descr="cb71e1e4a571cdad8f9712ca3c16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b71e1e4a571cdad8f9712ca3c16592"/>
                          <pic:cNvPicPr>
                            <a:picLocks noChangeAspect="1"/>
                          </pic:cNvPicPr>
                        </pic:nvPicPr>
                        <pic:blipFill>
                          <a:blip r:embed="rId9"/>
                          <a:stretch>
                            <a:fillRect/>
                          </a:stretch>
                        </pic:blipFill>
                        <pic:spPr>
                          <a:xfrm>
                            <a:off x="0" y="0"/>
                            <a:ext cx="1093470" cy="1458595"/>
                          </a:xfrm>
                          <a:prstGeom prst="rect">
                            <a:avLst/>
                          </a:prstGeom>
                        </pic:spPr>
                      </pic:pic>
                    </a:graphicData>
                  </a:graphic>
                </wp:anchor>
              </w:drawing>
            </w:r>
            <w:r>
              <w:rPr>
                <w:rFonts w:hint="eastAsia" w:ascii="楷体" w:hAnsi="楷体" w:eastAsia="楷体" w:cs="Arial"/>
                <w:sz w:val="24"/>
                <w:szCs w:val="24"/>
              </w:rPr>
              <w:t>抽查</w:t>
            </w:r>
            <w:r>
              <w:rPr>
                <w:rFonts w:hint="eastAsia" w:ascii="楷体" w:hAnsi="楷体" w:eastAsia="楷体" w:cs="Arial"/>
                <w:sz w:val="24"/>
                <w:szCs w:val="24"/>
                <w:lang w:val="en-US" w:eastAsia="zh-CN"/>
              </w:rPr>
              <w:t>职工书屋建设项目</w:t>
            </w:r>
            <w:r>
              <w:rPr>
                <w:rFonts w:hint="eastAsia" w:ascii="楷体" w:hAnsi="楷体" w:eastAsia="楷体" w:cs="楷体"/>
                <w:sz w:val="24"/>
                <w:szCs w:val="24"/>
              </w:rPr>
              <w:t>开发与服务</w:t>
            </w:r>
            <w:r>
              <w:rPr>
                <w:rFonts w:hint="eastAsia" w:ascii="楷体" w:hAnsi="楷体" w:eastAsia="楷体" w:cs="Arial"/>
                <w:sz w:val="24"/>
                <w:szCs w:val="24"/>
              </w:rPr>
              <w:t>的《项目</w:t>
            </w:r>
            <w:r>
              <w:rPr>
                <w:rFonts w:hint="eastAsia" w:ascii="楷体" w:hAnsi="楷体" w:eastAsia="楷体" w:cs="Arial"/>
                <w:sz w:val="24"/>
                <w:szCs w:val="24"/>
                <w:lang w:val="en-US" w:eastAsia="zh-CN"/>
              </w:rPr>
              <w:t>建议</w:t>
            </w:r>
            <w:r>
              <w:rPr>
                <w:rFonts w:hint="eastAsia" w:ascii="楷体" w:hAnsi="楷体" w:eastAsia="楷体" w:cs="Arial"/>
                <w:sz w:val="24"/>
                <w:szCs w:val="24"/>
              </w:rPr>
              <w:t>书》，记录了</w:t>
            </w:r>
            <w:r>
              <w:rPr>
                <w:rFonts w:hint="eastAsia" w:ascii="楷体" w:hAnsi="楷体" w:eastAsia="楷体" w:cs="Arial"/>
                <w:sz w:val="24"/>
                <w:szCs w:val="24"/>
                <w:lang w:val="en-US" w:eastAsia="zh-CN"/>
              </w:rPr>
              <w:t>心理健康活动室</w:t>
            </w:r>
            <w:r>
              <w:rPr>
                <w:rFonts w:hint="eastAsia" w:ascii="楷体" w:hAnsi="楷体" w:eastAsia="楷体" w:cs="Arial"/>
                <w:sz w:val="24"/>
                <w:szCs w:val="24"/>
              </w:rPr>
              <w:t>设计开发的策划，包括了设计和开发各个阶段的评审、验证和确认活动，以及设计开发人员分工及职责，编制：</w:t>
            </w:r>
            <w:r>
              <w:rPr>
                <w:rFonts w:hint="eastAsia" w:ascii="楷体" w:hAnsi="楷体" w:eastAsia="楷体" w:cs="楷体"/>
                <w:color w:val="auto"/>
                <w:sz w:val="24"/>
                <w:lang w:val="en-US" w:eastAsia="zh-CN"/>
              </w:rPr>
              <w:t>段冬梅</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审核：温小兰  </w:t>
            </w:r>
            <w:r>
              <w:rPr>
                <w:rFonts w:hint="eastAsia" w:ascii="楷体" w:hAnsi="楷体" w:eastAsia="楷体" w:cs="楷体"/>
                <w:sz w:val="24"/>
                <w:szCs w:val="24"/>
              </w:rPr>
              <w:t>批准：</w:t>
            </w:r>
            <w:r>
              <w:rPr>
                <w:rFonts w:hint="eastAsia" w:ascii="楷体" w:hAnsi="楷体" w:eastAsia="楷体" w:cs="楷体"/>
                <w:color w:val="auto"/>
                <w:sz w:val="24"/>
                <w:lang w:val="en-US" w:eastAsia="zh-CN"/>
              </w:rPr>
              <w:t>徐小红</w:t>
            </w:r>
            <w:r>
              <w:rPr>
                <w:rFonts w:hint="eastAsia" w:ascii="楷体" w:hAnsi="楷体" w:eastAsia="楷体" w:cs="Arial"/>
                <w:sz w:val="24"/>
                <w:szCs w:val="24"/>
              </w:rPr>
              <w:t>，日期：20</w:t>
            </w:r>
            <w:r>
              <w:rPr>
                <w:rFonts w:hint="eastAsia" w:ascii="楷体" w:hAnsi="楷体" w:eastAsia="楷体" w:cs="Arial"/>
                <w:sz w:val="24"/>
                <w:szCs w:val="24"/>
                <w:lang w:val="en-US" w:eastAsia="zh-CN"/>
              </w:rPr>
              <w:t>20.9.7</w:t>
            </w:r>
            <w:r>
              <w:rPr>
                <w:rFonts w:hint="eastAsia" w:ascii="楷体" w:hAnsi="楷体" w:eastAsia="楷体" w:cs="Arial"/>
                <w:sz w:val="24"/>
                <w:szCs w:val="24"/>
              </w:rPr>
              <w:t>日。</w:t>
            </w:r>
          </w:p>
          <w:p>
            <w:pPr>
              <w:spacing w:line="360" w:lineRule="auto"/>
              <w:rPr>
                <w:rFonts w:hint="eastAsia" w:ascii="楷体" w:hAnsi="楷体" w:eastAsia="楷体" w:cs="Arial"/>
                <w:sz w:val="24"/>
                <w:szCs w:val="24"/>
                <w:lang w:eastAsia="zh-CN"/>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hint="eastAsia" w:ascii="楷体" w:hAnsi="楷体" w:eastAsia="楷体" w:cs="Arial"/>
                <w:sz w:val="24"/>
                <w:szCs w:val="24"/>
              </w:rPr>
            </w:pPr>
          </w:p>
          <w:p>
            <w:pPr>
              <w:spacing w:line="360" w:lineRule="auto"/>
              <w:rPr>
                <w:rFonts w:ascii="楷体" w:hAnsi="楷体" w:eastAsia="楷体" w:cs="宋体"/>
                <w:sz w:val="24"/>
                <w:szCs w:val="24"/>
              </w:rPr>
            </w:pPr>
            <w:r>
              <w:rPr>
                <w:rFonts w:hint="eastAsia" w:ascii="楷体" w:hAnsi="楷体" w:eastAsia="楷体" w:cs="Arial"/>
                <w:sz w:val="24"/>
                <w:szCs w:val="24"/>
              </w:rPr>
              <w:t>基本符合设计开发过程策划的控制要求。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Q8.3.3设计和开发输入</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Q8.5.1设计服务过程控制</w:t>
            </w:r>
          </w:p>
          <w:p>
            <w:pPr>
              <w:spacing w:line="360" w:lineRule="auto"/>
              <w:ind w:firstLine="480" w:firstLineChars="200"/>
              <w:jc w:val="left"/>
              <w:rPr>
                <w:rFonts w:ascii="楷体" w:hAnsi="楷体" w:eastAsia="楷体"/>
                <w:sz w:val="24"/>
                <w:szCs w:val="24"/>
              </w:rPr>
            </w:pPr>
            <w:r>
              <w:rPr>
                <w:rFonts w:hint="eastAsia" w:ascii="楷体" w:hAnsi="楷体" w:eastAsia="楷体"/>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查设计和开发的输入：提供了《项目</w:t>
            </w:r>
            <w:r>
              <w:rPr>
                <w:rFonts w:hint="eastAsia" w:ascii="楷体" w:hAnsi="楷体" w:eastAsia="楷体"/>
                <w:sz w:val="24"/>
                <w:szCs w:val="24"/>
                <w:lang w:val="en-US" w:eastAsia="zh-CN"/>
              </w:rPr>
              <w:t>建议</w:t>
            </w:r>
            <w:r>
              <w:rPr>
                <w:rFonts w:hint="eastAsia" w:ascii="楷体" w:hAnsi="楷体" w:eastAsia="楷体"/>
                <w:sz w:val="24"/>
                <w:szCs w:val="24"/>
              </w:rPr>
              <w:t>书》、《设计开发输入清单》。</w:t>
            </w:r>
          </w:p>
          <w:p>
            <w:pPr>
              <w:spacing w:line="360" w:lineRule="auto"/>
              <w:ind w:firstLine="480" w:firstLineChars="200"/>
              <w:rPr>
                <w:rFonts w:hint="eastAsia" w:ascii="宋体" w:hAnsi="宋体"/>
                <w:b w:val="0"/>
                <w:bCs w:val="0"/>
                <w:sz w:val="24"/>
                <w:lang w:val="en-US" w:eastAsia="zh-CN"/>
              </w:rPr>
            </w:pPr>
            <w:r>
              <w:rPr>
                <w:rFonts w:hint="eastAsia" w:ascii="楷体" w:hAnsi="楷体" w:eastAsia="楷体"/>
                <w:sz w:val="24"/>
                <w:szCs w:val="24"/>
              </w:rPr>
              <w:t>查项目名称：</w:t>
            </w:r>
            <w:r>
              <w:rPr>
                <w:rFonts w:hint="eastAsia" w:ascii="楷体" w:hAnsi="楷体" w:eastAsia="楷体" w:cs="Arial"/>
                <w:sz w:val="24"/>
                <w:szCs w:val="24"/>
                <w:lang w:val="en-US" w:eastAsia="zh-CN"/>
              </w:rPr>
              <w:t>可回收垃圾示范点设计方案</w:t>
            </w:r>
          </w:p>
          <w:p>
            <w:pPr>
              <w:rPr>
                <w:rFonts w:hint="eastAsia" w:ascii="楷体" w:hAnsi="楷体" w:eastAsia="楷体" w:cs="楷体"/>
                <w:color w:val="auto"/>
                <w:sz w:val="24"/>
              </w:rPr>
            </w:pPr>
            <w:r>
              <w:rPr>
                <w:rFonts w:hint="eastAsia" w:ascii="楷体" w:hAnsi="楷体" w:eastAsia="楷体" w:cs="Arial"/>
                <w:sz w:val="24"/>
                <w:szCs w:val="24"/>
              </w:rPr>
              <w:t>设计内容：</w:t>
            </w:r>
            <w:r>
              <w:rPr>
                <w:rFonts w:hint="eastAsia" w:ascii="楷体" w:hAnsi="楷体" w:eastAsia="楷体" w:cs="楷体"/>
                <w:color w:val="auto"/>
                <w:sz w:val="24"/>
              </w:rPr>
              <w:t>适用法律法规要求</w:t>
            </w:r>
            <w:r>
              <w:rPr>
                <w:rFonts w:hint="eastAsia" w:ascii="楷体" w:hAnsi="楷体" w:eastAsia="楷体" w:cs="楷体"/>
                <w:color w:val="auto"/>
                <w:sz w:val="24"/>
                <w:lang w:eastAsia="zh-CN"/>
              </w:rPr>
              <w:t>：</w:t>
            </w:r>
            <w:r>
              <w:rPr>
                <w:rFonts w:hint="eastAsia" w:ascii="楷体" w:hAnsi="楷体" w:eastAsia="楷体" w:cs="楷体"/>
                <w:color w:val="auto"/>
                <w:sz w:val="24"/>
              </w:rPr>
              <w:t>使用标准：</w:t>
            </w:r>
          </w:p>
          <w:p>
            <w:pPr>
              <w:numPr>
                <w:ilvl w:val="0"/>
                <w:numId w:val="3"/>
              </w:numPr>
              <w:jc w:val="left"/>
              <w:rPr>
                <w:rFonts w:hint="eastAsia" w:ascii="楷体" w:hAnsi="楷体" w:eastAsia="楷体" w:cs="楷体"/>
                <w:sz w:val="24"/>
              </w:rPr>
            </w:pPr>
            <w:r>
              <w:rPr>
                <w:rFonts w:hint="eastAsia" w:ascii="楷体" w:hAnsi="楷体" w:eastAsia="楷体" w:cs="楷体"/>
                <w:sz w:val="24"/>
              </w:rPr>
              <w:t>在设计时应考虑产品符合</w:t>
            </w:r>
            <w:r>
              <w:rPr>
                <w:rFonts w:hint="eastAsia" w:ascii="楷体" w:hAnsi="楷体" w:eastAsia="楷体" w:cs="楷体"/>
                <w:sz w:val="24"/>
                <w:lang w:val="en-US" w:eastAsia="zh-CN"/>
              </w:rPr>
              <w:t>《CJJ 149-2010 城市户外广告设施技术规范》。</w:t>
            </w:r>
          </w:p>
          <w:p>
            <w:pPr>
              <w:numPr>
                <w:ilvl w:val="0"/>
                <w:numId w:val="3"/>
              </w:numPr>
              <w:spacing w:line="360" w:lineRule="auto"/>
              <w:ind w:left="0" w:leftChars="0" w:firstLine="0" w:firstLineChars="0"/>
              <w:rPr>
                <w:rFonts w:hint="eastAsia" w:ascii="楷体" w:hAnsi="楷体" w:eastAsia="楷体" w:cs="楷体"/>
                <w:sz w:val="24"/>
              </w:rPr>
            </w:pPr>
            <w:r>
              <w:rPr>
                <w:rFonts w:hint="eastAsia" w:ascii="楷体" w:hAnsi="楷体" w:eastAsia="楷体" w:cs="楷体"/>
                <w:sz w:val="24"/>
              </w:rPr>
              <w:t>原材料质量及环保指标应符</w:t>
            </w:r>
            <w:r>
              <w:rPr>
                <w:rFonts w:hint="eastAsia" w:ascii="楷体" w:hAnsi="楷体" w:eastAsia="楷体" w:cs="楷体"/>
                <w:sz w:val="24"/>
                <w:lang w:val="en-US" w:eastAsia="zh-CN"/>
              </w:rPr>
              <w:t>《</w:t>
            </w:r>
            <w:r>
              <w:rPr>
                <w:rFonts w:hint="eastAsia" w:ascii="楷体" w:hAnsi="楷体" w:eastAsia="楷体" w:cs="楷体"/>
                <w:sz w:val="24"/>
              </w:rPr>
              <w:t>GB/T 706-2008</w:t>
            </w:r>
            <w:r>
              <w:rPr>
                <w:rFonts w:hint="eastAsia" w:ascii="楷体" w:hAnsi="楷体" w:eastAsia="楷体" w:cs="楷体"/>
                <w:sz w:val="24"/>
                <w:lang w:val="en-US" w:eastAsia="zh-CN"/>
              </w:rPr>
              <w:t xml:space="preserve"> 热轧型钢</w:t>
            </w:r>
            <w:r>
              <w:rPr>
                <w:rFonts w:hint="eastAsia" w:ascii="楷体" w:hAnsi="楷体" w:eastAsia="楷体" w:cs="楷体"/>
                <w:sz w:val="24"/>
              </w:rPr>
              <w:t>》</w:t>
            </w:r>
            <w:r>
              <w:rPr>
                <w:rFonts w:hint="eastAsia" w:ascii="楷体" w:hAnsi="楷体" w:eastAsia="楷体" w:cs="楷体"/>
                <w:sz w:val="24"/>
                <w:lang w:eastAsia="zh-CN"/>
              </w:rPr>
              <w:t>、</w:t>
            </w:r>
            <w:r>
              <w:rPr>
                <w:rFonts w:hint="eastAsia" w:ascii="楷体" w:hAnsi="楷体" w:eastAsia="楷体" w:cs="楷体"/>
                <w:sz w:val="24"/>
                <w:lang w:val="en-US" w:eastAsia="zh-CN"/>
              </w:rPr>
              <w:t>《</w:t>
            </w:r>
            <w:r>
              <w:rPr>
                <w:rFonts w:hint="eastAsia" w:ascii="楷体" w:hAnsi="楷体" w:eastAsia="楷体" w:cs="楷体"/>
                <w:sz w:val="24"/>
              </w:rPr>
              <w:t>GB/T 13793-2008</w:t>
            </w:r>
            <w:r>
              <w:rPr>
                <w:rFonts w:hint="eastAsia" w:ascii="楷体" w:hAnsi="楷体" w:eastAsia="楷体" w:cs="楷体"/>
                <w:sz w:val="24"/>
                <w:lang w:val="en-US" w:eastAsia="zh-CN"/>
              </w:rPr>
              <w:t xml:space="preserve"> 直缝电焊钢管</w:t>
            </w:r>
            <w:r>
              <w:rPr>
                <w:rFonts w:hint="eastAsia" w:ascii="楷体" w:hAnsi="楷体" w:eastAsia="楷体" w:cs="楷体"/>
                <w:sz w:val="24"/>
              </w:rPr>
              <w:t>》</w:t>
            </w:r>
            <w:r>
              <w:rPr>
                <w:rFonts w:hint="eastAsia" w:ascii="楷体" w:hAnsi="楷体" w:eastAsia="楷体" w:cs="楷体"/>
                <w:sz w:val="24"/>
                <w:lang w:val="en-US" w:eastAsia="zh-CN"/>
              </w:rPr>
              <w:t>、《DB11/T 243-2004 户外广告牌技术规范</w:t>
            </w:r>
            <w:r>
              <w:rPr>
                <w:rFonts w:hint="eastAsia" w:ascii="楷体" w:hAnsi="楷体" w:eastAsia="楷体" w:cs="楷体"/>
                <w:sz w:val="24"/>
              </w:rPr>
              <w:t>》；欧盟ＲＯＨＳ指令２０１１/６５/ＥＵ附录和其修正指令（ＥＵ）２０１５／８６３的限值要求。</w:t>
            </w:r>
          </w:p>
          <w:p>
            <w:pPr>
              <w:numPr>
                <w:ilvl w:val="0"/>
                <w:numId w:val="3"/>
              </w:numPr>
              <w:spacing w:line="360" w:lineRule="auto"/>
              <w:ind w:left="0" w:leftChars="0" w:firstLine="0" w:firstLineChars="0"/>
              <w:rPr>
                <w:rFonts w:hint="eastAsia" w:ascii="楷体" w:hAnsi="楷体" w:eastAsia="楷体" w:cs="楷体"/>
                <w:sz w:val="24"/>
                <w:szCs w:val="24"/>
              </w:rPr>
            </w:pPr>
            <w:r>
              <w:rPr>
                <w:rFonts w:hint="eastAsia" w:ascii="楷体" w:hAnsi="楷体" w:eastAsia="楷体" w:cs="楷体"/>
                <w:color w:val="auto"/>
                <w:sz w:val="24"/>
              </w:rPr>
              <w:t>设计开发产品功能和性能要求</w:t>
            </w:r>
            <w:r>
              <w:rPr>
                <w:rFonts w:hint="eastAsia" w:ascii="楷体" w:hAnsi="楷体" w:eastAsia="楷体" w:cs="楷体"/>
                <w:color w:val="auto"/>
                <w:sz w:val="24"/>
                <w:lang w:eastAsia="zh-CN"/>
              </w:rPr>
              <w:t>：</w:t>
            </w:r>
            <w:r>
              <w:rPr>
                <w:rFonts w:hint="eastAsia" w:ascii="楷体" w:hAnsi="楷体" w:eastAsia="楷体" w:cs="楷体"/>
                <w:sz w:val="24"/>
              </w:rPr>
              <w:t xml:space="preserve">产品主要功能适用于，外观质量、尺寸、以及产品稳定性、强度应符合相关产品质量标准要求； </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参考类似设计信息</w:t>
            </w:r>
            <w:r>
              <w:rPr>
                <w:rFonts w:hint="eastAsia" w:ascii="楷体" w:hAnsi="楷体" w:eastAsia="楷体" w:cs="楷体"/>
                <w:color w:val="auto"/>
                <w:sz w:val="24"/>
                <w:lang w:val="en-US" w:eastAsia="zh-CN"/>
              </w:rPr>
              <w:t>:</w:t>
            </w:r>
            <w:r>
              <w:rPr>
                <w:rFonts w:hint="eastAsia" w:ascii="楷体" w:hAnsi="楷体" w:eastAsia="楷体" w:cs="楷体"/>
                <w:color w:val="auto"/>
                <w:sz w:val="24"/>
              </w:rPr>
              <w:t>参考类似的原有产品款式信息、质量技术文件。</w:t>
            </w:r>
          </w:p>
          <w:p>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设计开发必要的要求</w:t>
            </w:r>
            <w:r>
              <w:rPr>
                <w:rFonts w:hint="eastAsia" w:ascii="楷体" w:hAnsi="楷体" w:eastAsia="楷体" w:cs="楷体"/>
                <w:color w:val="auto"/>
                <w:sz w:val="24"/>
                <w:lang w:val="en-US" w:eastAsia="zh-CN"/>
              </w:rPr>
              <w:t>:</w:t>
            </w:r>
            <w:r>
              <w:rPr>
                <w:rFonts w:hint="eastAsia" w:ascii="楷体" w:hAnsi="楷体" w:eastAsia="楷体" w:cs="楷体"/>
                <w:color w:val="auto"/>
                <w:sz w:val="24"/>
              </w:rPr>
              <w:t>按照《设计</w:t>
            </w:r>
            <w:r>
              <w:rPr>
                <w:rFonts w:hint="eastAsia" w:ascii="楷体" w:hAnsi="楷体" w:eastAsia="楷体" w:cs="楷体"/>
                <w:color w:val="auto"/>
                <w:sz w:val="24"/>
                <w:lang w:eastAsia="zh-CN"/>
              </w:rPr>
              <w:t>和</w:t>
            </w:r>
            <w:r>
              <w:rPr>
                <w:rFonts w:hint="eastAsia" w:ascii="楷体" w:hAnsi="楷体" w:eastAsia="楷体" w:cs="楷体"/>
                <w:color w:val="auto"/>
                <w:sz w:val="24"/>
              </w:rPr>
              <w:t>开发控制程序》进行设计、应考虑产品综合成本最大化使用率。</w:t>
            </w:r>
          </w:p>
          <w:p>
            <w:pPr>
              <w:spacing w:line="360" w:lineRule="auto"/>
              <w:ind w:firstLine="480" w:firstLineChars="200"/>
              <w:rPr>
                <w:rFonts w:hint="eastAsia" w:ascii="楷体" w:hAnsi="楷体" w:eastAsia="楷体" w:cs="楷体"/>
                <w:color w:val="auto"/>
                <w:sz w:val="24"/>
                <w:lang w:val="en-US" w:eastAsia="zh-CN"/>
              </w:rPr>
            </w:pPr>
            <w:r>
              <w:rPr>
                <w:rFonts w:hint="eastAsia" w:ascii="楷体" w:hAnsi="楷体" w:eastAsia="楷体" w:cs="楷体"/>
                <w:color w:val="auto"/>
                <w:sz w:val="24"/>
              </w:rPr>
              <w:t>其它要求</w:t>
            </w:r>
            <w:r>
              <w:rPr>
                <w:rFonts w:hint="eastAsia" w:ascii="楷体" w:hAnsi="楷体" w:eastAsia="楷体" w:cs="楷体"/>
                <w:color w:val="auto"/>
                <w:sz w:val="24"/>
                <w:lang w:val="en-US" w:eastAsia="zh-CN"/>
              </w:rPr>
              <w:t>:</w:t>
            </w:r>
            <w:r>
              <w:rPr>
                <w:rFonts w:hint="eastAsia" w:ascii="楷体" w:hAnsi="楷体" w:eastAsia="楷体" w:cs="楷体"/>
                <w:sz w:val="24"/>
              </w:rPr>
              <w:t>按照设计图纸及产品作业指导书的要求进行</w:t>
            </w:r>
            <w:r>
              <w:rPr>
                <w:rFonts w:hint="eastAsia" w:ascii="楷体" w:hAnsi="楷体" w:eastAsia="楷体" w:cs="楷体"/>
                <w:sz w:val="24"/>
                <w:lang w:val="en-US" w:eastAsia="zh-CN"/>
              </w:rPr>
              <w:t>制作</w:t>
            </w:r>
            <w:r>
              <w:rPr>
                <w:rFonts w:hint="eastAsia" w:ascii="楷体" w:hAnsi="楷体" w:eastAsia="楷体" w:cs="楷体"/>
                <w:sz w:val="24"/>
              </w:rPr>
              <w:t>，并依据原材料、过程、成品检验规程进行检验。</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查到对设计开发输入进行了评审，经评审设计输入评审通过。</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评审人员：</w:t>
            </w:r>
            <w:r>
              <w:rPr>
                <w:rFonts w:hint="eastAsia" w:ascii="楷体" w:hAnsi="楷体" w:eastAsia="楷体" w:cs="Arial"/>
                <w:sz w:val="24"/>
                <w:szCs w:val="24"/>
                <w:lang w:val="en-US" w:eastAsia="zh-CN"/>
              </w:rPr>
              <w:t>林丽娟、徐小红</w:t>
            </w:r>
            <w:r>
              <w:rPr>
                <w:rFonts w:hint="eastAsia" w:ascii="楷体" w:hAnsi="楷体" w:eastAsia="楷体" w:cs="Arial"/>
                <w:sz w:val="24"/>
                <w:szCs w:val="24"/>
              </w:rPr>
              <w:t>，批准人</w:t>
            </w:r>
            <w:r>
              <w:rPr>
                <w:rFonts w:hint="eastAsia" w:ascii="楷体" w:hAnsi="楷体" w:eastAsia="楷体" w:cs="Arial"/>
                <w:sz w:val="24"/>
                <w:szCs w:val="24"/>
                <w:lang w:eastAsia="zh-CN"/>
              </w:rPr>
              <w:t>：</w:t>
            </w:r>
            <w:r>
              <w:rPr>
                <w:rFonts w:hint="eastAsia" w:ascii="楷体" w:hAnsi="楷体" w:eastAsia="楷体" w:cs="Arial"/>
                <w:sz w:val="24"/>
                <w:szCs w:val="24"/>
                <w:lang w:val="en-US" w:eastAsia="zh-CN"/>
              </w:rPr>
              <w:t>徐小红</w:t>
            </w:r>
            <w:r>
              <w:rPr>
                <w:rFonts w:hint="eastAsia" w:ascii="楷体" w:hAnsi="楷体" w:eastAsia="楷体" w:cs="Arial"/>
                <w:sz w:val="24"/>
                <w:szCs w:val="24"/>
              </w:rPr>
              <w:t>20</w:t>
            </w:r>
            <w:r>
              <w:rPr>
                <w:rFonts w:hint="eastAsia" w:ascii="楷体" w:hAnsi="楷体" w:eastAsia="楷体" w:cs="Arial"/>
                <w:sz w:val="24"/>
                <w:szCs w:val="24"/>
                <w:lang w:val="en-US" w:eastAsia="zh-CN"/>
              </w:rPr>
              <w:t>21.1.5</w:t>
            </w:r>
            <w:r>
              <w:rPr>
                <w:rFonts w:hint="eastAsia" w:ascii="楷体" w:hAnsi="楷体" w:eastAsia="楷体" w:cs="Arial"/>
                <w:sz w:val="24"/>
                <w:szCs w:val="24"/>
              </w:rPr>
              <w:t>日。</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另外查</w:t>
            </w:r>
            <w:r>
              <w:rPr>
                <w:rFonts w:hint="eastAsia" w:ascii="楷体" w:hAnsi="楷体" w:eastAsia="楷体" w:cs="Arial"/>
                <w:sz w:val="24"/>
                <w:szCs w:val="24"/>
                <w:lang w:val="en-US" w:eastAsia="zh-CN"/>
              </w:rPr>
              <w:t>心理健康活动室设计方案、职工书屋建设项目</w:t>
            </w:r>
            <w:r>
              <w:rPr>
                <w:rFonts w:hint="eastAsia" w:ascii="楷体" w:hAnsi="楷体" w:eastAsia="楷体" w:cs="Arial"/>
                <w:sz w:val="24"/>
                <w:szCs w:val="24"/>
              </w:rPr>
              <w:t>，也经过了评审和批准，</w:t>
            </w:r>
            <w:r>
              <w:rPr>
                <w:rFonts w:hint="eastAsia" w:ascii="楷体" w:hAnsi="楷体" w:eastAsia="楷体" w:cs="Arial"/>
                <w:sz w:val="24"/>
                <w:szCs w:val="24"/>
                <w:lang w:val="en-US" w:eastAsia="zh-CN"/>
              </w:rPr>
              <w:t>与上述基本相同。</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Q8.3.4设计和开发控制</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rPr>
                <w:rFonts w:ascii="楷体" w:hAnsi="楷体" w:eastAsia="楷体" w:cs="宋体"/>
                <w:sz w:val="24"/>
                <w:szCs w:val="24"/>
              </w:rPr>
            </w:pPr>
            <w:r>
              <w:rPr>
                <w:rFonts w:hint="eastAsia" w:ascii="楷体" w:hAnsi="楷体" w:eastAsia="楷体" w:cs="宋体"/>
                <w:sz w:val="24"/>
                <w:szCs w:val="24"/>
              </w:rPr>
              <w:t xml:space="preserve">一、设计开发的评审：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查设计开发输入阶段进行了评审，见8.3.3审核记录。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查设计开发输出阶段进行了评审，见8.3.5审核记录。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查到</w:t>
            </w:r>
            <w:r>
              <w:rPr>
                <w:rFonts w:hint="eastAsia" w:ascii="楷体" w:hAnsi="楷体" w:eastAsia="楷体" w:cs="Arial"/>
                <w:sz w:val="24"/>
                <w:szCs w:val="24"/>
                <w:lang w:val="en-US" w:eastAsia="zh-CN"/>
              </w:rPr>
              <w:t>可回收垃圾示范点设计方案</w:t>
            </w:r>
            <w:r>
              <w:rPr>
                <w:rFonts w:hint="eastAsia" w:ascii="楷体" w:hAnsi="楷体" w:eastAsia="楷体"/>
                <w:sz w:val="24"/>
                <w:szCs w:val="24"/>
              </w:rPr>
              <w:t>的《设计开发评审报告》，</w:t>
            </w:r>
          </w:p>
          <w:p>
            <w:pPr>
              <w:tabs>
                <w:tab w:val="left" w:pos="270"/>
              </w:tabs>
              <w:rPr>
                <w:rFonts w:hint="eastAsia" w:ascii="楷体" w:hAnsi="楷体" w:eastAsia="楷体" w:cs="楷体"/>
                <w:color w:val="auto"/>
                <w:sz w:val="24"/>
              </w:rPr>
            </w:pPr>
            <w:r>
              <w:rPr>
                <w:rFonts w:hint="eastAsia" w:ascii="楷体" w:hAnsi="楷体" w:eastAsia="楷体" w:cs="楷体"/>
                <w:color w:val="auto"/>
                <w:sz w:val="24"/>
              </w:rPr>
              <w:t>评审记录：</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产品总体</w:t>
            </w:r>
            <w:r>
              <w:rPr>
                <w:rFonts w:hint="eastAsia" w:ascii="楷体" w:hAnsi="楷体" w:eastAsia="楷体" w:cs="楷体"/>
                <w:color w:val="auto"/>
                <w:sz w:val="24"/>
                <w:lang w:val="en-US" w:eastAsia="zh-CN"/>
              </w:rPr>
              <w:t>性能质量</w:t>
            </w:r>
            <w:r>
              <w:rPr>
                <w:rFonts w:hint="eastAsia" w:ascii="楷体" w:hAnsi="楷体" w:eastAsia="楷体" w:cs="楷体"/>
                <w:color w:val="auto"/>
                <w:sz w:val="24"/>
              </w:rPr>
              <w:t xml:space="preserve">要求          </w:t>
            </w:r>
            <w:r>
              <w:rPr>
                <w:rFonts w:hint="eastAsia" w:ascii="楷体" w:hAnsi="楷体" w:eastAsia="楷体" w:cs="楷体"/>
                <w:color w:val="auto"/>
                <w:sz w:val="24"/>
                <w:lang w:val="en-US" w:eastAsia="zh-CN"/>
              </w:rPr>
              <w:t xml:space="preserve">    </w:t>
            </w:r>
            <w:r>
              <w:rPr>
                <w:rFonts w:hint="eastAsia" w:ascii="楷体" w:hAnsi="楷体" w:eastAsia="楷体" w:cs="楷体"/>
                <w:color w:val="auto"/>
                <w:sz w:val="24"/>
              </w:rPr>
              <w:t xml:space="preserve">    已确定</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产品执行法律法规                      已明确</w:t>
            </w:r>
          </w:p>
          <w:p>
            <w:pPr>
              <w:numPr>
                <w:ilvl w:val="0"/>
                <w:numId w:val="4"/>
              </w:numPr>
              <w:tabs>
                <w:tab w:val="left" w:pos="270"/>
              </w:tabs>
              <w:rPr>
                <w:rFonts w:hint="eastAsia" w:ascii="楷体" w:hAnsi="楷体" w:eastAsia="楷体" w:cs="楷体"/>
                <w:color w:val="auto"/>
                <w:sz w:val="24"/>
              </w:rPr>
            </w:pPr>
            <w:r>
              <w:rPr>
                <w:rFonts w:hint="eastAsia" w:ascii="楷体" w:hAnsi="楷体" w:eastAsia="楷体" w:cs="楷体"/>
                <w:color w:val="auto"/>
                <w:sz w:val="24"/>
              </w:rPr>
              <w:t>类似产品的设计信息                    已明了</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rPr>
              <w:t>本阶段确定目标系统的主要功能如何完成。采用流程图或其他工具描述出每种可能的系统，推荐出一个最佳的方案，并制定出实现该系统的详细计划。本阶段的另一个主要任务是设计软件的结构，确定软件应由哪些模块构成，以及模块之间的关系。</w:t>
            </w:r>
          </w:p>
          <w:p>
            <w:pPr>
              <w:spacing w:line="360" w:lineRule="auto"/>
              <w:ind w:firstLine="480" w:firstLineChars="200"/>
              <w:rPr>
                <w:rFonts w:ascii="楷体" w:hAnsi="楷体" w:eastAsia="楷体"/>
                <w:sz w:val="24"/>
                <w:szCs w:val="24"/>
              </w:rPr>
            </w:pPr>
            <w:r>
              <w:rPr>
                <w:rFonts w:hint="eastAsia" w:ascii="楷体" w:hAnsi="楷体" w:eastAsia="楷体"/>
                <w:sz w:val="24"/>
                <w:szCs w:val="24"/>
              </w:rPr>
              <w:t>评审人员：</w:t>
            </w:r>
            <w:r>
              <w:rPr>
                <w:rFonts w:hint="eastAsia" w:ascii="楷体" w:hAnsi="楷体" w:eastAsia="楷体"/>
                <w:sz w:val="24"/>
                <w:szCs w:val="24"/>
                <w:lang w:val="en-US" w:eastAsia="zh-CN"/>
              </w:rPr>
              <w:t>总经理、设计部、行政部、财务部、制作安装部</w:t>
            </w:r>
            <w:r>
              <w:rPr>
                <w:rFonts w:hint="eastAsia" w:ascii="楷体" w:hAnsi="楷体" w:eastAsia="楷体"/>
                <w:sz w:val="24"/>
                <w:szCs w:val="24"/>
              </w:rPr>
              <w:t>，批准人</w:t>
            </w:r>
            <w:r>
              <w:rPr>
                <w:rFonts w:hint="eastAsia" w:ascii="楷体" w:hAnsi="楷体" w:eastAsia="楷体"/>
                <w:sz w:val="24"/>
                <w:szCs w:val="24"/>
                <w:lang w:val="en-US" w:eastAsia="zh-CN"/>
              </w:rPr>
              <w:t>徐小红</w:t>
            </w:r>
            <w:r>
              <w:rPr>
                <w:rFonts w:hint="eastAsia" w:ascii="楷体" w:hAnsi="楷体" w:eastAsia="楷体"/>
                <w:sz w:val="24"/>
                <w:szCs w:val="24"/>
              </w:rPr>
              <w:t>20</w:t>
            </w:r>
            <w:r>
              <w:rPr>
                <w:rFonts w:hint="eastAsia" w:ascii="楷体" w:hAnsi="楷体" w:eastAsia="楷体"/>
                <w:sz w:val="24"/>
                <w:szCs w:val="24"/>
                <w:lang w:val="en-US" w:eastAsia="zh-CN"/>
              </w:rPr>
              <w:t>21</w:t>
            </w:r>
            <w:r>
              <w:rPr>
                <w:rFonts w:hint="eastAsia" w:ascii="楷体" w:hAnsi="楷体" w:eastAsia="楷体"/>
                <w:sz w:val="24"/>
                <w:szCs w:val="24"/>
              </w:rPr>
              <w:t>.</w:t>
            </w:r>
            <w:r>
              <w:rPr>
                <w:rFonts w:hint="eastAsia" w:ascii="楷体" w:hAnsi="楷体" w:eastAsia="楷体"/>
                <w:sz w:val="24"/>
                <w:szCs w:val="24"/>
                <w:lang w:val="en-US" w:eastAsia="zh-CN"/>
              </w:rPr>
              <w:t>1</w:t>
            </w:r>
            <w:r>
              <w:rPr>
                <w:rFonts w:hint="eastAsia" w:ascii="楷体" w:hAnsi="楷体" w:eastAsia="楷体"/>
                <w:sz w:val="24"/>
                <w:szCs w:val="24"/>
              </w:rPr>
              <w:t>.</w:t>
            </w:r>
            <w:r>
              <w:rPr>
                <w:rFonts w:hint="eastAsia" w:ascii="楷体" w:hAnsi="楷体" w:eastAsia="楷体"/>
                <w:sz w:val="24"/>
                <w:szCs w:val="24"/>
                <w:lang w:val="en-US" w:eastAsia="zh-CN"/>
              </w:rPr>
              <w:t>10</w:t>
            </w:r>
            <w:r>
              <w:rPr>
                <w:rFonts w:hint="eastAsia" w:ascii="楷体" w:hAnsi="楷体" w:eastAsia="楷体"/>
                <w:sz w:val="24"/>
                <w:szCs w:val="24"/>
              </w:rPr>
              <w:t>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另外抽查</w:t>
            </w:r>
            <w:r>
              <w:rPr>
                <w:rFonts w:hint="eastAsia" w:ascii="楷体" w:hAnsi="楷体" w:eastAsia="楷体"/>
                <w:sz w:val="24"/>
                <w:szCs w:val="24"/>
                <w:lang w:val="en-US" w:eastAsia="zh-CN"/>
              </w:rPr>
              <w:t>2020.12.25</w:t>
            </w:r>
            <w:r>
              <w:rPr>
                <w:rFonts w:hint="eastAsia" w:ascii="楷体" w:hAnsi="楷体" w:eastAsia="楷体" w:cs="Arial"/>
                <w:sz w:val="24"/>
                <w:szCs w:val="24"/>
                <w:lang w:val="en-US" w:eastAsia="zh-CN"/>
              </w:rPr>
              <w:t>心理健康活动室设计方案</w:t>
            </w:r>
            <w:r>
              <w:rPr>
                <w:rFonts w:hint="eastAsia" w:ascii="楷体" w:hAnsi="楷体" w:eastAsia="楷体"/>
                <w:sz w:val="24"/>
                <w:szCs w:val="24"/>
              </w:rPr>
              <w:t>的《设计开发评审报告》，各项技术指标均达到要求，情况基本同上。</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另外抽查20</w:t>
            </w:r>
            <w:r>
              <w:rPr>
                <w:rFonts w:hint="eastAsia" w:ascii="楷体" w:hAnsi="楷体" w:eastAsia="楷体" w:cs="Arial"/>
                <w:sz w:val="24"/>
                <w:szCs w:val="24"/>
                <w:lang w:val="en-US" w:eastAsia="zh-CN"/>
              </w:rPr>
              <w:t>20.9.12</w:t>
            </w:r>
            <w:r>
              <w:rPr>
                <w:rFonts w:hint="eastAsia" w:ascii="楷体" w:hAnsi="楷体" w:eastAsia="楷体" w:cs="Arial"/>
                <w:sz w:val="24"/>
                <w:szCs w:val="24"/>
              </w:rPr>
              <w:t>日</w:t>
            </w:r>
            <w:r>
              <w:rPr>
                <w:rFonts w:hint="eastAsia" w:ascii="楷体" w:hAnsi="楷体" w:eastAsia="楷体" w:cs="Arial"/>
                <w:sz w:val="24"/>
                <w:szCs w:val="24"/>
                <w:lang w:val="en-US" w:eastAsia="zh-CN"/>
              </w:rPr>
              <w:t>职工书屋建设项目</w:t>
            </w:r>
            <w:r>
              <w:rPr>
                <w:rFonts w:hint="eastAsia" w:ascii="楷体" w:hAnsi="楷体" w:eastAsia="楷体" w:cs="Arial"/>
                <w:sz w:val="24"/>
                <w:szCs w:val="24"/>
              </w:rPr>
              <w:t>的</w:t>
            </w:r>
            <w:r>
              <w:rPr>
                <w:rFonts w:hint="eastAsia" w:ascii="楷体" w:hAnsi="楷体" w:eastAsia="楷体"/>
                <w:sz w:val="24"/>
                <w:szCs w:val="24"/>
              </w:rPr>
              <w:t>《设计开发评审报告》，各项技术指标均达到要求，情况基本同上。</w:t>
            </w:r>
          </w:p>
          <w:p>
            <w:pPr>
              <w:spacing w:line="360" w:lineRule="auto"/>
              <w:rPr>
                <w:rFonts w:ascii="楷体" w:hAnsi="楷体" w:eastAsia="楷体" w:cs="宋体"/>
                <w:sz w:val="24"/>
                <w:szCs w:val="24"/>
              </w:rPr>
            </w:pPr>
            <w:r>
              <w:rPr>
                <w:rFonts w:hint="eastAsia" w:ascii="楷体" w:hAnsi="楷体" w:eastAsia="楷体" w:cs="宋体"/>
                <w:sz w:val="24"/>
                <w:szCs w:val="24"/>
              </w:rPr>
              <w:t>二、设计开发验证：</w:t>
            </w:r>
          </w:p>
          <w:p>
            <w:pPr>
              <w:rPr>
                <w:rFonts w:hint="eastAsia" w:ascii="楷体" w:hAnsi="楷体" w:eastAsia="楷体" w:cs="楷体"/>
                <w:color w:val="auto"/>
                <w:sz w:val="24"/>
              </w:rPr>
            </w:pPr>
            <w:r>
              <w:rPr>
                <w:rFonts w:hint="eastAsia" w:ascii="楷体" w:hAnsi="楷体" w:eastAsia="楷体" w:cs="宋体"/>
                <w:sz w:val="24"/>
                <w:szCs w:val="24"/>
              </w:rPr>
              <w:t>提供了</w:t>
            </w:r>
            <w:r>
              <w:rPr>
                <w:rFonts w:hint="eastAsia" w:ascii="楷体" w:hAnsi="楷体" w:eastAsia="楷体" w:cs="Arial"/>
                <w:sz w:val="24"/>
                <w:szCs w:val="24"/>
                <w:lang w:val="en-US" w:eastAsia="zh-CN"/>
              </w:rPr>
              <w:t>可回收垃圾示范点设计方案</w:t>
            </w:r>
            <w:r>
              <w:rPr>
                <w:rFonts w:hint="eastAsia" w:ascii="楷体" w:hAnsi="楷体" w:eastAsia="楷体" w:cs="宋体"/>
                <w:b w:val="0"/>
                <w:bCs w:val="0"/>
                <w:sz w:val="24"/>
                <w:szCs w:val="24"/>
              </w:rPr>
              <w:t>《</w:t>
            </w:r>
            <w:r>
              <w:rPr>
                <w:rFonts w:hint="eastAsia" w:ascii="楷体" w:hAnsi="楷体" w:eastAsia="楷体" w:cs="楷体"/>
                <w:b w:val="0"/>
                <w:bCs w:val="0"/>
                <w:sz w:val="24"/>
                <w:szCs w:val="24"/>
              </w:rPr>
              <w:t>设计开发验证报告</w:t>
            </w:r>
            <w:r>
              <w:rPr>
                <w:rFonts w:hint="eastAsia" w:ascii="楷体" w:hAnsi="楷体" w:eastAsia="楷体" w:cs="宋体"/>
                <w:b w:val="0"/>
                <w:bCs w:val="0"/>
                <w:sz w:val="24"/>
                <w:szCs w:val="24"/>
              </w:rPr>
              <w:t>》</w:t>
            </w:r>
            <w:r>
              <w:rPr>
                <w:rFonts w:hint="eastAsia" w:ascii="楷体" w:hAnsi="楷体" w:eastAsia="楷体" w:cs="宋体"/>
                <w:sz w:val="24"/>
                <w:szCs w:val="24"/>
              </w:rPr>
              <w:t>，</w:t>
            </w:r>
            <w:r>
              <w:rPr>
                <w:rFonts w:hint="eastAsia" w:ascii="楷体" w:hAnsi="楷体" w:eastAsia="楷体" w:cs="楷体"/>
                <w:color w:val="auto"/>
                <w:sz w:val="24"/>
              </w:rPr>
              <w:t>设计开发输入综述（性能、功能、技术参数及依据的标准或法律法规等）</w:t>
            </w:r>
          </w:p>
          <w:p>
            <w:pPr>
              <w:numPr>
                <w:ilvl w:val="0"/>
                <w:numId w:val="5"/>
              </w:numPr>
              <w:rPr>
                <w:rFonts w:hint="eastAsia" w:ascii="楷体" w:hAnsi="楷体" w:eastAsia="楷体" w:cs="楷体"/>
                <w:color w:val="auto"/>
                <w:sz w:val="24"/>
              </w:rPr>
            </w:pPr>
            <w:r>
              <w:rPr>
                <w:rFonts w:hint="eastAsia" w:ascii="楷体" w:hAnsi="楷体" w:eastAsia="楷体" w:cs="楷体"/>
                <w:color w:val="auto"/>
                <w:sz w:val="24"/>
              </w:rPr>
              <w:t>在设计时应考虑产品符合</w:t>
            </w:r>
            <w:r>
              <w:rPr>
                <w:rFonts w:hint="eastAsia" w:ascii="楷体" w:hAnsi="楷体" w:eastAsia="楷体" w:cs="楷体"/>
                <w:sz w:val="24"/>
              </w:rPr>
              <w:t>产品质量应符合</w:t>
            </w:r>
            <w:r>
              <w:rPr>
                <w:rFonts w:hint="eastAsia" w:ascii="楷体" w:hAnsi="楷体" w:eastAsia="楷体" w:cs="楷体"/>
                <w:sz w:val="24"/>
                <w:lang w:val="en-US" w:eastAsia="zh-CN"/>
              </w:rPr>
              <w:t>CJJ 149-2010 城市户外广告设施技术规范</w:t>
            </w:r>
            <w:r>
              <w:rPr>
                <w:rFonts w:hint="eastAsia" w:ascii="楷体" w:hAnsi="楷体" w:eastAsia="楷体" w:cs="楷体"/>
                <w:color w:val="auto"/>
                <w:sz w:val="24"/>
              </w:rPr>
              <w:t>的标准要求；</w:t>
            </w:r>
          </w:p>
          <w:p>
            <w:pPr>
              <w:rPr>
                <w:rFonts w:hint="eastAsia" w:ascii="楷体" w:hAnsi="楷体" w:eastAsia="楷体" w:cs="楷体"/>
                <w:sz w:val="24"/>
                <w:szCs w:val="24"/>
              </w:rPr>
            </w:pPr>
            <w:r>
              <w:rPr>
                <w:rFonts w:hint="eastAsia" w:ascii="楷体" w:hAnsi="楷体" w:eastAsia="楷体" w:cs="楷体"/>
                <w:color w:val="auto"/>
                <w:sz w:val="24"/>
                <w:lang w:val="en-US" w:eastAsia="zh-CN"/>
              </w:rPr>
              <w:t>2、</w:t>
            </w:r>
            <w:r>
              <w:rPr>
                <w:rFonts w:hint="eastAsia" w:ascii="楷体" w:hAnsi="楷体" w:eastAsia="楷体" w:cs="楷体"/>
                <w:sz w:val="24"/>
              </w:rPr>
              <w:t>原材料质量及环保指标应符合</w:t>
            </w:r>
            <w:r>
              <w:rPr>
                <w:rFonts w:hint="eastAsia" w:ascii="楷体" w:hAnsi="楷体" w:eastAsia="楷体" w:cs="楷体"/>
                <w:sz w:val="24"/>
                <w:lang w:eastAsia="zh-CN"/>
              </w:rPr>
              <w:t>GB/T 706-2008 热轧型钢</w:t>
            </w:r>
            <w:r>
              <w:rPr>
                <w:rFonts w:hint="eastAsia" w:ascii="楷体" w:hAnsi="楷体" w:eastAsia="楷体" w:cs="楷体"/>
                <w:sz w:val="24"/>
                <w:lang w:val="en-US" w:eastAsia="zh-CN"/>
              </w:rPr>
              <w:t>、</w:t>
            </w:r>
            <w:r>
              <w:rPr>
                <w:rFonts w:hint="eastAsia" w:ascii="楷体" w:hAnsi="楷体" w:eastAsia="楷体" w:cs="楷体"/>
                <w:sz w:val="24"/>
              </w:rPr>
              <w:t>GB/T 13793-2008</w:t>
            </w:r>
            <w:r>
              <w:rPr>
                <w:rFonts w:hint="eastAsia" w:ascii="楷体" w:hAnsi="楷体" w:eastAsia="楷体" w:cs="楷体"/>
                <w:sz w:val="24"/>
                <w:lang w:val="en-US" w:eastAsia="zh-CN"/>
              </w:rPr>
              <w:t xml:space="preserve"> 直缝电焊钢管</w:t>
            </w:r>
            <w:r>
              <w:rPr>
                <w:rFonts w:hint="eastAsia" w:ascii="楷体" w:hAnsi="楷体" w:eastAsia="楷体" w:cs="楷体"/>
                <w:sz w:val="24"/>
              </w:rPr>
              <w:t xml:space="preserve"> ；欧盟ＲＯＨＳ指令２０１１/６５/ＥＵ附录和其修正指令（ＥＵ）２０</w:t>
            </w:r>
            <w:r>
              <w:rPr>
                <w:rFonts w:hint="eastAsia" w:ascii="楷体" w:hAnsi="楷体" w:eastAsia="楷体" w:cs="楷体"/>
                <w:sz w:val="24"/>
                <w:lang w:eastAsia="zh-CN"/>
              </w:rPr>
              <w:t>。</w:t>
            </w:r>
            <w:r>
              <w:rPr>
                <w:rFonts w:hint="eastAsia" w:ascii="楷体" w:hAnsi="楷体" w:eastAsia="楷体" w:cs="楷体"/>
                <w:sz w:val="24"/>
              </w:rPr>
              <w:t xml:space="preserve">１５／８６３的限值要求。 </w:t>
            </w:r>
          </w:p>
          <w:p>
            <w:pPr>
              <w:jc w:val="both"/>
              <w:rPr>
                <w:rFonts w:hint="eastAsia" w:ascii="楷体" w:hAnsi="楷体" w:eastAsia="楷体" w:cs="楷体"/>
                <w:sz w:val="24"/>
                <w:szCs w:val="24"/>
              </w:rPr>
            </w:pPr>
            <w:r>
              <w:rPr>
                <w:rFonts w:hint="eastAsia" w:ascii="楷体" w:hAnsi="楷体" w:eastAsia="楷体" w:cs="楷体"/>
                <w:sz w:val="24"/>
                <w:szCs w:val="24"/>
                <w:lang w:val="en-US" w:eastAsia="zh-CN"/>
              </w:rPr>
              <w:t>3、</w:t>
            </w:r>
            <w:r>
              <w:rPr>
                <w:rFonts w:hint="eastAsia" w:ascii="楷体" w:hAnsi="楷体" w:eastAsia="楷体" w:cs="楷体"/>
                <w:sz w:val="24"/>
              </w:rPr>
              <w:t>产品工艺结构符合标准要求；产品外观符合客户的要求；</w:t>
            </w:r>
          </w:p>
          <w:p>
            <w:pPr>
              <w:rPr>
                <w:rFonts w:hint="eastAsia" w:ascii="楷体" w:hAnsi="楷体" w:eastAsia="楷体" w:cs="楷体"/>
                <w:color w:val="auto"/>
                <w:sz w:val="24"/>
                <w:lang w:val="en-US" w:eastAsia="zh-CN"/>
              </w:rPr>
            </w:pPr>
            <w:r>
              <w:rPr>
                <w:rFonts w:hint="eastAsia" w:ascii="楷体" w:hAnsi="楷体" w:eastAsia="楷体" w:cs="楷体"/>
                <w:color w:val="auto"/>
                <w:sz w:val="24"/>
              </w:rPr>
              <w:t>检验</w:t>
            </w:r>
            <w:r>
              <w:rPr>
                <w:rFonts w:hint="eastAsia" w:ascii="楷体" w:hAnsi="楷体" w:eastAsia="楷体" w:cs="楷体"/>
                <w:color w:val="auto"/>
                <w:sz w:val="24"/>
                <w:lang w:eastAsia="zh-CN"/>
              </w:rPr>
              <w:t>项目</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                      </w:t>
            </w:r>
          </w:p>
          <w:p>
            <w:pPr>
              <w:numPr>
                <w:ilvl w:val="0"/>
                <w:numId w:val="6"/>
              </w:numPr>
              <w:rPr>
                <w:rFonts w:hint="eastAsia" w:ascii="楷体" w:hAnsi="楷体" w:eastAsia="楷体" w:cs="楷体"/>
                <w:sz w:val="24"/>
              </w:rPr>
            </w:pPr>
            <w:r>
              <w:rPr>
                <w:rFonts w:hint="eastAsia" w:ascii="楷体" w:hAnsi="楷体" w:eastAsia="楷体" w:cs="楷体"/>
                <w:sz w:val="24"/>
              </w:rPr>
              <w:t>结构合理，符合质量标准要求     已通过</w:t>
            </w:r>
          </w:p>
          <w:p>
            <w:pPr>
              <w:numPr>
                <w:ilvl w:val="0"/>
                <w:numId w:val="6"/>
              </w:numPr>
              <w:rPr>
                <w:rFonts w:hint="eastAsia" w:ascii="楷体" w:hAnsi="楷体" w:eastAsia="楷体" w:cs="楷体"/>
                <w:color w:val="auto"/>
                <w:sz w:val="24"/>
                <w:lang w:val="en-US" w:eastAsia="zh-CN"/>
              </w:rPr>
            </w:pPr>
            <w:r>
              <w:rPr>
                <w:rFonts w:hint="eastAsia" w:ascii="楷体" w:hAnsi="楷体" w:eastAsia="楷体" w:cs="楷体"/>
                <w:sz w:val="24"/>
              </w:rPr>
              <w:t>用料符合相关标准要求           已通过</w:t>
            </w:r>
          </w:p>
          <w:p>
            <w:pPr>
              <w:numPr>
                <w:ilvl w:val="0"/>
                <w:numId w:val="6"/>
              </w:numPr>
              <w:rPr>
                <w:rFonts w:hint="eastAsia" w:ascii="楷体" w:hAnsi="楷体" w:eastAsia="楷体" w:cs="楷体"/>
                <w:color w:val="auto"/>
                <w:sz w:val="24"/>
              </w:rPr>
            </w:pPr>
            <w:r>
              <w:rPr>
                <w:rFonts w:hint="eastAsia" w:ascii="楷体" w:hAnsi="楷体" w:eastAsia="楷体" w:cs="楷体"/>
                <w:sz w:val="24"/>
              </w:rPr>
              <w:t>结合处牢固、稳定               已通过</w:t>
            </w:r>
          </w:p>
          <w:p>
            <w:pPr>
              <w:numPr>
                <w:ilvl w:val="0"/>
                <w:numId w:val="6"/>
              </w:numPr>
              <w:rPr>
                <w:rFonts w:hint="eastAsia" w:ascii="楷体" w:hAnsi="楷体" w:eastAsia="楷体" w:cs="楷体"/>
                <w:sz w:val="24"/>
              </w:rPr>
            </w:pPr>
            <w:r>
              <w:rPr>
                <w:rFonts w:hint="eastAsia" w:ascii="楷体" w:hAnsi="楷体" w:eastAsia="楷体" w:cs="楷体"/>
                <w:sz w:val="24"/>
              </w:rPr>
              <w:t>外观工艺要求                   已通过</w:t>
            </w:r>
          </w:p>
          <w:p>
            <w:pPr>
              <w:numPr>
                <w:ilvl w:val="0"/>
                <w:numId w:val="0"/>
              </w:numPr>
              <w:ind w:leftChars="0"/>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spacing w:line="360" w:lineRule="auto"/>
              <w:rPr>
                <w:rFonts w:ascii="楷体" w:hAnsi="楷体" w:eastAsia="楷体" w:cs="宋体"/>
                <w:sz w:val="24"/>
                <w:szCs w:val="24"/>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20.12.30</w:t>
            </w:r>
            <w:r>
              <w:rPr>
                <w:rFonts w:hint="eastAsia" w:ascii="楷体" w:hAnsi="楷体" w:eastAsia="楷体" w:cs="宋体"/>
                <w:sz w:val="24"/>
                <w:szCs w:val="24"/>
              </w:rPr>
              <w:t>日</w:t>
            </w:r>
            <w:r>
              <w:rPr>
                <w:rFonts w:hint="eastAsia" w:ascii="楷体" w:hAnsi="楷体" w:eastAsia="楷体" w:cs="Arial"/>
                <w:sz w:val="24"/>
                <w:szCs w:val="24"/>
                <w:lang w:val="en-US" w:eastAsia="zh-CN"/>
              </w:rPr>
              <w:t>心理健康活动室设计方案</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p>
          <w:p>
            <w:pPr>
              <w:numPr>
                <w:ilvl w:val="0"/>
                <w:numId w:val="0"/>
              </w:numPr>
              <w:ind w:leftChars="0"/>
              <w:rPr>
                <w:rFonts w:hint="eastAsia" w:ascii="楷体" w:hAnsi="楷体" w:eastAsia="楷体" w:cs="楷体"/>
                <w:color w:val="auto"/>
                <w:sz w:val="24"/>
                <w:szCs w:val="24"/>
                <w:lang w:eastAsia="zh-CN"/>
              </w:rPr>
            </w:pPr>
            <w:r>
              <w:rPr>
                <w:rFonts w:ascii="楷体" w:hAnsi="楷体" w:eastAsia="楷体" w:cs="宋体"/>
                <w:sz w:val="24"/>
                <w:szCs w:val="24"/>
              </w:rPr>
              <w:t>再抽查</w:t>
            </w:r>
            <w:r>
              <w:rPr>
                <w:rFonts w:hint="eastAsia" w:ascii="楷体" w:hAnsi="楷体" w:eastAsia="楷体" w:cs="宋体"/>
                <w:sz w:val="24"/>
                <w:szCs w:val="24"/>
              </w:rPr>
              <w:t>20</w:t>
            </w:r>
            <w:r>
              <w:rPr>
                <w:rFonts w:hint="eastAsia" w:ascii="楷体" w:hAnsi="楷体" w:eastAsia="楷体" w:cs="宋体"/>
                <w:sz w:val="24"/>
                <w:szCs w:val="24"/>
                <w:lang w:val="en-US" w:eastAsia="zh-CN"/>
              </w:rPr>
              <w:t>20.10.2</w:t>
            </w:r>
            <w:r>
              <w:rPr>
                <w:rFonts w:hint="eastAsia" w:ascii="楷体" w:hAnsi="楷体" w:eastAsia="楷体" w:cs="宋体"/>
                <w:sz w:val="24"/>
                <w:szCs w:val="24"/>
              </w:rPr>
              <w:t>日</w:t>
            </w:r>
            <w:r>
              <w:rPr>
                <w:rFonts w:hint="eastAsia" w:ascii="楷体" w:hAnsi="楷体" w:eastAsia="楷体" w:cs="Arial"/>
                <w:sz w:val="24"/>
                <w:szCs w:val="24"/>
                <w:lang w:val="en-US" w:eastAsia="zh-CN"/>
              </w:rPr>
              <w:t>职工书屋建设项目</w:t>
            </w:r>
            <w:r>
              <w:rPr>
                <w:rFonts w:hint="eastAsia" w:ascii="楷体" w:hAnsi="楷体" w:eastAsia="楷体" w:cs="宋体"/>
                <w:sz w:val="24"/>
                <w:szCs w:val="24"/>
              </w:rPr>
              <w:t>的《</w:t>
            </w:r>
            <w:r>
              <w:rPr>
                <w:rFonts w:hint="eastAsia" w:ascii="楷体" w:hAnsi="楷体" w:eastAsia="楷体" w:cs="楷体"/>
                <w:b w:val="0"/>
                <w:bCs w:val="0"/>
                <w:sz w:val="24"/>
                <w:szCs w:val="24"/>
              </w:rPr>
              <w:t>设计开发验证报告</w:t>
            </w:r>
            <w:r>
              <w:rPr>
                <w:rFonts w:hint="eastAsia" w:ascii="楷体" w:hAnsi="楷体" w:eastAsia="楷体" w:cs="宋体"/>
                <w:sz w:val="24"/>
                <w:szCs w:val="24"/>
              </w:rPr>
              <w:t>》，对各项技术性能和功能进行验证能达到设计输入要求。</w:t>
            </w:r>
            <w:r>
              <w:rPr>
                <w:rFonts w:hint="eastAsia" w:ascii="楷体" w:hAnsi="楷体" w:eastAsia="楷体" w:cs="楷体"/>
                <w:color w:val="auto"/>
                <w:sz w:val="24"/>
                <w:szCs w:val="24"/>
                <w:lang w:val="en-US" w:eastAsia="zh-CN"/>
              </w:rPr>
              <w:t>验证结论：</w:t>
            </w:r>
            <w:r>
              <w:rPr>
                <w:rFonts w:hint="eastAsia" w:ascii="楷体" w:hAnsi="楷体" w:eastAsia="楷体" w:cs="楷体"/>
                <w:color w:val="auto"/>
                <w:sz w:val="24"/>
                <w:szCs w:val="24"/>
                <w:lang w:eastAsia="zh-CN"/>
              </w:rPr>
              <w:t>针对输入要求的各项试验内容都满足客户要求，合格</w:t>
            </w:r>
          </w:p>
          <w:p>
            <w:pPr>
              <w:spacing w:line="360" w:lineRule="auto"/>
              <w:rPr>
                <w:rFonts w:ascii="楷体" w:hAnsi="楷体" w:eastAsia="楷体" w:cs="宋体"/>
                <w:sz w:val="24"/>
                <w:szCs w:val="24"/>
              </w:rPr>
            </w:pPr>
            <w:r>
              <w:rPr>
                <w:rFonts w:hint="eastAsia" w:ascii="楷体" w:hAnsi="楷体" w:eastAsia="楷体" w:cs="宋体"/>
                <w:sz w:val="24"/>
                <w:szCs w:val="24"/>
              </w:rPr>
              <w:t>三、设计开发确认，</w:t>
            </w:r>
          </w:p>
          <w:p>
            <w:pPr>
              <w:numPr>
                <w:ilvl w:val="0"/>
                <w:numId w:val="7"/>
              </w:numPr>
              <w:tabs>
                <w:tab w:val="left" w:pos="270"/>
              </w:tabs>
              <w:rPr>
                <w:rFonts w:hint="eastAsia" w:ascii="楷体" w:hAnsi="楷体" w:eastAsia="楷体" w:cs="楷体"/>
                <w:sz w:val="24"/>
              </w:rPr>
            </w:pPr>
            <w:r>
              <w:rPr>
                <w:rFonts w:hint="eastAsia" w:ascii="楷体" w:hAnsi="楷体" w:eastAsia="楷体"/>
                <w:sz w:val="24"/>
                <w:szCs w:val="24"/>
              </w:rPr>
              <w:t>查产品设计和开发确认，提供了</w:t>
            </w:r>
            <w:r>
              <w:rPr>
                <w:rFonts w:hint="eastAsia" w:ascii="楷体" w:hAnsi="楷体" w:eastAsia="楷体" w:cs="Arial"/>
                <w:sz w:val="24"/>
                <w:szCs w:val="24"/>
                <w:lang w:val="en-US" w:eastAsia="zh-CN"/>
              </w:rPr>
              <w:t>可回收垃圾示范点设计方案</w:t>
            </w:r>
            <w:r>
              <w:rPr>
                <w:rFonts w:hint="eastAsia" w:ascii="楷体" w:hAnsi="楷体" w:eastAsia="楷体" w:cs="Arial"/>
                <w:sz w:val="24"/>
                <w:szCs w:val="24"/>
              </w:rPr>
              <w:t>的《</w:t>
            </w:r>
            <w:r>
              <w:rPr>
                <w:rFonts w:hint="eastAsia" w:ascii="楷体" w:hAnsi="楷体" w:eastAsia="楷体" w:cs="楷体"/>
                <w:b w:val="0"/>
                <w:bCs/>
                <w:sz w:val="24"/>
                <w:szCs w:val="24"/>
              </w:rPr>
              <w:t>设计开发确认报告</w:t>
            </w:r>
            <w:r>
              <w:rPr>
                <w:rFonts w:hint="eastAsia" w:ascii="楷体" w:hAnsi="楷体" w:eastAsia="楷体" w:cs="Arial"/>
                <w:sz w:val="24"/>
                <w:szCs w:val="24"/>
              </w:rPr>
              <w:t>》，客户20</w:t>
            </w:r>
            <w:r>
              <w:rPr>
                <w:rFonts w:hint="eastAsia" w:ascii="楷体" w:hAnsi="楷体" w:eastAsia="楷体" w:cs="Arial"/>
                <w:sz w:val="24"/>
                <w:szCs w:val="24"/>
                <w:lang w:val="en-US" w:eastAsia="zh-CN"/>
              </w:rPr>
              <w:t>21.1.16</w:t>
            </w:r>
            <w:r>
              <w:rPr>
                <w:rFonts w:hint="eastAsia" w:ascii="楷体" w:hAnsi="楷体" w:eastAsia="楷体" w:cs="Arial"/>
                <w:sz w:val="24"/>
                <w:szCs w:val="24"/>
              </w:rPr>
              <w:t>日进行了试用。</w:t>
            </w:r>
            <w:r>
              <w:rPr>
                <w:rFonts w:hint="eastAsia" w:ascii="楷体" w:hAnsi="楷体" w:eastAsia="楷体" w:cs="楷体"/>
                <w:sz w:val="24"/>
              </w:rPr>
              <w:t>通过目测、外观符合客户要求；</w:t>
            </w:r>
          </w:p>
          <w:p>
            <w:pPr>
              <w:numPr>
                <w:ilvl w:val="0"/>
                <w:numId w:val="7"/>
              </w:numPr>
              <w:tabs>
                <w:tab w:val="left" w:pos="270"/>
              </w:tabs>
              <w:rPr>
                <w:rFonts w:hint="eastAsia" w:ascii="楷体" w:hAnsi="楷体" w:eastAsia="楷体" w:cs="楷体"/>
                <w:sz w:val="24"/>
              </w:rPr>
            </w:pPr>
            <w:r>
              <w:rPr>
                <w:rFonts w:hint="eastAsia" w:ascii="楷体" w:hAnsi="楷体" w:eastAsia="楷体" w:cs="楷体"/>
                <w:sz w:val="24"/>
              </w:rPr>
              <w:t>通过测量、产品结构、框架接口、外形尺寸符合标准要求；</w:t>
            </w:r>
          </w:p>
          <w:p>
            <w:pPr>
              <w:numPr>
                <w:ilvl w:val="0"/>
                <w:numId w:val="7"/>
              </w:numPr>
              <w:tabs>
                <w:tab w:val="left" w:pos="270"/>
              </w:tabs>
              <w:rPr>
                <w:rFonts w:hint="eastAsia" w:ascii="楷体" w:hAnsi="楷体" w:eastAsia="楷体" w:cs="楷体"/>
                <w:sz w:val="24"/>
              </w:rPr>
            </w:pPr>
            <w:r>
              <w:rPr>
                <w:rFonts w:hint="eastAsia" w:ascii="楷体" w:hAnsi="楷体" w:eastAsia="楷体" w:cs="楷体"/>
                <w:sz w:val="24"/>
              </w:rPr>
              <w:t>通过检查、产品稳定性、强度，外观符合工艺标准要求；</w:t>
            </w:r>
          </w:p>
          <w:p>
            <w:pPr>
              <w:numPr>
                <w:ilvl w:val="0"/>
                <w:numId w:val="7"/>
              </w:numPr>
              <w:tabs>
                <w:tab w:val="left" w:pos="270"/>
              </w:tabs>
              <w:rPr>
                <w:rFonts w:hint="eastAsia" w:ascii="楷体" w:hAnsi="楷体" w:eastAsia="楷体" w:cs="楷体"/>
                <w:sz w:val="24"/>
              </w:rPr>
            </w:pPr>
            <w:r>
              <w:rPr>
                <w:rFonts w:hint="eastAsia" w:ascii="楷体" w:hAnsi="楷体" w:eastAsia="楷体" w:cs="楷体"/>
                <w:sz w:val="24"/>
              </w:rPr>
              <w:t>通过委托检测：产品各项指标符合质量标准要求；</w:t>
            </w:r>
          </w:p>
          <w:p>
            <w:pPr>
              <w:numPr>
                <w:ilvl w:val="0"/>
                <w:numId w:val="7"/>
              </w:numPr>
              <w:tabs>
                <w:tab w:val="left" w:pos="270"/>
              </w:tabs>
              <w:rPr>
                <w:rFonts w:hint="eastAsia" w:ascii="楷体" w:hAnsi="楷体" w:eastAsia="楷体" w:cs="楷体"/>
                <w:sz w:val="24"/>
              </w:rPr>
            </w:pPr>
            <w:r>
              <w:rPr>
                <w:rFonts w:hint="eastAsia" w:ascii="楷体" w:hAnsi="楷体" w:eastAsia="楷体" w:cs="楷体"/>
                <w:sz w:val="24"/>
              </w:rPr>
              <w:t>已附带部件图、外形图、材料清单、工艺质量要求等说明</w:t>
            </w:r>
          </w:p>
          <w:p>
            <w:pPr>
              <w:jc w:val="left"/>
              <w:rPr>
                <w:rFonts w:ascii="楷体" w:hAnsi="楷体" w:eastAsia="楷体" w:cs="Arial"/>
                <w:sz w:val="24"/>
                <w:szCs w:val="24"/>
              </w:rPr>
            </w:pPr>
            <w:r>
              <w:rPr>
                <w:rFonts w:hint="eastAsia" w:ascii="楷体" w:hAnsi="楷体" w:eastAsia="楷体" w:cs="Arial"/>
                <w:sz w:val="24"/>
                <w:szCs w:val="24"/>
              </w:rPr>
              <w:t>全部指标合格，无发生任何质量方面问题的反馈，取得良好的反响。客户验收意见：该</w:t>
            </w:r>
            <w:r>
              <w:rPr>
                <w:rFonts w:hint="eastAsia" w:ascii="楷体" w:hAnsi="楷体" w:eastAsia="楷体" w:cs="Arial"/>
                <w:sz w:val="24"/>
                <w:szCs w:val="24"/>
                <w:lang w:val="en-US" w:eastAsia="zh-CN"/>
              </w:rPr>
              <w:t>可回收垃圾示范点设计方案</w:t>
            </w:r>
            <w:r>
              <w:rPr>
                <w:rFonts w:hint="eastAsia" w:ascii="楷体" w:hAnsi="楷体" w:eastAsia="楷体" w:cs="Arial"/>
                <w:sz w:val="24"/>
                <w:szCs w:val="24"/>
              </w:rPr>
              <w:t>，各项使用性能及有关的指标均达到设计性能的要求，符合我方的需要。客户代表</w:t>
            </w:r>
            <w:r>
              <w:rPr>
                <w:rFonts w:hint="eastAsia" w:ascii="楷体" w:hAnsi="楷体" w:eastAsia="楷体" w:cs="Arial"/>
                <w:sz w:val="24"/>
                <w:szCs w:val="24"/>
                <w:lang w:val="en-US" w:eastAsia="zh-CN"/>
              </w:rPr>
              <w:t>潭流民</w:t>
            </w:r>
            <w:r>
              <w:rPr>
                <w:rFonts w:hint="eastAsia" w:ascii="楷体" w:hAnsi="楷体" w:eastAsia="楷体" w:cs="Arial"/>
                <w:sz w:val="24"/>
                <w:szCs w:val="24"/>
              </w:rPr>
              <w:t>签名，20</w:t>
            </w:r>
            <w:r>
              <w:rPr>
                <w:rFonts w:hint="eastAsia" w:ascii="楷体" w:hAnsi="楷体" w:eastAsia="楷体" w:cs="Arial"/>
                <w:sz w:val="24"/>
                <w:szCs w:val="24"/>
                <w:lang w:val="en-US" w:eastAsia="zh-CN"/>
              </w:rPr>
              <w:t>21.1.17</w:t>
            </w:r>
            <w:r>
              <w:rPr>
                <w:rFonts w:hint="eastAsia" w:ascii="楷体" w:hAnsi="楷体" w:eastAsia="楷体" w:cs="Arial"/>
                <w:sz w:val="24"/>
                <w:szCs w:val="24"/>
              </w:rPr>
              <w:t>日。</w:t>
            </w:r>
            <w:r>
              <w:rPr>
                <w:rFonts w:hint="eastAsia" w:ascii="楷体" w:hAnsi="楷体" w:eastAsia="楷体"/>
                <w:sz w:val="24"/>
                <w:szCs w:val="24"/>
              </w:rPr>
              <w:t>结论：该</w:t>
            </w:r>
            <w:r>
              <w:rPr>
                <w:rFonts w:hint="eastAsia" w:ascii="楷体" w:hAnsi="楷体" w:eastAsia="楷体" w:cs="Arial"/>
                <w:sz w:val="24"/>
                <w:szCs w:val="24"/>
                <w:lang w:val="en-US" w:eastAsia="zh-CN"/>
              </w:rPr>
              <w:t>可回收垃圾示范点设计方案</w:t>
            </w:r>
            <w:r>
              <w:rPr>
                <w:rFonts w:hint="eastAsia" w:ascii="楷体" w:hAnsi="楷体" w:eastAsia="楷体"/>
                <w:sz w:val="24"/>
                <w:szCs w:val="24"/>
              </w:rPr>
              <w:t>从接收客户要求，到产品设计，产品质量、性能都很好，已全部达到甚至超越了客户的各项要求，产品设计开发成功。</w:t>
            </w:r>
          </w:p>
          <w:p>
            <w:pPr>
              <w:spacing w:line="360" w:lineRule="auto"/>
              <w:rPr>
                <w:rFonts w:ascii="楷体" w:hAnsi="楷体" w:eastAsia="楷体"/>
                <w:sz w:val="24"/>
                <w:szCs w:val="24"/>
              </w:rPr>
            </w:pPr>
            <w:r>
              <w:rPr>
                <w:rFonts w:hint="eastAsia" w:ascii="楷体" w:hAnsi="楷体" w:eastAsia="楷体"/>
                <w:sz w:val="24"/>
                <w:szCs w:val="24"/>
              </w:rPr>
              <w:t xml:space="preserve"> 确认人：</w:t>
            </w:r>
            <w:r>
              <w:rPr>
                <w:rFonts w:hint="eastAsia" w:ascii="楷体" w:hAnsi="楷体" w:eastAsia="楷体"/>
                <w:sz w:val="24"/>
                <w:szCs w:val="24"/>
                <w:lang w:val="en-US" w:eastAsia="zh-CN"/>
              </w:rPr>
              <w:t>严淑华</w:t>
            </w:r>
            <w:r>
              <w:rPr>
                <w:rFonts w:hint="eastAsia" w:ascii="楷体" w:hAnsi="楷体" w:eastAsia="楷体"/>
                <w:sz w:val="24"/>
                <w:szCs w:val="24"/>
              </w:rPr>
              <w:t>，批准</w:t>
            </w:r>
            <w:r>
              <w:rPr>
                <w:rFonts w:hint="eastAsia" w:ascii="楷体" w:hAnsi="楷体" w:eastAsia="楷体"/>
                <w:sz w:val="24"/>
                <w:szCs w:val="24"/>
                <w:lang w:val="en-US" w:eastAsia="zh-CN"/>
              </w:rPr>
              <w:t>徐小红</w:t>
            </w:r>
            <w:r>
              <w:rPr>
                <w:rFonts w:hint="eastAsia" w:ascii="楷体" w:hAnsi="楷体" w:eastAsia="楷体"/>
                <w:sz w:val="24"/>
                <w:szCs w:val="24"/>
              </w:rPr>
              <w:t>，确认日期20</w:t>
            </w:r>
            <w:r>
              <w:rPr>
                <w:rFonts w:hint="eastAsia" w:ascii="楷体" w:hAnsi="楷体" w:eastAsia="楷体"/>
                <w:sz w:val="24"/>
                <w:szCs w:val="24"/>
                <w:lang w:val="en-US" w:eastAsia="zh-CN"/>
              </w:rPr>
              <w:t>21.1.16</w:t>
            </w:r>
            <w:r>
              <w:rPr>
                <w:rFonts w:hint="eastAsia" w:ascii="楷体" w:hAnsi="楷体" w:eastAsia="楷体"/>
                <w:sz w:val="24"/>
                <w:szCs w:val="24"/>
              </w:rPr>
              <w:t>日。</w:t>
            </w:r>
          </w:p>
          <w:p>
            <w:pPr>
              <w:spacing w:line="360" w:lineRule="auto"/>
              <w:ind w:firstLine="480" w:firstLineChars="200"/>
              <w:rPr>
                <w:rFonts w:ascii="楷体" w:hAnsi="楷体" w:eastAsia="楷体"/>
                <w:sz w:val="24"/>
                <w:szCs w:val="24"/>
                <w:highlight w:val="yellow"/>
              </w:rPr>
            </w:pPr>
            <w:r>
              <w:rPr>
                <w:rFonts w:hint="eastAsia" w:ascii="楷体" w:hAnsi="楷体" w:eastAsia="楷体" w:cs="Arial"/>
                <w:sz w:val="24"/>
                <w:szCs w:val="24"/>
              </w:rPr>
              <w:t>另外查</w:t>
            </w:r>
            <w:r>
              <w:rPr>
                <w:rFonts w:hint="eastAsia" w:ascii="楷体" w:hAnsi="楷体" w:eastAsia="楷体" w:cs="Arial"/>
                <w:sz w:val="24"/>
                <w:szCs w:val="24"/>
                <w:lang w:val="en-US" w:eastAsia="zh-CN"/>
              </w:rPr>
              <w:t>心理健康活动室设计方案</w:t>
            </w:r>
            <w:r>
              <w:rPr>
                <w:rFonts w:hint="eastAsia" w:ascii="楷体" w:hAnsi="楷体" w:eastAsia="楷体" w:cs="楷体"/>
                <w:color w:val="auto"/>
                <w:sz w:val="24"/>
                <w:lang w:val="en-US" w:eastAsia="zh-CN"/>
              </w:rPr>
              <w:t>、</w:t>
            </w:r>
            <w:r>
              <w:rPr>
                <w:rFonts w:hint="eastAsia" w:ascii="楷体" w:hAnsi="楷体" w:eastAsia="楷体" w:cs="Arial"/>
                <w:sz w:val="24"/>
                <w:szCs w:val="24"/>
                <w:lang w:val="en-US" w:eastAsia="zh-CN"/>
              </w:rPr>
              <w:t>职工书屋建设项目</w:t>
            </w:r>
            <w:r>
              <w:rPr>
                <w:rFonts w:hint="eastAsia" w:ascii="楷体" w:hAnsi="楷体" w:eastAsia="楷体" w:cs="Arial"/>
                <w:sz w:val="24"/>
                <w:szCs w:val="24"/>
              </w:rPr>
              <w:t>的</w:t>
            </w:r>
            <w:r>
              <w:rPr>
                <w:rFonts w:hint="eastAsia" w:ascii="楷体" w:hAnsi="楷体" w:eastAsia="楷体"/>
                <w:sz w:val="24"/>
                <w:szCs w:val="24"/>
              </w:rPr>
              <w:t>《</w:t>
            </w:r>
            <w:r>
              <w:rPr>
                <w:rFonts w:hint="eastAsia" w:ascii="楷体" w:hAnsi="楷体" w:eastAsia="楷体" w:cs="楷体"/>
                <w:b w:val="0"/>
                <w:bCs/>
                <w:sz w:val="24"/>
                <w:szCs w:val="24"/>
              </w:rPr>
              <w:t>设计开发确认报告</w:t>
            </w:r>
            <w:r>
              <w:rPr>
                <w:rFonts w:hint="eastAsia" w:ascii="楷体" w:hAnsi="楷体" w:eastAsia="楷体"/>
                <w:sz w:val="24"/>
                <w:szCs w:val="24"/>
              </w:rPr>
              <w:t>》，各项技术指标均达到要求，情况基本同上。</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从接收客户要求，到产品设计，产品质量、性能都很好，已全部达到甚至超越了客户的各项要求，设计开发成功。</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cs="宋体"/>
                <w:bCs/>
                <w:sz w:val="24"/>
                <w:szCs w:val="24"/>
              </w:rPr>
            </w:pPr>
            <w:r>
              <w:rPr>
                <w:rFonts w:hint="eastAsia" w:ascii="楷体" w:hAnsi="楷体" w:eastAsia="楷体" w:cs="宋体"/>
                <w:bCs/>
                <w:sz w:val="24"/>
                <w:szCs w:val="24"/>
              </w:rPr>
              <w:t>Q8.3.5设计和开发输出</w:t>
            </w:r>
          </w:p>
          <w:p>
            <w:pPr>
              <w:spacing w:line="360" w:lineRule="auto"/>
              <w:rPr>
                <w:rFonts w:ascii="楷体" w:hAnsi="楷体" w:eastAsia="楷体" w:cs="宋体"/>
                <w:bCs/>
                <w:sz w:val="24"/>
                <w:szCs w:val="24"/>
              </w:rPr>
            </w:pPr>
            <w:r>
              <w:rPr>
                <w:rFonts w:hint="eastAsia" w:ascii="楷体" w:hAnsi="楷体" w:eastAsia="楷体" w:cs="宋体"/>
                <w:bCs/>
                <w:sz w:val="24"/>
                <w:szCs w:val="24"/>
              </w:rPr>
              <w:t>Q8.5.1设计服务过程控制</w:t>
            </w:r>
          </w:p>
          <w:p>
            <w:pPr>
              <w:spacing w:line="360" w:lineRule="auto"/>
              <w:rPr>
                <w:rFonts w:ascii="楷体" w:hAnsi="楷体" w:eastAsia="楷体" w:cs="Arial"/>
                <w:sz w:val="24"/>
                <w:szCs w:val="24"/>
              </w:rPr>
            </w:pPr>
            <w:r>
              <w:rPr>
                <w:rFonts w:hint="eastAsia" w:ascii="楷体" w:hAnsi="楷体" w:eastAsia="楷体" w:cs="宋体"/>
                <w:bCs/>
                <w:sz w:val="24"/>
                <w:szCs w:val="24"/>
              </w:rPr>
              <w:t>Q8.6产品放行</w:t>
            </w:r>
          </w:p>
        </w:tc>
        <w:tc>
          <w:tcPr>
            <w:tcW w:w="10004" w:type="dxa"/>
          </w:tcPr>
          <w:p>
            <w:pPr>
              <w:spacing w:line="360" w:lineRule="auto"/>
              <w:ind w:firstLine="480" w:firstLineChars="200"/>
              <w:rPr>
                <w:rFonts w:ascii="楷体" w:hAnsi="楷体" w:eastAsia="楷体"/>
                <w:sz w:val="24"/>
                <w:szCs w:val="24"/>
              </w:rPr>
            </w:pPr>
            <w:r>
              <w:rPr>
                <w:rFonts w:hint="eastAsia" w:ascii="楷体" w:hAnsi="楷体" w:eastAsia="楷体"/>
                <w:sz w:val="24"/>
                <w:szCs w:val="24"/>
              </w:rPr>
              <w:t>查设计和开发的输出：</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抽查</w:t>
            </w:r>
            <w:r>
              <w:rPr>
                <w:rFonts w:hint="eastAsia" w:ascii="楷体" w:hAnsi="楷体" w:eastAsia="楷体" w:cs="Arial"/>
                <w:sz w:val="24"/>
                <w:szCs w:val="24"/>
                <w:lang w:val="en-US" w:eastAsia="zh-CN"/>
              </w:rPr>
              <w:t>可回收垃圾示范点设计方案</w:t>
            </w:r>
            <w:r>
              <w:rPr>
                <w:rFonts w:hint="eastAsia" w:ascii="楷体" w:hAnsi="楷体" w:eastAsia="楷体"/>
                <w:sz w:val="24"/>
                <w:szCs w:val="24"/>
              </w:rPr>
              <w:t>的《设计开发输出清单》，本次设计开发输出主要有依据的标准、法律法规及技术协议，产品系统编程代码，产品图纸，产品工艺文件、材料采购清单、产品操作手册、施工图等。20</w:t>
            </w:r>
            <w:r>
              <w:rPr>
                <w:rFonts w:hint="eastAsia" w:ascii="楷体" w:hAnsi="楷体" w:eastAsia="楷体"/>
                <w:sz w:val="24"/>
                <w:szCs w:val="24"/>
                <w:lang w:val="en-US" w:eastAsia="zh-CN"/>
              </w:rPr>
              <w:t>21.1.10</w:t>
            </w:r>
            <w:r>
              <w:rPr>
                <w:rFonts w:hint="eastAsia" w:ascii="楷体" w:hAnsi="楷体" w:eastAsia="楷体"/>
                <w:sz w:val="24"/>
                <w:szCs w:val="24"/>
              </w:rPr>
              <w:t>日对设计开发输出进行了评审，评审结论：设计输出能满足设计输入的要求并能有效指导施工安装。评审人员：</w:t>
            </w:r>
            <w:r>
              <w:rPr>
                <w:rFonts w:hint="eastAsia" w:ascii="楷体" w:hAnsi="楷体" w:eastAsia="楷体"/>
                <w:sz w:val="24"/>
                <w:szCs w:val="24"/>
                <w:lang w:val="en-US" w:eastAsia="zh-CN"/>
              </w:rPr>
              <w:t>张溢文严淑华、段冬梅、徐小红</w:t>
            </w:r>
            <w:r>
              <w:rPr>
                <w:rFonts w:hint="eastAsia" w:ascii="楷体" w:hAnsi="楷体" w:eastAsia="楷体"/>
                <w:sz w:val="24"/>
                <w:szCs w:val="24"/>
              </w:rPr>
              <w:t>。</w:t>
            </w:r>
          </w:p>
          <w:p>
            <w:pPr>
              <w:spacing w:line="360" w:lineRule="auto"/>
              <w:ind w:firstLine="470" w:firstLineChars="196"/>
              <w:rPr>
                <w:rFonts w:ascii="楷体" w:hAnsi="楷体" w:eastAsia="楷体"/>
                <w:sz w:val="24"/>
                <w:szCs w:val="24"/>
              </w:rPr>
            </w:pPr>
            <w:r>
              <w:rPr>
                <w:rFonts w:hint="eastAsia" w:ascii="楷体" w:hAnsi="楷体" w:eastAsia="楷体"/>
                <w:sz w:val="24"/>
                <w:szCs w:val="24"/>
              </w:rPr>
              <w:t>再抽查20</w:t>
            </w:r>
            <w:r>
              <w:rPr>
                <w:rFonts w:hint="eastAsia" w:ascii="楷体" w:hAnsi="楷体" w:eastAsia="楷体"/>
                <w:sz w:val="24"/>
                <w:szCs w:val="24"/>
                <w:lang w:val="en-US" w:eastAsia="zh-CN"/>
              </w:rPr>
              <w:t>20.12.27</w:t>
            </w:r>
            <w:r>
              <w:rPr>
                <w:rFonts w:hint="eastAsia" w:ascii="楷体" w:hAnsi="楷体" w:eastAsia="楷体"/>
                <w:sz w:val="24"/>
                <w:szCs w:val="24"/>
              </w:rPr>
              <w:t>日</w:t>
            </w:r>
            <w:r>
              <w:rPr>
                <w:rFonts w:hint="eastAsia" w:ascii="楷体" w:hAnsi="楷体" w:eastAsia="楷体" w:cs="Arial"/>
                <w:sz w:val="24"/>
                <w:szCs w:val="24"/>
                <w:lang w:val="en-US" w:eastAsia="zh-CN"/>
              </w:rPr>
              <w:t>心理健康活动室设计方案</w:t>
            </w:r>
            <w:r>
              <w:rPr>
                <w:rFonts w:hint="eastAsia" w:ascii="楷体" w:hAnsi="楷体" w:eastAsia="楷体"/>
                <w:sz w:val="24"/>
                <w:szCs w:val="24"/>
              </w:rPr>
              <w:t>《设计开发输出清单》，基本同上，也进行了评审，设计输出能满足设计输入的要求。</w:t>
            </w:r>
          </w:p>
          <w:p>
            <w:pPr>
              <w:spacing w:line="360" w:lineRule="auto"/>
              <w:ind w:firstLine="480" w:firstLineChars="200"/>
              <w:rPr>
                <w:rFonts w:ascii="楷体" w:hAnsi="楷体" w:eastAsia="楷体"/>
                <w:sz w:val="24"/>
                <w:szCs w:val="24"/>
              </w:rPr>
            </w:pPr>
            <w:r>
              <w:rPr>
                <w:rFonts w:hint="eastAsia" w:ascii="楷体" w:hAnsi="楷体" w:eastAsia="楷体" w:cs="Arial"/>
                <w:sz w:val="24"/>
                <w:szCs w:val="24"/>
              </w:rPr>
              <w:t>再抽查20</w:t>
            </w:r>
            <w:r>
              <w:rPr>
                <w:rFonts w:hint="eastAsia" w:ascii="楷体" w:hAnsi="楷体" w:eastAsia="楷体" w:cs="Arial"/>
                <w:sz w:val="24"/>
                <w:szCs w:val="24"/>
                <w:lang w:val="en-US" w:eastAsia="zh-CN"/>
              </w:rPr>
              <w:t>20.9.25</w:t>
            </w:r>
            <w:r>
              <w:rPr>
                <w:rFonts w:hint="eastAsia" w:ascii="楷体" w:hAnsi="楷体" w:eastAsia="楷体" w:cs="Arial"/>
                <w:sz w:val="24"/>
                <w:szCs w:val="24"/>
              </w:rPr>
              <w:t>日</w:t>
            </w:r>
            <w:r>
              <w:rPr>
                <w:rFonts w:hint="eastAsia" w:ascii="楷体" w:hAnsi="楷体" w:eastAsia="楷体" w:cs="Arial"/>
                <w:sz w:val="24"/>
                <w:szCs w:val="24"/>
                <w:lang w:val="en-US" w:eastAsia="zh-CN"/>
              </w:rPr>
              <w:t>职工书屋建设项目</w:t>
            </w:r>
            <w:r>
              <w:rPr>
                <w:rFonts w:hint="eastAsia" w:ascii="楷体" w:hAnsi="楷体" w:eastAsia="楷体" w:cs="Arial"/>
                <w:sz w:val="24"/>
                <w:szCs w:val="24"/>
              </w:rPr>
              <w:t>的</w:t>
            </w:r>
            <w:r>
              <w:rPr>
                <w:rFonts w:hint="eastAsia" w:ascii="楷体" w:hAnsi="楷体" w:eastAsia="楷体"/>
                <w:sz w:val="24"/>
                <w:szCs w:val="24"/>
              </w:rPr>
              <w:t>《设计开发输出清单》，输出主要是代码、测试报告、使用手册，也进行了评审，设计输出能满足设计输入的要求。</w:t>
            </w:r>
          </w:p>
          <w:p>
            <w:pPr>
              <w:spacing w:line="360" w:lineRule="auto"/>
              <w:ind w:firstLine="480" w:firstLineChars="200"/>
              <w:rPr>
                <w:rFonts w:ascii="楷体" w:hAnsi="楷体" w:eastAsia="楷体" w:cs="宋体"/>
                <w:sz w:val="24"/>
                <w:szCs w:val="24"/>
              </w:rPr>
            </w:pPr>
            <w:r>
              <w:rPr>
                <w:rFonts w:hint="eastAsia" w:ascii="楷体" w:hAnsi="楷体" w:eastAsia="楷体"/>
                <w:sz w:val="24"/>
                <w:szCs w:val="24"/>
              </w:rPr>
              <w:t>设计和开发的输出管理符合规定的要求。</w:t>
            </w: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1809" w:type="dxa"/>
            <w:vMerge w:val="continue"/>
            <w:vAlign w:val="center"/>
          </w:tcPr>
          <w:p>
            <w:pPr>
              <w:spacing w:line="360" w:lineRule="auto"/>
              <w:rPr>
                <w:rFonts w:ascii="楷体" w:hAnsi="楷体" w:eastAsia="楷体"/>
                <w:spacing w:val="-10"/>
                <w:sz w:val="24"/>
                <w:szCs w:val="24"/>
              </w:rPr>
            </w:pPr>
          </w:p>
        </w:tc>
        <w:tc>
          <w:tcPr>
            <w:tcW w:w="1311" w:type="dxa"/>
          </w:tcPr>
          <w:p>
            <w:pPr>
              <w:rPr>
                <w:rFonts w:ascii="楷体" w:hAnsi="楷体" w:eastAsia="楷体" w:cs="宋体"/>
                <w:bCs/>
                <w:sz w:val="24"/>
                <w:szCs w:val="24"/>
              </w:rPr>
            </w:pPr>
            <w:r>
              <w:rPr>
                <w:rFonts w:hint="eastAsia" w:ascii="楷体" w:hAnsi="楷体" w:eastAsia="楷体" w:cs="宋体"/>
                <w:bCs/>
                <w:sz w:val="24"/>
                <w:szCs w:val="24"/>
              </w:rPr>
              <w:t>Q8.3.6设计和开发更改</w:t>
            </w:r>
          </w:p>
          <w:p>
            <w:pPr>
              <w:rPr>
                <w:rFonts w:ascii="楷体" w:hAnsi="楷体" w:eastAsia="楷体" w:cs="宋体"/>
                <w:bCs/>
                <w:sz w:val="24"/>
                <w:szCs w:val="24"/>
              </w:rPr>
            </w:pPr>
            <w:r>
              <w:rPr>
                <w:rFonts w:hint="eastAsia" w:ascii="楷体" w:hAnsi="楷体" w:eastAsia="楷体" w:cs="宋体"/>
                <w:bCs/>
                <w:sz w:val="24"/>
                <w:szCs w:val="24"/>
              </w:rPr>
              <w:t>Q8.5.1设计服务过程控制</w:t>
            </w:r>
          </w:p>
          <w:p>
            <w:pPr>
              <w:rPr>
                <w:rFonts w:ascii="楷体" w:hAnsi="楷体" w:eastAsia="楷体" w:cs="Arial"/>
                <w:sz w:val="24"/>
                <w:szCs w:val="24"/>
              </w:rPr>
            </w:pPr>
            <w:r>
              <w:rPr>
                <w:rFonts w:hint="eastAsia" w:ascii="楷体" w:hAnsi="楷体" w:eastAsia="楷体" w:cs="宋体"/>
                <w:bCs/>
                <w:sz w:val="24"/>
                <w:szCs w:val="24"/>
              </w:rPr>
              <w:t>Q8.5.6设计服务提供的更改控制</w:t>
            </w:r>
          </w:p>
        </w:tc>
        <w:tc>
          <w:tcPr>
            <w:tcW w:w="10004" w:type="dxa"/>
          </w:tcPr>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设计开发更改应进行评审、验证、确认、批准，经查组织按顾客技术要求研发，暂未发生设计更改情况。研发过程发现的bug已及时进行了修正，修正后结果能满足技术要求。</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组织的设计开发控制基本符合规定的要求。</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lang w:eastAsia="zh-CN"/>
              </w:rPr>
              <w:drawing>
                <wp:anchor distT="0" distB="0" distL="114300" distR="114300" simplePos="0" relativeHeight="251664384" behindDoc="0" locked="0" layoutInCell="1" allowOverlap="1">
                  <wp:simplePos x="0" y="0"/>
                  <wp:positionH relativeFrom="column">
                    <wp:posOffset>4203700</wp:posOffset>
                  </wp:positionH>
                  <wp:positionV relativeFrom="paragraph">
                    <wp:posOffset>82550</wp:posOffset>
                  </wp:positionV>
                  <wp:extent cx="2078990" cy="2772410"/>
                  <wp:effectExtent l="0" t="0" r="3810" b="8890"/>
                  <wp:wrapNone/>
                  <wp:docPr id="8" name="图片 8" descr="3c589ec085eb19d2e9e12c695434b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c589ec085eb19d2e9e12c695434b22"/>
                          <pic:cNvPicPr>
                            <a:picLocks noChangeAspect="1"/>
                          </pic:cNvPicPr>
                        </pic:nvPicPr>
                        <pic:blipFill>
                          <a:blip r:embed="rId10"/>
                          <a:stretch>
                            <a:fillRect/>
                          </a:stretch>
                        </pic:blipFill>
                        <pic:spPr>
                          <a:xfrm>
                            <a:off x="0" y="0"/>
                            <a:ext cx="2078990" cy="2772410"/>
                          </a:xfrm>
                          <a:prstGeom prst="rect">
                            <a:avLst/>
                          </a:prstGeom>
                        </pic:spPr>
                      </pic:pic>
                    </a:graphicData>
                  </a:graphic>
                </wp:anchor>
              </w:drawing>
            </w:r>
            <w:r>
              <w:rPr>
                <w:rFonts w:hint="eastAsia" w:ascii="楷体" w:hAnsi="楷体" w:eastAsia="楷体" w:cs="Arial"/>
                <w:sz w:val="24"/>
                <w:szCs w:val="24"/>
                <w:lang w:eastAsia="zh-CN"/>
              </w:rPr>
              <w:drawing>
                <wp:anchor distT="0" distB="0" distL="114300" distR="114300" simplePos="0" relativeHeight="251663360" behindDoc="0" locked="0" layoutInCell="1" allowOverlap="1">
                  <wp:simplePos x="0" y="0"/>
                  <wp:positionH relativeFrom="column">
                    <wp:posOffset>2120900</wp:posOffset>
                  </wp:positionH>
                  <wp:positionV relativeFrom="paragraph">
                    <wp:posOffset>87630</wp:posOffset>
                  </wp:positionV>
                  <wp:extent cx="2084070" cy="2778760"/>
                  <wp:effectExtent l="0" t="0" r="11430" b="2540"/>
                  <wp:wrapNone/>
                  <wp:docPr id="7" name="图片 7" descr="c6215d4c947075c33e99f812dee7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6215d4c947075c33e99f812dee7543"/>
                          <pic:cNvPicPr>
                            <a:picLocks noChangeAspect="1"/>
                          </pic:cNvPicPr>
                        </pic:nvPicPr>
                        <pic:blipFill>
                          <a:blip r:embed="rId11"/>
                          <a:stretch>
                            <a:fillRect/>
                          </a:stretch>
                        </pic:blipFill>
                        <pic:spPr>
                          <a:xfrm>
                            <a:off x="0" y="0"/>
                            <a:ext cx="2084070" cy="2778760"/>
                          </a:xfrm>
                          <a:prstGeom prst="rect">
                            <a:avLst/>
                          </a:prstGeom>
                        </pic:spPr>
                      </pic:pic>
                    </a:graphicData>
                  </a:graphic>
                </wp:anchor>
              </w:drawing>
            </w:r>
            <w:r>
              <w:rPr>
                <w:rFonts w:hint="eastAsia" w:ascii="楷体" w:hAnsi="楷体" w:eastAsia="楷体" w:cs="Arial"/>
                <w:sz w:val="24"/>
                <w:szCs w:val="24"/>
                <w:lang w:eastAsia="zh-CN"/>
              </w:rPr>
              <w:drawing>
                <wp:anchor distT="0" distB="0" distL="114300" distR="114300" simplePos="0" relativeHeight="251662336" behindDoc="0" locked="0" layoutInCell="1" allowOverlap="1">
                  <wp:simplePos x="0" y="0"/>
                  <wp:positionH relativeFrom="column">
                    <wp:posOffset>-6350</wp:posOffset>
                  </wp:positionH>
                  <wp:positionV relativeFrom="paragraph">
                    <wp:posOffset>43180</wp:posOffset>
                  </wp:positionV>
                  <wp:extent cx="2113280" cy="2817495"/>
                  <wp:effectExtent l="0" t="0" r="7620" b="1905"/>
                  <wp:wrapNone/>
                  <wp:docPr id="6" name="图片 6" descr="9fc163d6a272480cf85dd0dd3e61b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fc163d6a272480cf85dd0dd3e61b74"/>
                          <pic:cNvPicPr>
                            <a:picLocks noChangeAspect="1"/>
                          </pic:cNvPicPr>
                        </pic:nvPicPr>
                        <pic:blipFill>
                          <a:blip r:embed="rId12"/>
                          <a:stretch>
                            <a:fillRect/>
                          </a:stretch>
                        </pic:blipFill>
                        <pic:spPr>
                          <a:xfrm>
                            <a:off x="0" y="0"/>
                            <a:ext cx="2113280" cy="2817495"/>
                          </a:xfrm>
                          <a:prstGeom prst="rect">
                            <a:avLst/>
                          </a:prstGeom>
                        </pic:spPr>
                      </pic:pic>
                    </a:graphicData>
                  </a:graphic>
                </wp:anchor>
              </w:drawing>
            </w:r>
          </w:p>
          <w:p>
            <w:pPr>
              <w:spacing w:line="360" w:lineRule="auto"/>
              <w:ind w:firstLine="480" w:firstLineChars="200"/>
              <w:rPr>
                <w:rFonts w:hint="eastAsia" w:ascii="楷体" w:hAnsi="楷体" w:eastAsia="楷体" w:cs="Arial"/>
                <w:sz w:val="24"/>
                <w:szCs w:val="24"/>
                <w:lang w:eastAsia="zh-CN"/>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lang w:eastAsia="zh-CN"/>
              </w:rPr>
            </w:pPr>
            <w:r>
              <w:rPr>
                <w:rFonts w:hint="eastAsia" w:ascii="楷体" w:hAnsi="楷体" w:eastAsia="楷体" w:cs="Arial"/>
                <w:sz w:val="24"/>
                <w:szCs w:val="24"/>
                <w:lang w:eastAsia="zh-CN"/>
              </w:rPr>
              <w:drawing>
                <wp:anchor distT="0" distB="0" distL="114300" distR="114300" simplePos="0" relativeHeight="251667456" behindDoc="0" locked="0" layoutInCell="1" allowOverlap="1">
                  <wp:simplePos x="0" y="0"/>
                  <wp:positionH relativeFrom="column">
                    <wp:posOffset>3441700</wp:posOffset>
                  </wp:positionH>
                  <wp:positionV relativeFrom="paragraph">
                    <wp:posOffset>245110</wp:posOffset>
                  </wp:positionV>
                  <wp:extent cx="1798320" cy="2398395"/>
                  <wp:effectExtent l="0" t="0" r="5080" b="1905"/>
                  <wp:wrapNone/>
                  <wp:docPr id="11" name="图片 11" descr="b250739d42bfb5caedbf14663947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b250739d42bfb5caedbf14663947351"/>
                          <pic:cNvPicPr>
                            <a:picLocks noChangeAspect="1"/>
                          </pic:cNvPicPr>
                        </pic:nvPicPr>
                        <pic:blipFill>
                          <a:blip r:embed="rId13"/>
                          <a:stretch>
                            <a:fillRect/>
                          </a:stretch>
                        </pic:blipFill>
                        <pic:spPr>
                          <a:xfrm>
                            <a:off x="0" y="0"/>
                            <a:ext cx="1798320" cy="2398395"/>
                          </a:xfrm>
                          <a:prstGeom prst="rect">
                            <a:avLst/>
                          </a:prstGeom>
                        </pic:spPr>
                      </pic:pic>
                    </a:graphicData>
                  </a:graphic>
                </wp:anchor>
              </w:drawing>
            </w:r>
            <w:r>
              <w:rPr>
                <w:rFonts w:hint="eastAsia" w:ascii="楷体" w:hAnsi="楷体" w:eastAsia="楷体" w:cs="Arial"/>
                <w:sz w:val="24"/>
                <w:szCs w:val="24"/>
                <w:lang w:eastAsia="zh-CN"/>
              </w:rPr>
              <w:drawing>
                <wp:anchor distT="0" distB="0" distL="114300" distR="114300" simplePos="0" relativeHeight="251666432" behindDoc="0" locked="0" layoutInCell="1" allowOverlap="1">
                  <wp:simplePos x="0" y="0"/>
                  <wp:positionH relativeFrom="column">
                    <wp:posOffset>1695450</wp:posOffset>
                  </wp:positionH>
                  <wp:positionV relativeFrom="paragraph">
                    <wp:posOffset>212725</wp:posOffset>
                  </wp:positionV>
                  <wp:extent cx="1702435" cy="2270125"/>
                  <wp:effectExtent l="0" t="0" r="12065" b="3175"/>
                  <wp:wrapNone/>
                  <wp:docPr id="10" name="图片 10" descr="c8cbdd8cfffac2187b41cb893a16c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8cbdd8cfffac2187b41cb893a16cf4"/>
                          <pic:cNvPicPr>
                            <a:picLocks noChangeAspect="1"/>
                          </pic:cNvPicPr>
                        </pic:nvPicPr>
                        <pic:blipFill>
                          <a:blip r:embed="rId14"/>
                          <a:stretch>
                            <a:fillRect/>
                          </a:stretch>
                        </pic:blipFill>
                        <pic:spPr>
                          <a:xfrm>
                            <a:off x="0" y="0"/>
                            <a:ext cx="1702435" cy="2270125"/>
                          </a:xfrm>
                          <a:prstGeom prst="rect">
                            <a:avLst/>
                          </a:prstGeom>
                        </pic:spPr>
                      </pic:pic>
                    </a:graphicData>
                  </a:graphic>
                </wp:anchor>
              </w:drawing>
            </w:r>
            <w:r>
              <w:rPr>
                <w:rFonts w:hint="eastAsia" w:ascii="楷体" w:hAnsi="楷体" w:eastAsia="楷体" w:cs="Arial"/>
                <w:sz w:val="24"/>
                <w:szCs w:val="24"/>
                <w:lang w:eastAsia="zh-CN"/>
              </w:rPr>
              <w:drawing>
                <wp:anchor distT="0" distB="0" distL="114300" distR="114300" simplePos="0" relativeHeight="251665408" behindDoc="0" locked="0" layoutInCell="1" allowOverlap="1">
                  <wp:simplePos x="0" y="0"/>
                  <wp:positionH relativeFrom="column">
                    <wp:posOffset>-50800</wp:posOffset>
                  </wp:positionH>
                  <wp:positionV relativeFrom="paragraph">
                    <wp:posOffset>217170</wp:posOffset>
                  </wp:positionV>
                  <wp:extent cx="1755140" cy="2340610"/>
                  <wp:effectExtent l="0" t="0" r="10160" b="8890"/>
                  <wp:wrapNone/>
                  <wp:docPr id="9" name="图片 9" descr="96a32c6bb7159db31f306085ca46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6a32c6bb7159db31f306085ca46c7a"/>
                          <pic:cNvPicPr>
                            <a:picLocks noChangeAspect="1"/>
                          </pic:cNvPicPr>
                        </pic:nvPicPr>
                        <pic:blipFill>
                          <a:blip r:embed="rId15"/>
                          <a:stretch>
                            <a:fillRect/>
                          </a:stretch>
                        </pic:blipFill>
                        <pic:spPr>
                          <a:xfrm>
                            <a:off x="0" y="0"/>
                            <a:ext cx="1755140" cy="2340610"/>
                          </a:xfrm>
                          <a:prstGeom prst="rect">
                            <a:avLst/>
                          </a:prstGeom>
                        </pic:spPr>
                      </pic:pic>
                    </a:graphicData>
                  </a:graphic>
                </wp:anchor>
              </w:drawing>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lang w:eastAsia="zh-CN"/>
              </w:rPr>
              <w:drawing>
                <wp:anchor distT="0" distB="0" distL="114300" distR="114300" simplePos="0" relativeHeight="251668480" behindDoc="0" locked="0" layoutInCell="1" allowOverlap="1">
                  <wp:simplePos x="0" y="0"/>
                  <wp:positionH relativeFrom="column">
                    <wp:posOffset>5295900</wp:posOffset>
                  </wp:positionH>
                  <wp:positionV relativeFrom="paragraph">
                    <wp:posOffset>20320</wp:posOffset>
                  </wp:positionV>
                  <wp:extent cx="1711325" cy="2281555"/>
                  <wp:effectExtent l="0" t="0" r="3175" b="4445"/>
                  <wp:wrapNone/>
                  <wp:docPr id="12" name="图片 12" descr="ef6380aa2ae94777f0cca387e155f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f6380aa2ae94777f0cca387e155fbe"/>
                          <pic:cNvPicPr>
                            <a:picLocks noChangeAspect="1"/>
                          </pic:cNvPicPr>
                        </pic:nvPicPr>
                        <pic:blipFill>
                          <a:blip r:embed="rId16"/>
                          <a:stretch>
                            <a:fillRect/>
                          </a:stretch>
                        </pic:blipFill>
                        <pic:spPr>
                          <a:xfrm>
                            <a:off x="0" y="0"/>
                            <a:ext cx="1711325" cy="2281555"/>
                          </a:xfrm>
                          <a:prstGeom prst="rect">
                            <a:avLst/>
                          </a:prstGeom>
                        </pic:spPr>
                      </pic:pic>
                    </a:graphicData>
                  </a:graphic>
                </wp:anchor>
              </w:drawing>
            </w: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lang w:eastAsia="zh-CN"/>
              </w:rPr>
            </w:pPr>
          </w:p>
          <w:p>
            <w:pPr>
              <w:spacing w:line="360" w:lineRule="auto"/>
              <w:ind w:firstLine="480" w:firstLineChars="200"/>
              <w:rPr>
                <w:rFonts w:hint="eastAsia" w:ascii="楷体" w:hAnsi="楷体" w:eastAsia="楷体" w:cs="Arial"/>
                <w:sz w:val="24"/>
                <w:szCs w:val="24"/>
              </w:rPr>
            </w:pPr>
          </w:p>
          <w:p>
            <w:pPr>
              <w:spacing w:line="360" w:lineRule="auto"/>
              <w:ind w:firstLine="480" w:firstLineChars="200"/>
              <w:rPr>
                <w:rFonts w:hint="eastAsia" w:ascii="楷体" w:hAnsi="楷体" w:eastAsia="楷体" w:cs="Arial"/>
                <w:sz w:val="24"/>
                <w:szCs w:val="24"/>
              </w:rPr>
            </w:pPr>
          </w:p>
          <w:p>
            <w:pPr>
              <w:spacing w:line="360" w:lineRule="auto"/>
              <w:rPr>
                <w:rFonts w:hint="eastAsia" w:ascii="楷体" w:hAnsi="楷体" w:eastAsia="楷体" w:cs="Arial"/>
                <w:sz w:val="24"/>
                <w:szCs w:val="24"/>
              </w:rPr>
            </w:pPr>
          </w:p>
        </w:tc>
        <w:tc>
          <w:tcPr>
            <w:tcW w:w="1585" w:type="dxa"/>
          </w:tcPr>
          <w:p>
            <w:pPr>
              <w:rPr>
                <w:rFonts w:ascii="楷体" w:hAnsi="楷体" w:eastAsia="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1809" w:type="dxa"/>
            <w:vAlign w:val="center"/>
          </w:tcPr>
          <w:p>
            <w:pPr>
              <w:spacing w:line="360" w:lineRule="auto"/>
              <w:rPr>
                <w:rFonts w:ascii="楷体" w:hAnsi="楷体" w:eastAsia="楷体"/>
                <w:sz w:val="24"/>
                <w:szCs w:val="24"/>
              </w:rPr>
            </w:pPr>
            <w:r>
              <w:rPr>
                <w:rFonts w:hint="eastAsia" w:ascii="楷体" w:hAnsi="楷体" w:eastAsia="楷体"/>
                <w:sz w:val="24"/>
                <w:szCs w:val="24"/>
              </w:rPr>
              <w:t>开发过程的控制</w:t>
            </w:r>
          </w:p>
          <w:p>
            <w:pPr>
              <w:spacing w:line="360" w:lineRule="auto"/>
              <w:rPr>
                <w:rFonts w:ascii="楷体" w:hAnsi="楷体" w:eastAsia="楷体"/>
                <w:spacing w:val="-10"/>
                <w:sz w:val="24"/>
                <w:szCs w:val="24"/>
              </w:rPr>
            </w:pPr>
          </w:p>
        </w:tc>
        <w:tc>
          <w:tcPr>
            <w:tcW w:w="1311" w:type="dxa"/>
          </w:tcPr>
          <w:p>
            <w:pPr>
              <w:spacing w:line="360" w:lineRule="auto"/>
              <w:rPr>
                <w:rFonts w:ascii="楷体" w:hAnsi="楷体" w:eastAsia="楷体"/>
                <w:sz w:val="24"/>
                <w:szCs w:val="24"/>
              </w:rPr>
            </w:pPr>
          </w:p>
          <w:p>
            <w:pPr>
              <w:spacing w:line="360" w:lineRule="auto"/>
              <w:rPr>
                <w:rFonts w:ascii="楷体" w:hAnsi="楷体" w:eastAsia="楷体"/>
                <w:sz w:val="24"/>
                <w:szCs w:val="24"/>
              </w:rPr>
            </w:pPr>
            <w:r>
              <w:rPr>
                <w:rFonts w:hint="eastAsia" w:ascii="楷体" w:hAnsi="楷体" w:eastAsia="楷体"/>
                <w:sz w:val="24"/>
                <w:szCs w:val="24"/>
              </w:rPr>
              <w:t>Q</w:t>
            </w:r>
            <w:r>
              <w:rPr>
                <w:rFonts w:ascii="楷体" w:hAnsi="楷体" w:eastAsia="楷体"/>
                <w:sz w:val="24"/>
                <w:szCs w:val="24"/>
              </w:rPr>
              <w:t>8.5.1</w:t>
            </w: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hint="eastAsia" w:ascii="楷体" w:hAnsi="楷体" w:eastAsia="楷体"/>
                <w:sz w:val="24"/>
                <w:szCs w:val="24"/>
              </w:rPr>
            </w:pPr>
          </w:p>
          <w:p>
            <w:pPr>
              <w:spacing w:line="360" w:lineRule="auto"/>
              <w:rPr>
                <w:rFonts w:ascii="楷体" w:hAnsi="楷体" w:eastAsia="楷体"/>
                <w:sz w:val="24"/>
                <w:szCs w:val="24"/>
              </w:rPr>
            </w:pPr>
            <w:bookmarkStart w:id="0" w:name="_GoBack"/>
            <w:bookmarkEnd w:id="0"/>
            <w:r>
              <w:rPr>
                <w:rFonts w:hint="eastAsia" w:ascii="楷体" w:hAnsi="楷体" w:eastAsia="楷体"/>
                <w:sz w:val="24"/>
                <w:szCs w:val="24"/>
              </w:rPr>
              <w:t>现场观察</w:t>
            </w:r>
          </w:p>
          <w:p>
            <w:pPr>
              <w:spacing w:line="360" w:lineRule="auto"/>
              <w:rPr>
                <w:rFonts w:ascii="楷体" w:hAnsi="楷体" w:eastAsia="楷体"/>
                <w:sz w:val="24"/>
                <w:szCs w:val="24"/>
              </w:rPr>
            </w:pPr>
          </w:p>
        </w:tc>
        <w:tc>
          <w:tcPr>
            <w:tcW w:w="10004" w:type="dxa"/>
          </w:tcPr>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公司目前主要从事</w:t>
            </w:r>
            <w:r>
              <w:rPr>
                <w:rFonts w:hint="eastAsia" w:ascii="楷体" w:hAnsi="楷体" w:eastAsia="楷体" w:cs="楷体"/>
                <w:sz w:val="24"/>
                <w:szCs w:val="24"/>
              </w:rPr>
              <w:t>各类广告设计、制作、发布、代理</w:t>
            </w:r>
            <w:r>
              <w:rPr>
                <w:rFonts w:hint="eastAsia" w:ascii="楷体" w:hAnsi="楷体" w:eastAsia="楷体" w:cs="Arial"/>
                <w:sz w:val="24"/>
                <w:szCs w:val="24"/>
              </w:rPr>
              <w:t>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p>
          <w:p>
            <w:pPr>
              <w:tabs>
                <w:tab w:val="left" w:pos="6597"/>
              </w:tabs>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通常依据客户技术要求和相关标准技术规范进行</w:t>
            </w:r>
            <w:r>
              <w:rPr>
                <w:rFonts w:hint="eastAsia" w:ascii="楷体" w:hAnsi="楷体" w:eastAsia="楷体" w:cs="Arial"/>
                <w:sz w:val="24"/>
                <w:szCs w:val="24"/>
                <w:lang w:val="en-US" w:eastAsia="zh-CN"/>
              </w:rPr>
              <w:t>计算机</w:t>
            </w:r>
            <w:r>
              <w:rPr>
                <w:rFonts w:hint="eastAsia" w:ascii="楷体" w:hAnsi="楷体" w:eastAsia="楷体" w:cs="Arial"/>
                <w:sz w:val="24"/>
                <w:szCs w:val="24"/>
              </w:rPr>
              <w:t>系统集成、计算机软件开发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w:t>
            </w:r>
            <w:r>
              <w:rPr>
                <w:rFonts w:ascii="楷体" w:hAnsi="楷体" w:eastAsia="楷体" w:cs="Arial"/>
                <w:sz w:val="24"/>
                <w:szCs w:val="24"/>
              </w:rPr>
              <w:t xml:space="preserve"> </w:t>
            </w:r>
          </w:p>
          <w:p>
            <w:pPr>
              <w:spacing w:line="360" w:lineRule="auto"/>
              <w:ind w:firstLine="480" w:firstLineChars="200"/>
              <w:rPr>
                <w:rFonts w:hint="eastAsia" w:ascii="楷体" w:hAnsi="楷体" w:eastAsia="楷体" w:cs="Arial"/>
                <w:sz w:val="24"/>
                <w:szCs w:val="24"/>
              </w:rPr>
            </w:pPr>
            <w:r>
              <w:rPr>
                <w:rFonts w:hint="eastAsia" w:ascii="楷体" w:hAnsi="楷体" w:eastAsia="楷体" w:cs="楷体"/>
                <w:sz w:val="24"/>
                <w:szCs w:val="24"/>
              </w:rPr>
              <w:t>各类广告设计、制作、发布、代理</w:t>
            </w:r>
            <w:r>
              <w:rPr>
                <w:rFonts w:hint="eastAsia" w:ascii="楷体" w:hAnsi="楷体" w:eastAsia="楷体" w:cs="Arial"/>
                <w:sz w:val="24"/>
                <w:szCs w:val="24"/>
              </w:rPr>
              <w:t>开发</w:t>
            </w:r>
            <w:r>
              <w:rPr>
                <w:rFonts w:hint="eastAsia" w:ascii="楷体" w:hAnsi="楷体" w:eastAsia="楷体" w:cs="Arial"/>
                <w:sz w:val="24"/>
                <w:szCs w:val="24"/>
                <w:lang w:val="en-US" w:eastAsia="zh-CN"/>
              </w:rPr>
              <w:t>与服务</w:t>
            </w:r>
            <w:r>
              <w:rPr>
                <w:rFonts w:hint="eastAsia" w:ascii="楷体" w:hAnsi="楷体" w:eastAsia="楷体" w:cs="Arial"/>
                <w:sz w:val="24"/>
                <w:szCs w:val="24"/>
              </w:rPr>
              <w:t>基本流程是：</w:t>
            </w:r>
          </w:p>
          <w:p>
            <w:pPr>
              <w:snapToGrid w:val="0"/>
              <w:spacing w:line="240" w:lineRule="atLeast"/>
              <w:ind w:right="28"/>
              <w:rPr>
                <w:rFonts w:ascii="楷体" w:hAnsi="楷体" w:eastAsia="楷体" w:cs="Arial"/>
                <w:sz w:val="24"/>
                <w:szCs w:val="24"/>
              </w:rPr>
            </w:pPr>
            <w:r>
              <w:rPr>
                <w:rFonts w:hint="eastAsia" w:ascii="楷体" w:hAnsi="楷体" w:eastAsia="楷体" w:cs="楷体"/>
                <w:b w:val="0"/>
                <w:bCs/>
                <w:color w:val="000000"/>
                <w:spacing w:val="12"/>
                <w:sz w:val="24"/>
                <w:szCs w:val="24"/>
              </w:rPr>
              <w:t>项目接收</w:t>
            </w:r>
            <w:r>
              <w:rPr>
                <w:rFonts w:hint="eastAsia" w:ascii="楷体" w:hAnsi="楷体" w:eastAsia="楷体" w:cs="楷体"/>
                <w:b w:val="0"/>
                <w:bCs/>
                <w:color w:val="000000"/>
                <w:spacing w:val="12"/>
                <w:sz w:val="24"/>
                <w:szCs w:val="24"/>
              </w:rPr>
              <w:softHyphen/>
            </w:r>
            <w:r>
              <w:rPr>
                <w:rFonts w:hint="eastAsia" w:ascii="楷体" w:hAnsi="楷体" w:eastAsia="楷体" w:cs="楷体"/>
                <w:b w:val="0"/>
                <w:bCs/>
                <w:color w:val="000000"/>
                <w:spacing w:val="12"/>
                <w:sz w:val="24"/>
                <w:szCs w:val="24"/>
              </w:rPr>
              <w:softHyphen/>
            </w:r>
            <w:r>
              <w:rPr>
                <w:rFonts w:hint="eastAsia" w:ascii="楷体" w:hAnsi="楷体" w:eastAsia="楷体" w:cs="楷体"/>
                <w:b w:val="0"/>
                <w:bCs/>
                <w:color w:val="000000"/>
                <w:spacing w:val="12"/>
                <w:sz w:val="24"/>
                <w:szCs w:val="24"/>
              </w:rPr>
              <w:softHyphen/>
            </w:r>
            <w:r>
              <w:rPr>
                <w:rFonts w:hint="eastAsia" w:ascii="楷体" w:hAnsi="楷体" w:eastAsia="楷体" w:cs="楷体"/>
                <w:b w:val="0"/>
                <w:bCs/>
                <w:color w:val="000000"/>
                <w:spacing w:val="12"/>
                <w:sz w:val="24"/>
                <w:szCs w:val="24"/>
              </w:rPr>
              <w:t>——初步设计———</w:t>
            </w:r>
            <w:r>
              <w:rPr>
                <w:rFonts w:hint="eastAsia" w:ascii="楷体" w:hAnsi="楷体" w:eastAsia="楷体" w:cs="楷体"/>
                <w:b w:val="0"/>
                <w:bCs/>
                <w:color w:val="000000"/>
                <w:spacing w:val="12"/>
                <w:sz w:val="24"/>
                <w:szCs w:val="24"/>
                <w:lang w:val="en-US" w:eastAsia="zh-CN"/>
              </w:rPr>
              <w:t>定稿</w:t>
            </w:r>
            <w:r>
              <w:rPr>
                <w:rFonts w:hint="eastAsia" w:ascii="楷体" w:hAnsi="楷体" w:eastAsia="楷体" w:cs="楷体"/>
                <w:b w:val="0"/>
                <w:bCs/>
                <w:color w:val="000000"/>
                <w:spacing w:val="12"/>
                <w:sz w:val="24"/>
                <w:szCs w:val="24"/>
              </w:rPr>
              <w:t>——</w:t>
            </w:r>
            <w:r>
              <w:rPr>
                <w:rFonts w:hint="eastAsia" w:ascii="楷体" w:hAnsi="楷体" w:eastAsia="楷体" w:cs="楷体"/>
                <w:b w:val="0"/>
                <w:bCs/>
                <w:color w:val="000000"/>
                <w:spacing w:val="12"/>
                <w:sz w:val="24"/>
                <w:szCs w:val="24"/>
                <w:lang w:val="en-US" w:eastAsia="zh-CN"/>
              </w:rPr>
              <w:t>详细设计</w:t>
            </w:r>
            <w:r>
              <w:rPr>
                <w:rFonts w:hint="eastAsia" w:ascii="楷体" w:hAnsi="楷体" w:eastAsia="楷体" w:cs="楷体"/>
                <w:b w:val="0"/>
                <w:bCs/>
                <w:color w:val="000000"/>
                <w:spacing w:val="12"/>
                <w:sz w:val="24"/>
                <w:szCs w:val="24"/>
              </w:rPr>
              <w:t>——试运行——交付</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公司编制有《设计开发控制程序》、《电脑管理制度》、《档案管理制度》，可以指导并规范员工的实际操作。</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产品设计开发过程中使用的电脑及系统软件设计工具等设备能满足要求。公司目前现有一支专业的产品设计开发人员，全部是</w:t>
            </w:r>
            <w:r>
              <w:rPr>
                <w:rFonts w:hint="eastAsia" w:ascii="楷体" w:hAnsi="楷体" w:eastAsia="楷体" w:cs="Arial"/>
                <w:sz w:val="24"/>
                <w:szCs w:val="24"/>
                <w:lang w:val="en-US" w:eastAsia="zh-CN"/>
              </w:rPr>
              <w:t>大专</w:t>
            </w:r>
            <w:r>
              <w:rPr>
                <w:rFonts w:hint="eastAsia" w:ascii="楷体" w:hAnsi="楷体" w:eastAsia="楷体" w:cs="Arial"/>
                <w:sz w:val="24"/>
                <w:szCs w:val="24"/>
              </w:rPr>
              <w:t>以上学历，可满足设计开发服务要求。</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特殊过程是设计开发过程，提供特殊过程的《特殊过程确认单》，对设计开发过程进行了过程确认。参与确认的人员：</w:t>
            </w:r>
            <w:r>
              <w:rPr>
                <w:rFonts w:hint="eastAsia" w:ascii="楷体" w:hAnsi="楷体" w:eastAsia="楷体" w:cs="Arial"/>
                <w:sz w:val="24"/>
                <w:szCs w:val="24"/>
                <w:lang w:val="en-US" w:eastAsia="zh-CN"/>
              </w:rPr>
              <w:t>温小兰</w:t>
            </w:r>
            <w:r>
              <w:rPr>
                <w:rFonts w:hint="eastAsia" w:ascii="楷体" w:hAnsi="楷体" w:eastAsia="楷体" w:cs="Arial"/>
                <w:sz w:val="24"/>
                <w:szCs w:val="24"/>
              </w:rPr>
              <w:t>等，确认日期：20</w:t>
            </w:r>
            <w:r>
              <w:rPr>
                <w:rFonts w:hint="eastAsia" w:ascii="楷体" w:hAnsi="楷体" w:eastAsia="楷体" w:cs="Arial"/>
                <w:sz w:val="24"/>
                <w:szCs w:val="24"/>
                <w:lang w:val="en-US" w:eastAsia="zh-CN"/>
              </w:rPr>
              <w:t>20.7.10</w:t>
            </w:r>
            <w:r>
              <w:rPr>
                <w:rFonts w:hint="eastAsia" w:ascii="楷体" w:hAnsi="楷体" w:eastAsia="楷体" w:cs="Arial"/>
                <w:sz w:val="24"/>
                <w:szCs w:val="24"/>
              </w:rPr>
              <w:t>日。</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抽查到</w:t>
            </w:r>
            <w:r>
              <w:rPr>
                <w:rFonts w:hint="eastAsia" w:ascii="楷体" w:hAnsi="楷体" w:eastAsia="楷体" w:cs="楷体"/>
                <w:sz w:val="24"/>
                <w:szCs w:val="24"/>
              </w:rPr>
              <w:t>广告设计、制作、发布、代理开发与服务的</w:t>
            </w:r>
            <w:r>
              <w:rPr>
                <w:rFonts w:hint="eastAsia" w:ascii="楷体" w:hAnsi="楷体" w:eastAsia="楷体" w:cs="Arial"/>
                <w:sz w:val="24"/>
                <w:szCs w:val="24"/>
              </w:rPr>
              <w:t>资料。公司按照程序要求安排了适当的设计开发策划、评审、验证、确认活动，确认符合要求。具体见8.3条款审核记录。</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rPr>
              <w:t>产品设计开发过程中及时进行了代码、数据和图纸备份，验收合格后由公司</w:t>
            </w:r>
            <w:r>
              <w:rPr>
                <w:rFonts w:hint="eastAsia" w:ascii="楷体" w:hAnsi="楷体" w:eastAsia="楷体" w:cs="Arial"/>
                <w:sz w:val="24"/>
                <w:szCs w:val="24"/>
                <w:lang w:val="en-US" w:eastAsia="zh-CN"/>
              </w:rPr>
              <w:t>设计</w:t>
            </w:r>
            <w:r>
              <w:rPr>
                <w:rFonts w:hint="eastAsia" w:ascii="楷体" w:hAnsi="楷体" w:eastAsia="楷体" w:cs="Arial"/>
                <w:sz w:val="24"/>
                <w:szCs w:val="24"/>
              </w:rPr>
              <w:t>部存档。</w:t>
            </w:r>
          </w:p>
          <w:p>
            <w:pPr>
              <w:spacing w:line="360" w:lineRule="auto"/>
              <w:ind w:firstLine="480" w:firstLineChars="200"/>
              <w:rPr>
                <w:rFonts w:ascii="楷体" w:hAnsi="楷体" w:eastAsia="楷体" w:cs="Arial"/>
                <w:sz w:val="24"/>
                <w:szCs w:val="24"/>
              </w:rPr>
            </w:pPr>
            <w:r>
              <w:rPr>
                <w:rFonts w:hint="eastAsia" w:ascii="楷体" w:hAnsi="楷体" w:eastAsia="楷体" w:cs="楷体"/>
                <w:sz w:val="24"/>
                <w:szCs w:val="24"/>
              </w:rPr>
              <w:t>广告设计、制作、发布、代理开发与服务</w:t>
            </w:r>
            <w:r>
              <w:rPr>
                <w:rFonts w:hint="eastAsia" w:ascii="楷体" w:hAnsi="楷体" w:eastAsia="楷体" w:cs="Arial"/>
                <w:sz w:val="24"/>
                <w:szCs w:val="24"/>
              </w:rPr>
              <w:t>过程通过专人负责、产品专用标识和密码防护等措施起到了防错作用。</w:t>
            </w:r>
          </w:p>
          <w:p>
            <w:pPr>
              <w:spacing w:line="360" w:lineRule="auto"/>
              <w:ind w:firstLine="480" w:firstLineChars="200"/>
              <w:rPr>
                <w:rFonts w:hint="eastAsia" w:ascii="楷体" w:hAnsi="楷体" w:eastAsia="楷体" w:cs="Arial"/>
                <w:sz w:val="24"/>
                <w:szCs w:val="24"/>
              </w:rPr>
            </w:pPr>
            <w:r>
              <w:rPr>
                <w:rFonts w:hint="eastAsia" w:ascii="楷体" w:hAnsi="楷体" w:eastAsia="楷体" w:cs="Arial"/>
                <w:sz w:val="24"/>
                <w:szCs w:val="24"/>
              </w:rPr>
              <w:t>产品经过测试和确认合格后方可放行交付，发现问题时执行售后服务相关规定，目前没有发生。</w:t>
            </w:r>
          </w:p>
          <w:p>
            <w:pPr>
              <w:spacing w:line="360" w:lineRule="auto"/>
              <w:rPr>
                <w:rFonts w:ascii="楷体" w:hAnsi="楷体" w:eastAsia="楷体" w:cs="Arial"/>
                <w:sz w:val="24"/>
                <w:szCs w:val="24"/>
              </w:rPr>
            </w:pPr>
            <w:r>
              <w:rPr>
                <w:rFonts w:hint="eastAsia" w:ascii="楷体" w:hAnsi="楷体" w:eastAsia="楷体" w:cs="Arial"/>
                <w:sz w:val="24"/>
                <w:szCs w:val="24"/>
              </w:rPr>
              <w:t>现场观察：</w:t>
            </w:r>
          </w:p>
          <w:p>
            <w:pPr>
              <w:spacing w:line="360" w:lineRule="auto"/>
              <w:ind w:firstLine="480" w:firstLineChars="200"/>
              <w:rPr>
                <w:rFonts w:ascii="楷体" w:hAnsi="楷体" w:eastAsia="楷体" w:cs="Arial"/>
                <w:sz w:val="24"/>
                <w:szCs w:val="24"/>
              </w:rPr>
            </w:pPr>
            <w:r>
              <w:rPr>
                <w:rFonts w:hint="eastAsia" w:ascii="楷体" w:hAnsi="楷体" w:eastAsia="楷体" w:cs="Arial"/>
                <w:sz w:val="24"/>
                <w:szCs w:val="24"/>
                <w:lang w:val="en-US" w:eastAsia="zh-CN"/>
              </w:rPr>
              <w:t>设计</w:t>
            </w:r>
            <w:r>
              <w:rPr>
                <w:rFonts w:hint="eastAsia" w:ascii="楷体" w:hAnsi="楷体" w:eastAsia="楷体" w:cs="Arial"/>
                <w:sz w:val="24"/>
                <w:szCs w:val="24"/>
              </w:rPr>
              <w:t>部</w:t>
            </w:r>
            <w:r>
              <w:rPr>
                <w:rFonts w:hint="eastAsia" w:ascii="楷体" w:hAnsi="楷体" w:eastAsia="楷体" w:cs="Arial"/>
                <w:sz w:val="24"/>
                <w:szCs w:val="24"/>
                <w:lang w:val="en-US" w:eastAsia="zh-CN"/>
              </w:rPr>
              <w:t>严淑华为罗江乡政府设计秀美山村方案</w:t>
            </w:r>
            <w:r>
              <w:rPr>
                <w:rFonts w:hint="eastAsia" w:ascii="楷体" w:hAnsi="楷体" w:eastAsia="楷体" w:cs="Arial"/>
                <w:sz w:val="24"/>
                <w:szCs w:val="24"/>
              </w:rPr>
              <w:t>，</w:t>
            </w:r>
            <w:r>
              <w:rPr>
                <w:rFonts w:hint="eastAsia" w:ascii="楷体" w:hAnsi="楷体" w:eastAsia="楷体" w:cs="Arial"/>
                <w:sz w:val="24"/>
                <w:szCs w:val="24"/>
                <w:lang w:val="en-US" w:eastAsia="zh-CN"/>
              </w:rPr>
              <w:t>设计</w:t>
            </w:r>
            <w:r>
              <w:rPr>
                <w:rFonts w:hint="eastAsia" w:ascii="楷体" w:hAnsi="楷体" w:eastAsia="楷体" w:cs="Arial"/>
                <w:sz w:val="24"/>
                <w:szCs w:val="24"/>
              </w:rPr>
              <w:t>人员对软件及</w:t>
            </w:r>
            <w:r>
              <w:rPr>
                <w:rFonts w:hint="eastAsia" w:ascii="楷体" w:hAnsi="楷体" w:eastAsia="楷体" w:cs="Arial"/>
                <w:sz w:val="24"/>
                <w:szCs w:val="24"/>
                <w:lang w:val="en-US" w:eastAsia="zh-CN"/>
              </w:rPr>
              <w:t>广告</w:t>
            </w:r>
            <w:r>
              <w:rPr>
                <w:rFonts w:hint="eastAsia" w:ascii="楷体" w:hAnsi="楷体" w:eastAsia="楷体" w:cs="Arial"/>
                <w:sz w:val="24"/>
                <w:szCs w:val="24"/>
              </w:rPr>
              <w:t>知识较熟悉，操作熟练。</w:t>
            </w:r>
          </w:p>
          <w:p>
            <w:pPr>
              <w:spacing w:line="360" w:lineRule="auto"/>
              <w:rPr>
                <w:rFonts w:ascii="楷体" w:hAnsi="楷体" w:eastAsia="楷体"/>
                <w:sz w:val="24"/>
                <w:szCs w:val="24"/>
              </w:rPr>
            </w:pPr>
            <w:r>
              <w:rPr>
                <w:rFonts w:hint="eastAsia" w:ascii="楷体" w:hAnsi="楷体" w:eastAsia="楷体" w:cs="Arial"/>
                <w:sz w:val="24"/>
                <w:szCs w:val="24"/>
              </w:rPr>
              <w:t>公司</w:t>
            </w:r>
            <w:r>
              <w:rPr>
                <w:rFonts w:hint="eastAsia" w:ascii="楷体" w:hAnsi="楷体" w:eastAsia="楷体" w:cs="楷体"/>
                <w:sz w:val="24"/>
                <w:szCs w:val="24"/>
              </w:rPr>
              <w:t>广告设计、制作、发布、代理开发与服务</w:t>
            </w:r>
            <w:r>
              <w:rPr>
                <w:rFonts w:hint="eastAsia" w:ascii="楷体" w:hAnsi="楷体" w:eastAsia="楷体" w:cs="Arial"/>
                <w:sz w:val="24"/>
                <w:szCs w:val="24"/>
              </w:rPr>
              <w:t>控制基本符合要求。</w:t>
            </w:r>
          </w:p>
        </w:tc>
        <w:tc>
          <w:tcPr>
            <w:tcW w:w="1585" w:type="dxa"/>
          </w:tcPr>
          <w:p>
            <w:pPr>
              <w:rPr>
                <w:rFonts w:ascii="楷体" w:hAnsi="楷体" w:eastAsia="楷体"/>
                <w:sz w:val="24"/>
                <w:szCs w:val="24"/>
              </w:rPr>
            </w:pPr>
          </w:p>
        </w:tc>
      </w:tr>
    </w:tbl>
    <w:p>
      <w:pPr>
        <w:rPr>
          <w:rFonts w:ascii="楷体" w:hAnsi="楷体" w:eastAsia="楷体"/>
        </w:rPr>
      </w:pPr>
      <w:r>
        <w:rPr>
          <w:rFonts w:ascii="楷体" w:hAnsi="楷体" w:eastAsia="楷体"/>
        </w:rPr>
        <w:ptab w:relativeTo="margin" w:alignment="center" w:leader="none"/>
      </w:r>
    </w:p>
    <w:p>
      <w:pPr>
        <w:rPr>
          <w:rFonts w:ascii="楷体" w:hAnsi="楷体" w:eastAsia="楷体"/>
        </w:rPr>
      </w:pPr>
    </w:p>
    <w:p>
      <w:pPr>
        <w:rPr>
          <w:rFonts w:ascii="楷体" w:hAnsi="楷体" w:eastAsia="楷体"/>
        </w:rPr>
      </w:pPr>
    </w:p>
    <w:p>
      <w:pPr>
        <w:pStyle w:val="7"/>
        <w:rPr>
          <w:rFonts w:ascii="楷体" w:hAnsi="楷体" w:eastAsia="楷体"/>
        </w:rPr>
      </w:pPr>
      <w:r>
        <w:rPr>
          <w:rFonts w:hint="eastAsia" w:ascii="楷体" w:hAnsi="楷体" w:eastAsia="楷体"/>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29</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ISC-B-II-10 管理体系审核记录表(03版)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0D8D38"/>
    <w:multiLevelType w:val="multilevel"/>
    <w:tmpl w:val="C90D8D38"/>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FBDE2708"/>
    <w:multiLevelType w:val="singleLevel"/>
    <w:tmpl w:val="FBDE2708"/>
    <w:lvl w:ilvl="0" w:tentative="0">
      <w:start w:val="1"/>
      <w:numFmt w:val="decimal"/>
      <w:suff w:val="nothing"/>
      <w:lvlText w:val="%1、"/>
      <w:lvlJc w:val="left"/>
    </w:lvl>
  </w:abstractNum>
  <w:abstractNum w:abstractNumId="2">
    <w:nsid w:val="55A847CB"/>
    <w:multiLevelType w:val="multilevel"/>
    <w:tmpl w:val="55A847CB"/>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CA15D8"/>
    <w:multiLevelType w:val="singleLevel"/>
    <w:tmpl w:val="59CA15D8"/>
    <w:lvl w:ilvl="0" w:tentative="0">
      <w:start w:val="1"/>
      <w:numFmt w:val="decimal"/>
      <w:suff w:val="nothing"/>
      <w:lvlText w:val="%1、"/>
      <w:lvlJc w:val="left"/>
    </w:lvl>
  </w:abstractNum>
  <w:abstractNum w:abstractNumId="4">
    <w:nsid w:val="59CB4BF7"/>
    <w:multiLevelType w:val="singleLevel"/>
    <w:tmpl w:val="59CB4BF7"/>
    <w:lvl w:ilvl="0" w:tentative="0">
      <w:start w:val="1"/>
      <w:numFmt w:val="decimal"/>
      <w:suff w:val="nothing"/>
      <w:lvlText w:val="%1、"/>
      <w:lvlJc w:val="left"/>
    </w:lvl>
  </w:abstractNum>
  <w:abstractNum w:abstractNumId="5">
    <w:nsid w:val="59CB57A6"/>
    <w:multiLevelType w:val="singleLevel"/>
    <w:tmpl w:val="59CB57A6"/>
    <w:lvl w:ilvl="0" w:tentative="0">
      <w:start w:val="1"/>
      <w:numFmt w:val="decimal"/>
      <w:suff w:val="nothing"/>
      <w:lvlText w:val="%1、"/>
      <w:lvlJc w:val="left"/>
    </w:lvl>
  </w:abstractNum>
  <w:abstractNum w:abstractNumId="6">
    <w:nsid w:val="59CC63EA"/>
    <w:multiLevelType w:val="singleLevel"/>
    <w:tmpl w:val="59CC63EA"/>
    <w:lvl w:ilvl="0" w:tentative="0">
      <w:start w:val="1"/>
      <w:numFmt w:val="decimal"/>
      <w:suff w:val="nothing"/>
      <w:lvlText w:val="%1、"/>
      <w:lvlJc w:val="left"/>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4322"/>
    <w:rsid w:val="000066B8"/>
    <w:rsid w:val="000208FF"/>
    <w:rsid w:val="0002108F"/>
    <w:rsid w:val="000214B6"/>
    <w:rsid w:val="00022B3B"/>
    <w:rsid w:val="0002734A"/>
    <w:rsid w:val="0003373A"/>
    <w:rsid w:val="00047171"/>
    <w:rsid w:val="0004784D"/>
    <w:rsid w:val="0005199E"/>
    <w:rsid w:val="00053144"/>
    <w:rsid w:val="0005467A"/>
    <w:rsid w:val="00054FDA"/>
    <w:rsid w:val="0005697E"/>
    <w:rsid w:val="000604E9"/>
    <w:rsid w:val="00064733"/>
    <w:rsid w:val="00065DBA"/>
    <w:rsid w:val="00067211"/>
    <w:rsid w:val="0007028F"/>
    <w:rsid w:val="00070C74"/>
    <w:rsid w:val="00077664"/>
    <w:rsid w:val="00083DA5"/>
    <w:rsid w:val="000849D2"/>
    <w:rsid w:val="000865BA"/>
    <w:rsid w:val="00093496"/>
    <w:rsid w:val="000A2B99"/>
    <w:rsid w:val="000A5E44"/>
    <w:rsid w:val="000B1394"/>
    <w:rsid w:val="000B2395"/>
    <w:rsid w:val="000B2962"/>
    <w:rsid w:val="000B40BD"/>
    <w:rsid w:val="000C0680"/>
    <w:rsid w:val="000C123B"/>
    <w:rsid w:val="000C2F50"/>
    <w:rsid w:val="000D108C"/>
    <w:rsid w:val="000D1AAF"/>
    <w:rsid w:val="000D48BC"/>
    <w:rsid w:val="000D5E06"/>
    <w:rsid w:val="000E14F8"/>
    <w:rsid w:val="000E2B69"/>
    <w:rsid w:val="000E4607"/>
    <w:rsid w:val="000E79D8"/>
    <w:rsid w:val="000F2339"/>
    <w:rsid w:val="000F2FA7"/>
    <w:rsid w:val="000F35F1"/>
    <w:rsid w:val="001012F4"/>
    <w:rsid w:val="001037D5"/>
    <w:rsid w:val="00107877"/>
    <w:rsid w:val="001105B5"/>
    <w:rsid w:val="00112DDC"/>
    <w:rsid w:val="00124422"/>
    <w:rsid w:val="00124B12"/>
    <w:rsid w:val="00130839"/>
    <w:rsid w:val="001324E4"/>
    <w:rsid w:val="001421D7"/>
    <w:rsid w:val="00152F43"/>
    <w:rsid w:val="00155DE4"/>
    <w:rsid w:val="00160355"/>
    <w:rsid w:val="00160590"/>
    <w:rsid w:val="00160D1B"/>
    <w:rsid w:val="001657FA"/>
    <w:rsid w:val="00167262"/>
    <w:rsid w:val="001730FA"/>
    <w:rsid w:val="00173465"/>
    <w:rsid w:val="001741F3"/>
    <w:rsid w:val="00174B4C"/>
    <w:rsid w:val="00176F07"/>
    <w:rsid w:val="001816F4"/>
    <w:rsid w:val="00184AC7"/>
    <w:rsid w:val="001858CC"/>
    <w:rsid w:val="00191CB7"/>
    <w:rsid w:val="001953AA"/>
    <w:rsid w:val="001965EC"/>
    <w:rsid w:val="001A1569"/>
    <w:rsid w:val="001A2C67"/>
    <w:rsid w:val="001A2D7F"/>
    <w:rsid w:val="001A3DF8"/>
    <w:rsid w:val="001A4705"/>
    <w:rsid w:val="001A77A1"/>
    <w:rsid w:val="001B52CD"/>
    <w:rsid w:val="001C3093"/>
    <w:rsid w:val="001C414C"/>
    <w:rsid w:val="001D2C44"/>
    <w:rsid w:val="001D3DCD"/>
    <w:rsid w:val="001D6247"/>
    <w:rsid w:val="001E2378"/>
    <w:rsid w:val="001E421F"/>
    <w:rsid w:val="001E47B6"/>
    <w:rsid w:val="001F5CB1"/>
    <w:rsid w:val="0020346E"/>
    <w:rsid w:val="00210A0C"/>
    <w:rsid w:val="00212CA6"/>
    <w:rsid w:val="00216789"/>
    <w:rsid w:val="002178DD"/>
    <w:rsid w:val="00221981"/>
    <w:rsid w:val="00222532"/>
    <w:rsid w:val="00224159"/>
    <w:rsid w:val="00224FEC"/>
    <w:rsid w:val="002276C2"/>
    <w:rsid w:val="00232D91"/>
    <w:rsid w:val="00237445"/>
    <w:rsid w:val="0024106A"/>
    <w:rsid w:val="0024338C"/>
    <w:rsid w:val="00243C4B"/>
    <w:rsid w:val="00244D31"/>
    <w:rsid w:val="00245C6E"/>
    <w:rsid w:val="00250259"/>
    <w:rsid w:val="00252A58"/>
    <w:rsid w:val="00260187"/>
    <w:rsid w:val="002603B9"/>
    <w:rsid w:val="00261E31"/>
    <w:rsid w:val="00266D1E"/>
    <w:rsid w:val="0027207F"/>
    <w:rsid w:val="0027380C"/>
    <w:rsid w:val="00275F63"/>
    <w:rsid w:val="0027770D"/>
    <w:rsid w:val="00291E49"/>
    <w:rsid w:val="0029267C"/>
    <w:rsid w:val="0029508B"/>
    <w:rsid w:val="002962A3"/>
    <w:rsid w:val="002A0E6E"/>
    <w:rsid w:val="002A16D5"/>
    <w:rsid w:val="002B06F9"/>
    <w:rsid w:val="002B3D51"/>
    <w:rsid w:val="002B5942"/>
    <w:rsid w:val="002B698C"/>
    <w:rsid w:val="002C1094"/>
    <w:rsid w:val="002C221B"/>
    <w:rsid w:val="002C2997"/>
    <w:rsid w:val="002C3E0D"/>
    <w:rsid w:val="002D0420"/>
    <w:rsid w:val="002D0595"/>
    <w:rsid w:val="002D2644"/>
    <w:rsid w:val="002D41FB"/>
    <w:rsid w:val="002E1E1D"/>
    <w:rsid w:val="002E449B"/>
    <w:rsid w:val="00300103"/>
    <w:rsid w:val="00303CA9"/>
    <w:rsid w:val="00305AF4"/>
    <w:rsid w:val="00305CB7"/>
    <w:rsid w:val="00305F8E"/>
    <w:rsid w:val="003063F2"/>
    <w:rsid w:val="0031010A"/>
    <w:rsid w:val="00324FCB"/>
    <w:rsid w:val="003301B9"/>
    <w:rsid w:val="00330719"/>
    <w:rsid w:val="00332ECE"/>
    <w:rsid w:val="00333BB0"/>
    <w:rsid w:val="00334C7D"/>
    <w:rsid w:val="00335991"/>
    <w:rsid w:val="003364FC"/>
    <w:rsid w:val="00337679"/>
    <w:rsid w:val="00337922"/>
    <w:rsid w:val="00337B1A"/>
    <w:rsid w:val="00340867"/>
    <w:rsid w:val="00341CCD"/>
    <w:rsid w:val="00342857"/>
    <w:rsid w:val="00343742"/>
    <w:rsid w:val="003471D1"/>
    <w:rsid w:val="00356840"/>
    <w:rsid w:val="00361028"/>
    <w:rsid w:val="00362325"/>
    <w:rsid w:val="003627B6"/>
    <w:rsid w:val="00362BE6"/>
    <w:rsid w:val="00362ED9"/>
    <w:rsid w:val="003708D5"/>
    <w:rsid w:val="003712C7"/>
    <w:rsid w:val="003715B9"/>
    <w:rsid w:val="00374046"/>
    <w:rsid w:val="00376A47"/>
    <w:rsid w:val="00380837"/>
    <w:rsid w:val="00381010"/>
    <w:rsid w:val="00382136"/>
    <w:rsid w:val="003836CA"/>
    <w:rsid w:val="0038425B"/>
    <w:rsid w:val="003849C2"/>
    <w:rsid w:val="00386A98"/>
    <w:rsid w:val="003872BE"/>
    <w:rsid w:val="003960CD"/>
    <w:rsid w:val="00396B29"/>
    <w:rsid w:val="003A0A39"/>
    <w:rsid w:val="003A20B3"/>
    <w:rsid w:val="003A5110"/>
    <w:rsid w:val="003A7DC8"/>
    <w:rsid w:val="003B10EF"/>
    <w:rsid w:val="003B2BCD"/>
    <w:rsid w:val="003B577D"/>
    <w:rsid w:val="003B69F5"/>
    <w:rsid w:val="003C524D"/>
    <w:rsid w:val="003C7E59"/>
    <w:rsid w:val="003C7F1E"/>
    <w:rsid w:val="003D2DF6"/>
    <w:rsid w:val="003D3B9E"/>
    <w:rsid w:val="003D5AFB"/>
    <w:rsid w:val="003D6BE3"/>
    <w:rsid w:val="003E64D0"/>
    <w:rsid w:val="003F20A5"/>
    <w:rsid w:val="003F3796"/>
    <w:rsid w:val="003F5ED7"/>
    <w:rsid w:val="004009D6"/>
    <w:rsid w:val="004012B5"/>
    <w:rsid w:val="00403752"/>
    <w:rsid w:val="00405D5F"/>
    <w:rsid w:val="004069DE"/>
    <w:rsid w:val="00407008"/>
    <w:rsid w:val="00410914"/>
    <w:rsid w:val="004116F7"/>
    <w:rsid w:val="00422E32"/>
    <w:rsid w:val="00430003"/>
    <w:rsid w:val="004304FA"/>
    <w:rsid w:val="00431734"/>
    <w:rsid w:val="0043494E"/>
    <w:rsid w:val="004375F1"/>
    <w:rsid w:val="0043786F"/>
    <w:rsid w:val="004378D6"/>
    <w:rsid w:val="00441C5F"/>
    <w:rsid w:val="00451D10"/>
    <w:rsid w:val="00465FE1"/>
    <w:rsid w:val="00467E3D"/>
    <w:rsid w:val="004724F4"/>
    <w:rsid w:val="00482E44"/>
    <w:rsid w:val="00485574"/>
    <w:rsid w:val="00490AA2"/>
    <w:rsid w:val="00491735"/>
    <w:rsid w:val="0049280D"/>
    <w:rsid w:val="0049365D"/>
    <w:rsid w:val="0049488A"/>
    <w:rsid w:val="00495688"/>
    <w:rsid w:val="004A39E1"/>
    <w:rsid w:val="004A4776"/>
    <w:rsid w:val="004B0102"/>
    <w:rsid w:val="004B11D8"/>
    <w:rsid w:val="004B217F"/>
    <w:rsid w:val="004C027B"/>
    <w:rsid w:val="004C07FE"/>
    <w:rsid w:val="004C2EEF"/>
    <w:rsid w:val="004C4609"/>
    <w:rsid w:val="004D0624"/>
    <w:rsid w:val="004D1394"/>
    <w:rsid w:val="004E039B"/>
    <w:rsid w:val="004E0DBF"/>
    <w:rsid w:val="004E5D23"/>
    <w:rsid w:val="004E7414"/>
    <w:rsid w:val="004F008A"/>
    <w:rsid w:val="004F11C7"/>
    <w:rsid w:val="004F12EB"/>
    <w:rsid w:val="004F1C93"/>
    <w:rsid w:val="004F4590"/>
    <w:rsid w:val="004F5EA0"/>
    <w:rsid w:val="005023C9"/>
    <w:rsid w:val="00505D04"/>
    <w:rsid w:val="00507BA0"/>
    <w:rsid w:val="005126CB"/>
    <w:rsid w:val="00513583"/>
    <w:rsid w:val="005137A3"/>
    <w:rsid w:val="00517783"/>
    <w:rsid w:val="00521CF0"/>
    <w:rsid w:val="00526991"/>
    <w:rsid w:val="00526C3C"/>
    <w:rsid w:val="005276EC"/>
    <w:rsid w:val="00527995"/>
    <w:rsid w:val="00527E23"/>
    <w:rsid w:val="00536930"/>
    <w:rsid w:val="00543CA4"/>
    <w:rsid w:val="0054446E"/>
    <w:rsid w:val="0054776F"/>
    <w:rsid w:val="00556EBF"/>
    <w:rsid w:val="00564E53"/>
    <w:rsid w:val="00564FC3"/>
    <w:rsid w:val="00574EE4"/>
    <w:rsid w:val="00577D5E"/>
    <w:rsid w:val="00583277"/>
    <w:rsid w:val="00583C54"/>
    <w:rsid w:val="005866E2"/>
    <w:rsid w:val="00587F11"/>
    <w:rsid w:val="0059097E"/>
    <w:rsid w:val="005919A2"/>
    <w:rsid w:val="00592180"/>
    <w:rsid w:val="00592C3E"/>
    <w:rsid w:val="005935CA"/>
    <w:rsid w:val="00594BD7"/>
    <w:rsid w:val="00595C05"/>
    <w:rsid w:val="00595C56"/>
    <w:rsid w:val="005A000F"/>
    <w:rsid w:val="005A5A31"/>
    <w:rsid w:val="005B01D8"/>
    <w:rsid w:val="005B6888"/>
    <w:rsid w:val="005C0BC9"/>
    <w:rsid w:val="005C27D9"/>
    <w:rsid w:val="005D01FC"/>
    <w:rsid w:val="005D4C40"/>
    <w:rsid w:val="005D657C"/>
    <w:rsid w:val="005E3B26"/>
    <w:rsid w:val="005E794C"/>
    <w:rsid w:val="005F3F2C"/>
    <w:rsid w:val="005F4CDA"/>
    <w:rsid w:val="005F685F"/>
    <w:rsid w:val="005F6C65"/>
    <w:rsid w:val="005F7148"/>
    <w:rsid w:val="00600F02"/>
    <w:rsid w:val="0060444D"/>
    <w:rsid w:val="00612015"/>
    <w:rsid w:val="006148DF"/>
    <w:rsid w:val="0061746B"/>
    <w:rsid w:val="006233A5"/>
    <w:rsid w:val="00623FE9"/>
    <w:rsid w:val="006302F5"/>
    <w:rsid w:val="00631206"/>
    <w:rsid w:val="006379CB"/>
    <w:rsid w:val="00642663"/>
    <w:rsid w:val="006426A9"/>
    <w:rsid w:val="00642776"/>
    <w:rsid w:val="00644FE2"/>
    <w:rsid w:val="006457AD"/>
    <w:rsid w:val="00645FB8"/>
    <w:rsid w:val="00647894"/>
    <w:rsid w:val="00651986"/>
    <w:rsid w:val="006545E8"/>
    <w:rsid w:val="00665980"/>
    <w:rsid w:val="00673927"/>
    <w:rsid w:val="0067640C"/>
    <w:rsid w:val="00686B64"/>
    <w:rsid w:val="0069039B"/>
    <w:rsid w:val="00692405"/>
    <w:rsid w:val="006946D4"/>
    <w:rsid w:val="00695256"/>
    <w:rsid w:val="00695303"/>
    <w:rsid w:val="00695570"/>
    <w:rsid w:val="00695E04"/>
    <w:rsid w:val="00696AF1"/>
    <w:rsid w:val="006A0FEF"/>
    <w:rsid w:val="006A3B31"/>
    <w:rsid w:val="006A57FE"/>
    <w:rsid w:val="006A68F3"/>
    <w:rsid w:val="006A71E1"/>
    <w:rsid w:val="006B4116"/>
    <w:rsid w:val="006B4127"/>
    <w:rsid w:val="006B43DD"/>
    <w:rsid w:val="006B6F42"/>
    <w:rsid w:val="006B753E"/>
    <w:rsid w:val="006C05AD"/>
    <w:rsid w:val="006C0D0C"/>
    <w:rsid w:val="006C12CF"/>
    <w:rsid w:val="006C1E32"/>
    <w:rsid w:val="006C3EDA"/>
    <w:rsid w:val="006C40B9"/>
    <w:rsid w:val="006C4DC3"/>
    <w:rsid w:val="006C7301"/>
    <w:rsid w:val="006D3922"/>
    <w:rsid w:val="006D5592"/>
    <w:rsid w:val="006D6514"/>
    <w:rsid w:val="006D75E6"/>
    <w:rsid w:val="006E678B"/>
    <w:rsid w:val="006E798E"/>
    <w:rsid w:val="006F2512"/>
    <w:rsid w:val="006F6902"/>
    <w:rsid w:val="0070133F"/>
    <w:rsid w:val="00703579"/>
    <w:rsid w:val="00703EF0"/>
    <w:rsid w:val="0070495A"/>
    <w:rsid w:val="00704E02"/>
    <w:rsid w:val="00711F4C"/>
    <w:rsid w:val="0071239D"/>
    <w:rsid w:val="00716C45"/>
    <w:rsid w:val="007170AA"/>
    <w:rsid w:val="00721DE7"/>
    <w:rsid w:val="00722762"/>
    <w:rsid w:val="00722A8E"/>
    <w:rsid w:val="0072354E"/>
    <w:rsid w:val="00725B27"/>
    <w:rsid w:val="00732A46"/>
    <w:rsid w:val="00732B66"/>
    <w:rsid w:val="00734C50"/>
    <w:rsid w:val="00737195"/>
    <w:rsid w:val="007406DE"/>
    <w:rsid w:val="007415BA"/>
    <w:rsid w:val="00742AEF"/>
    <w:rsid w:val="00743A75"/>
    <w:rsid w:val="00743E79"/>
    <w:rsid w:val="00750187"/>
    <w:rsid w:val="00751C37"/>
    <w:rsid w:val="00753327"/>
    <w:rsid w:val="00753493"/>
    <w:rsid w:val="00754FF4"/>
    <w:rsid w:val="00762DD4"/>
    <w:rsid w:val="0076572D"/>
    <w:rsid w:val="0077458C"/>
    <w:rsid w:val="007757F3"/>
    <w:rsid w:val="007815DC"/>
    <w:rsid w:val="00782659"/>
    <w:rsid w:val="007924AF"/>
    <w:rsid w:val="007946CE"/>
    <w:rsid w:val="007A256F"/>
    <w:rsid w:val="007A3326"/>
    <w:rsid w:val="007A47FB"/>
    <w:rsid w:val="007A69EB"/>
    <w:rsid w:val="007B106B"/>
    <w:rsid w:val="007B275D"/>
    <w:rsid w:val="007C05E4"/>
    <w:rsid w:val="007C19DA"/>
    <w:rsid w:val="007D0F5A"/>
    <w:rsid w:val="007D29E0"/>
    <w:rsid w:val="007E2A0C"/>
    <w:rsid w:val="007E6AEB"/>
    <w:rsid w:val="007F01EC"/>
    <w:rsid w:val="007F0D4C"/>
    <w:rsid w:val="007F14B4"/>
    <w:rsid w:val="007F7DF2"/>
    <w:rsid w:val="008027A4"/>
    <w:rsid w:val="008027E6"/>
    <w:rsid w:val="008062F9"/>
    <w:rsid w:val="008079FA"/>
    <w:rsid w:val="00816978"/>
    <w:rsid w:val="00823493"/>
    <w:rsid w:val="00825220"/>
    <w:rsid w:val="00836FD5"/>
    <w:rsid w:val="00837894"/>
    <w:rsid w:val="008415E2"/>
    <w:rsid w:val="0084486D"/>
    <w:rsid w:val="00851668"/>
    <w:rsid w:val="00851943"/>
    <w:rsid w:val="00852183"/>
    <w:rsid w:val="0086271A"/>
    <w:rsid w:val="00864902"/>
    <w:rsid w:val="00865975"/>
    <w:rsid w:val="00865A01"/>
    <w:rsid w:val="00865D15"/>
    <w:rsid w:val="00867B86"/>
    <w:rsid w:val="00874367"/>
    <w:rsid w:val="00876CBF"/>
    <w:rsid w:val="00877B85"/>
    <w:rsid w:val="00877E5F"/>
    <w:rsid w:val="00880DF0"/>
    <w:rsid w:val="008951DF"/>
    <w:rsid w:val="00896908"/>
    <w:rsid w:val="008973EE"/>
    <w:rsid w:val="008A4EB4"/>
    <w:rsid w:val="008A7B29"/>
    <w:rsid w:val="008B21EA"/>
    <w:rsid w:val="008B30A0"/>
    <w:rsid w:val="008B5618"/>
    <w:rsid w:val="008C4A89"/>
    <w:rsid w:val="008C68D6"/>
    <w:rsid w:val="008D0060"/>
    <w:rsid w:val="008D089D"/>
    <w:rsid w:val="008D2567"/>
    <w:rsid w:val="008D6FBF"/>
    <w:rsid w:val="008E6790"/>
    <w:rsid w:val="008F0B04"/>
    <w:rsid w:val="008F5CCC"/>
    <w:rsid w:val="008F63F1"/>
    <w:rsid w:val="008F7462"/>
    <w:rsid w:val="0090240C"/>
    <w:rsid w:val="0090649C"/>
    <w:rsid w:val="009078E2"/>
    <w:rsid w:val="0091491F"/>
    <w:rsid w:val="00922456"/>
    <w:rsid w:val="00922B85"/>
    <w:rsid w:val="00930694"/>
    <w:rsid w:val="0093521F"/>
    <w:rsid w:val="0094040B"/>
    <w:rsid w:val="00941489"/>
    <w:rsid w:val="00945677"/>
    <w:rsid w:val="00962F78"/>
    <w:rsid w:val="00964A29"/>
    <w:rsid w:val="00965048"/>
    <w:rsid w:val="0096609F"/>
    <w:rsid w:val="00967D42"/>
    <w:rsid w:val="00971600"/>
    <w:rsid w:val="0097729B"/>
    <w:rsid w:val="009973B4"/>
    <w:rsid w:val="009A30D3"/>
    <w:rsid w:val="009A3DD9"/>
    <w:rsid w:val="009A4562"/>
    <w:rsid w:val="009A4A4C"/>
    <w:rsid w:val="009B167A"/>
    <w:rsid w:val="009B3422"/>
    <w:rsid w:val="009B3DDD"/>
    <w:rsid w:val="009B49F8"/>
    <w:rsid w:val="009B6639"/>
    <w:rsid w:val="009B6CB4"/>
    <w:rsid w:val="009B7388"/>
    <w:rsid w:val="009C3819"/>
    <w:rsid w:val="009C720E"/>
    <w:rsid w:val="009C7D3D"/>
    <w:rsid w:val="009D3BA2"/>
    <w:rsid w:val="009D3D3D"/>
    <w:rsid w:val="009E02D5"/>
    <w:rsid w:val="009E1321"/>
    <w:rsid w:val="009E30DA"/>
    <w:rsid w:val="009E4516"/>
    <w:rsid w:val="009E5FFB"/>
    <w:rsid w:val="009F7EED"/>
    <w:rsid w:val="00A10AD9"/>
    <w:rsid w:val="00A138EC"/>
    <w:rsid w:val="00A17347"/>
    <w:rsid w:val="00A22C54"/>
    <w:rsid w:val="00A303E7"/>
    <w:rsid w:val="00A3050C"/>
    <w:rsid w:val="00A321CB"/>
    <w:rsid w:val="00A35FBB"/>
    <w:rsid w:val="00A41863"/>
    <w:rsid w:val="00A42FB7"/>
    <w:rsid w:val="00A538CD"/>
    <w:rsid w:val="00A54E47"/>
    <w:rsid w:val="00A562B1"/>
    <w:rsid w:val="00A62FD9"/>
    <w:rsid w:val="00A633B0"/>
    <w:rsid w:val="00A709C1"/>
    <w:rsid w:val="00A7189D"/>
    <w:rsid w:val="00A741A1"/>
    <w:rsid w:val="00A75ECA"/>
    <w:rsid w:val="00A76AE1"/>
    <w:rsid w:val="00A7787E"/>
    <w:rsid w:val="00A77C65"/>
    <w:rsid w:val="00A801DE"/>
    <w:rsid w:val="00A80B3F"/>
    <w:rsid w:val="00A8159C"/>
    <w:rsid w:val="00A82494"/>
    <w:rsid w:val="00A83562"/>
    <w:rsid w:val="00A86A9D"/>
    <w:rsid w:val="00A90A22"/>
    <w:rsid w:val="00A9118B"/>
    <w:rsid w:val="00A918ED"/>
    <w:rsid w:val="00AA2E7E"/>
    <w:rsid w:val="00AB1BBD"/>
    <w:rsid w:val="00AB1BCB"/>
    <w:rsid w:val="00AB41FC"/>
    <w:rsid w:val="00AB4846"/>
    <w:rsid w:val="00AB7D2F"/>
    <w:rsid w:val="00AC0AA8"/>
    <w:rsid w:val="00AC0FC6"/>
    <w:rsid w:val="00AD14B8"/>
    <w:rsid w:val="00AD34C8"/>
    <w:rsid w:val="00AE0AD3"/>
    <w:rsid w:val="00AE250B"/>
    <w:rsid w:val="00AE50ED"/>
    <w:rsid w:val="00AF0324"/>
    <w:rsid w:val="00AF0A65"/>
    <w:rsid w:val="00AF0AAB"/>
    <w:rsid w:val="00AF3544"/>
    <w:rsid w:val="00B00556"/>
    <w:rsid w:val="00B04098"/>
    <w:rsid w:val="00B04731"/>
    <w:rsid w:val="00B0685B"/>
    <w:rsid w:val="00B13BC7"/>
    <w:rsid w:val="00B14883"/>
    <w:rsid w:val="00B1616F"/>
    <w:rsid w:val="00B17492"/>
    <w:rsid w:val="00B20341"/>
    <w:rsid w:val="00B21D45"/>
    <w:rsid w:val="00B24CAF"/>
    <w:rsid w:val="00B24FFC"/>
    <w:rsid w:val="00B25B6B"/>
    <w:rsid w:val="00B27D84"/>
    <w:rsid w:val="00B33301"/>
    <w:rsid w:val="00B35FC9"/>
    <w:rsid w:val="00B36D3E"/>
    <w:rsid w:val="00B40603"/>
    <w:rsid w:val="00B4092E"/>
    <w:rsid w:val="00B44558"/>
    <w:rsid w:val="00B45C60"/>
    <w:rsid w:val="00B51039"/>
    <w:rsid w:val="00B66466"/>
    <w:rsid w:val="00B7232D"/>
    <w:rsid w:val="00B7232F"/>
    <w:rsid w:val="00B74396"/>
    <w:rsid w:val="00B75693"/>
    <w:rsid w:val="00B8202D"/>
    <w:rsid w:val="00B87603"/>
    <w:rsid w:val="00B8765E"/>
    <w:rsid w:val="00B9382C"/>
    <w:rsid w:val="00B94ED3"/>
    <w:rsid w:val="00B9599B"/>
    <w:rsid w:val="00B95F69"/>
    <w:rsid w:val="00BA0BCB"/>
    <w:rsid w:val="00BA46EC"/>
    <w:rsid w:val="00BB27AA"/>
    <w:rsid w:val="00BC2015"/>
    <w:rsid w:val="00BC69E5"/>
    <w:rsid w:val="00BC7D2B"/>
    <w:rsid w:val="00BD011E"/>
    <w:rsid w:val="00BD1BD9"/>
    <w:rsid w:val="00BD2873"/>
    <w:rsid w:val="00BE16F2"/>
    <w:rsid w:val="00BE4A4C"/>
    <w:rsid w:val="00BF3FAF"/>
    <w:rsid w:val="00BF597E"/>
    <w:rsid w:val="00BF7151"/>
    <w:rsid w:val="00BF77B1"/>
    <w:rsid w:val="00C02BCB"/>
    <w:rsid w:val="00C078CC"/>
    <w:rsid w:val="00C07E77"/>
    <w:rsid w:val="00C1322F"/>
    <w:rsid w:val="00C134A2"/>
    <w:rsid w:val="00C16BC1"/>
    <w:rsid w:val="00C22509"/>
    <w:rsid w:val="00C233CB"/>
    <w:rsid w:val="00C25898"/>
    <w:rsid w:val="00C31C73"/>
    <w:rsid w:val="00C32115"/>
    <w:rsid w:val="00C32D23"/>
    <w:rsid w:val="00C34C9F"/>
    <w:rsid w:val="00C366B3"/>
    <w:rsid w:val="00C37415"/>
    <w:rsid w:val="00C51A36"/>
    <w:rsid w:val="00C52ACE"/>
    <w:rsid w:val="00C5351B"/>
    <w:rsid w:val="00C53CCA"/>
    <w:rsid w:val="00C548BE"/>
    <w:rsid w:val="00C55228"/>
    <w:rsid w:val="00C57265"/>
    <w:rsid w:val="00C57F13"/>
    <w:rsid w:val="00C62BD1"/>
    <w:rsid w:val="00C67E19"/>
    <w:rsid w:val="00C67E47"/>
    <w:rsid w:val="00C71E85"/>
    <w:rsid w:val="00C75651"/>
    <w:rsid w:val="00C86F9B"/>
    <w:rsid w:val="00C905E3"/>
    <w:rsid w:val="00C9158B"/>
    <w:rsid w:val="00C93DAB"/>
    <w:rsid w:val="00C9448F"/>
    <w:rsid w:val="00CA079B"/>
    <w:rsid w:val="00CA3129"/>
    <w:rsid w:val="00CA598B"/>
    <w:rsid w:val="00CA676F"/>
    <w:rsid w:val="00CB0BB0"/>
    <w:rsid w:val="00CB260B"/>
    <w:rsid w:val="00CB51CA"/>
    <w:rsid w:val="00CB5A61"/>
    <w:rsid w:val="00CB68C1"/>
    <w:rsid w:val="00CC7248"/>
    <w:rsid w:val="00CC7261"/>
    <w:rsid w:val="00CD5516"/>
    <w:rsid w:val="00CE084D"/>
    <w:rsid w:val="00CE315A"/>
    <w:rsid w:val="00CE3359"/>
    <w:rsid w:val="00CE53B2"/>
    <w:rsid w:val="00CE7BE1"/>
    <w:rsid w:val="00CF1726"/>
    <w:rsid w:val="00CF3236"/>
    <w:rsid w:val="00CF34E3"/>
    <w:rsid w:val="00CF6C5C"/>
    <w:rsid w:val="00D015AF"/>
    <w:rsid w:val="00D01731"/>
    <w:rsid w:val="00D0514D"/>
    <w:rsid w:val="00D06F59"/>
    <w:rsid w:val="00D12B63"/>
    <w:rsid w:val="00D14213"/>
    <w:rsid w:val="00D1658A"/>
    <w:rsid w:val="00D24D0E"/>
    <w:rsid w:val="00D257EB"/>
    <w:rsid w:val="00D25AE1"/>
    <w:rsid w:val="00D3392D"/>
    <w:rsid w:val="00D33B2E"/>
    <w:rsid w:val="00D35291"/>
    <w:rsid w:val="00D35CC0"/>
    <w:rsid w:val="00D453D7"/>
    <w:rsid w:val="00D52340"/>
    <w:rsid w:val="00D546BA"/>
    <w:rsid w:val="00D54F54"/>
    <w:rsid w:val="00D55E69"/>
    <w:rsid w:val="00D562F6"/>
    <w:rsid w:val="00D613CA"/>
    <w:rsid w:val="00D620E2"/>
    <w:rsid w:val="00D645FD"/>
    <w:rsid w:val="00D67E9B"/>
    <w:rsid w:val="00D705C5"/>
    <w:rsid w:val="00D80A06"/>
    <w:rsid w:val="00D8388C"/>
    <w:rsid w:val="00D850A2"/>
    <w:rsid w:val="00D85D9E"/>
    <w:rsid w:val="00D93137"/>
    <w:rsid w:val="00D95C39"/>
    <w:rsid w:val="00D95E05"/>
    <w:rsid w:val="00D969D2"/>
    <w:rsid w:val="00DA0A8D"/>
    <w:rsid w:val="00DA1B52"/>
    <w:rsid w:val="00DA508D"/>
    <w:rsid w:val="00DA79DB"/>
    <w:rsid w:val="00DB1644"/>
    <w:rsid w:val="00DB2563"/>
    <w:rsid w:val="00DB2B24"/>
    <w:rsid w:val="00DB6D65"/>
    <w:rsid w:val="00DC0D79"/>
    <w:rsid w:val="00DC2577"/>
    <w:rsid w:val="00DC261B"/>
    <w:rsid w:val="00DC38CC"/>
    <w:rsid w:val="00DC5042"/>
    <w:rsid w:val="00DC6D9C"/>
    <w:rsid w:val="00DD2936"/>
    <w:rsid w:val="00DD31DC"/>
    <w:rsid w:val="00DD6AE9"/>
    <w:rsid w:val="00DE11F8"/>
    <w:rsid w:val="00DE28C3"/>
    <w:rsid w:val="00DE2D80"/>
    <w:rsid w:val="00DE6067"/>
    <w:rsid w:val="00DE6542"/>
    <w:rsid w:val="00DE669D"/>
    <w:rsid w:val="00DE6E1A"/>
    <w:rsid w:val="00DF0279"/>
    <w:rsid w:val="00DF1A6F"/>
    <w:rsid w:val="00DF255E"/>
    <w:rsid w:val="00DF689E"/>
    <w:rsid w:val="00DF7552"/>
    <w:rsid w:val="00E0248A"/>
    <w:rsid w:val="00E038E4"/>
    <w:rsid w:val="00E054F7"/>
    <w:rsid w:val="00E06F75"/>
    <w:rsid w:val="00E1334D"/>
    <w:rsid w:val="00E14FFB"/>
    <w:rsid w:val="00E17D47"/>
    <w:rsid w:val="00E2469C"/>
    <w:rsid w:val="00E26678"/>
    <w:rsid w:val="00E317C9"/>
    <w:rsid w:val="00E36534"/>
    <w:rsid w:val="00E4035E"/>
    <w:rsid w:val="00E40A94"/>
    <w:rsid w:val="00E43822"/>
    <w:rsid w:val="00E43D5A"/>
    <w:rsid w:val="00E474A9"/>
    <w:rsid w:val="00E50A87"/>
    <w:rsid w:val="00E547D2"/>
    <w:rsid w:val="00E611BA"/>
    <w:rsid w:val="00E611E4"/>
    <w:rsid w:val="00E61C0C"/>
    <w:rsid w:val="00E63714"/>
    <w:rsid w:val="00E65DB7"/>
    <w:rsid w:val="00E75415"/>
    <w:rsid w:val="00E83B47"/>
    <w:rsid w:val="00E86BC9"/>
    <w:rsid w:val="00E90598"/>
    <w:rsid w:val="00E9727C"/>
    <w:rsid w:val="00E97424"/>
    <w:rsid w:val="00EA04B1"/>
    <w:rsid w:val="00EA4601"/>
    <w:rsid w:val="00EA55F7"/>
    <w:rsid w:val="00EA7C25"/>
    <w:rsid w:val="00EB0164"/>
    <w:rsid w:val="00EB023C"/>
    <w:rsid w:val="00EC39E9"/>
    <w:rsid w:val="00EC42F5"/>
    <w:rsid w:val="00EC75C7"/>
    <w:rsid w:val="00EC7A65"/>
    <w:rsid w:val="00ED0F62"/>
    <w:rsid w:val="00ED1F84"/>
    <w:rsid w:val="00EE07A4"/>
    <w:rsid w:val="00EF2BDD"/>
    <w:rsid w:val="00EF35E4"/>
    <w:rsid w:val="00EF7753"/>
    <w:rsid w:val="00F074A0"/>
    <w:rsid w:val="00F07A58"/>
    <w:rsid w:val="00F16B93"/>
    <w:rsid w:val="00F16D87"/>
    <w:rsid w:val="00F25812"/>
    <w:rsid w:val="00F26299"/>
    <w:rsid w:val="00F31A5C"/>
    <w:rsid w:val="00F3388A"/>
    <w:rsid w:val="00F33CC6"/>
    <w:rsid w:val="00F401CE"/>
    <w:rsid w:val="00F417F3"/>
    <w:rsid w:val="00F422CC"/>
    <w:rsid w:val="00F42D4A"/>
    <w:rsid w:val="00F43FB5"/>
    <w:rsid w:val="00F53331"/>
    <w:rsid w:val="00F606E1"/>
    <w:rsid w:val="00F62627"/>
    <w:rsid w:val="00F64B6A"/>
    <w:rsid w:val="00F66839"/>
    <w:rsid w:val="00F70ABB"/>
    <w:rsid w:val="00F8044C"/>
    <w:rsid w:val="00F83639"/>
    <w:rsid w:val="00F840C3"/>
    <w:rsid w:val="00F937DF"/>
    <w:rsid w:val="00F956F5"/>
    <w:rsid w:val="00FA0833"/>
    <w:rsid w:val="00FA0944"/>
    <w:rsid w:val="00FA350D"/>
    <w:rsid w:val="00FB7025"/>
    <w:rsid w:val="00FC39AD"/>
    <w:rsid w:val="00FC447B"/>
    <w:rsid w:val="00FC50D3"/>
    <w:rsid w:val="00FC712F"/>
    <w:rsid w:val="00FD2869"/>
    <w:rsid w:val="00FD51D6"/>
    <w:rsid w:val="00FD5EE5"/>
    <w:rsid w:val="00FD72A6"/>
    <w:rsid w:val="00FE2C5C"/>
    <w:rsid w:val="00FE3A25"/>
    <w:rsid w:val="00FE7F9B"/>
    <w:rsid w:val="00FF1C54"/>
    <w:rsid w:val="00FF377D"/>
    <w:rsid w:val="053A2D97"/>
    <w:rsid w:val="07C917E7"/>
    <w:rsid w:val="0A9239D5"/>
    <w:rsid w:val="0AAE4AE4"/>
    <w:rsid w:val="0E6B29EA"/>
    <w:rsid w:val="108219C2"/>
    <w:rsid w:val="10A24FF4"/>
    <w:rsid w:val="138364CC"/>
    <w:rsid w:val="1483457E"/>
    <w:rsid w:val="21D31D11"/>
    <w:rsid w:val="246F5F9E"/>
    <w:rsid w:val="264B6AD4"/>
    <w:rsid w:val="301554FF"/>
    <w:rsid w:val="400D556B"/>
    <w:rsid w:val="415E2D13"/>
    <w:rsid w:val="43E437CA"/>
    <w:rsid w:val="446D41DE"/>
    <w:rsid w:val="45B853A7"/>
    <w:rsid w:val="46C35FDE"/>
    <w:rsid w:val="4B7D1A2E"/>
    <w:rsid w:val="4FE311A9"/>
    <w:rsid w:val="522349BA"/>
    <w:rsid w:val="5EA12B9A"/>
    <w:rsid w:val="695947AC"/>
    <w:rsid w:val="6A0F76E9"/>
    <w:rsid w:val="72BE052D"/>
    <w:rsid w:val="7AE1687D"/>
    <w:rsid w:val="7DED7751"/>
    <w:rsid w:val="7FA85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23"/>
    <w:qFormat/>
    <w:uiPriority w:val="0"/>
    <w:pPr>
      <w:keepNext/>
      <w:keepLines/>
      <w:widowControl/>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9"/>
    <w:qFormat/>
    <w:uiPriority w:val="0"/>
    <w:pPr>
      <w:widowControl/>
      <w:spacing w:after="120"/>
      <w:ind w:left="420" w:leftChars="200"/>
    </w:pPr>
    <w:rPr>
      <w:rFonts w:ascii="Calibri" w:hAnsi="Calibri"/>
    </w:rPr>
  </w:style>
  <w:style w:type="paragraph" w:styleId="5">
    <w:name w:val="Plain Text"/>
    <w:basedOn w:val="1"/>
    <w:link w:val="16"/>
    <w:qFormat/>
    <w:uiPriority w:val="0"/>
    <w:pPr>
      <w:widowControl/>
      <w:jc w:val="left"/>
    </w:pPr>
    <w:rPr>
      <w:rFonts w:ascii="宋体" w:hAnsi="Courier New"/>
      <w:kern w:val="0"/>
      <w:sz w:val="20"/>
      <w:lang w:eastAsia="en-US"/>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character" w:customStyle="1" w:styleId="16">
    <w:name w:val="纯文本 Char"/>
    <w:basedOn w:val="11"/>
    <w:link w:val="5"/>
    <w:qFormat/>
    <w:uiPriority w:val="0"/>
    <w:rPr>
      <w:rFonts w:ascii="宋体" w:hAnsi="Courier New" w:eastAsia="宋体" w:cs="Times New Roman"/>
      <w:lang w:eastAsia="en-US"/>
    </w:rPr>
  </w:style>
  <w:style w:type="paragraph" w:customStyle="1" w:styleId="17">
    <w:name w:val="_Style 2"/>
    <w:basedOn w:val="1"/>
    <w:qFormat/>
    <w:uiPriority w:val="0"/>
    <w:pPr>
      <w:widowControl/>
      <w:ind w:firstLine="420" w:firstLineChars="200"/>
      <w:jc w:val="left"/>
    </w:pPr>
    <w:rPr>
      <w:kern w:val="0"/>
      <w:sz w:val="20"/>
      <w:lang w:eastAsia="en-US"/>
    </w:rPr>
  </w:style>
  <w:style w:type="paragraph" w:styleId="18">
    <w:name w:val="List Paragraph"/>
    <w:basedOn w:val="1"/>
    <w:unhideWhenUsed/>
    <w:qFormat/>
    <w:uiPriority w:val="99"/>
    <w:pPr>
      <w:ind w:firstLine="420" w:firstLineChars="200"/>
    </w:pPr>
  </w:style>
  <w:style w:type="character" w:customStyle="1" w:styleId="19">
    <w:name w:val="正文文本缩进 Char"/>
    <w:basedOn w:val="11"/>
    <w:link w:val="4"/>
    <w:qFormat/>
    <w:uiPriority w:val="0"/>
    <w:rPr>
      <w:rFonts w:ascii="Calibri" w:hAnsi="Calibri" w:eastAsia="宋体" w:cs="Times New Roman"/>
      <w:kern w:val="2"/>
      <w:sz w:val="21"/>
    </w:rPr>
  </w:style>
  <w:style w:type="paragraph" w:customStyle="1" w:styleId="20">
    <w:name w:val="表格文字"/>
    <w:basedOn w:val="1"/>
    <w:qFormat/>
    <w:uiPriority w:val="0"/>
    <w:pPr>
      <w:widowControl/>
      <w:spacing w:beforeLines="25" w:afterLines="25" w:line="360" w:lineRule="auto"/>
    </w:pPr>
    <w:rPr>
      <w:rFonts w:ascii="Calibri" w:hAnsi="Calibri"/>
      <w:spacing w:val="10"/>
      <w:szCs w:val="24"/>
    </w:rPr>
  </w:style>
  <w:style w:type="character" w:customStyle="1" w:styleId="21">
    <w:name w:val="Char Char"/>
    <w:qFormat/>
    <w:uiPriority w:val="0"/>
    <w:rPr>
      <w:rFonts w:eastAsia="宋体"/>
      <w:sz w:val="21"/>
      <w:lang w:val="en-US" w:eastAsia="zh-CN" w:bidi="ar-SA"/>
    </w:rPr>
  </w:style>
  <w:style w:type="paragraph" w:customStyle="1" w:styleId="22">
    <w:name w:val="main"/>
    <w:basedOn w:val="1"/>
    <w:qFormat/>
    <w:uiPriority w:val="0"/>
    <w:pPr>
      <w:widowControl/>
      <w:spacing w:before="100" w:beforeAutospacing="1" w:after="100" w:afterAutospacing="1" w:line="320" w:lineRule="atLeast"/>
      <w:jc w:val="left"/>
    </w:pPr>
    <w:rPr>
      <w:rFonts w:ascii="ˎ̥" w:hAnsi="ˎ̥"/>
      <w:kern w:val="0"/>
      <w:szCs w:val="21"/>
    </w:rPr>
  </w:style>
  <w:style w:type="character" w:customStyle="1" w:styleId="23">
    <w:name w:val="标题 2 Char"/>
    <w:basedOn w:val="11"/>
    <w:link w:val="3"/>
    <w:qFormat/>
    <w:uiPriority w:val="0"/>
    <w:rPr>
      <w:rFonts w:ascii="Arial" w:hAnsi="Arial" w:eastAsia="黑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904234-05D1-47DA-A7E2-272C624657D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2140</Words>
  <Characters>12198</Characters>
  <Lines>101</Lines>
  <Paragraphs>28</Paragraphs>
  <TotalTime>1</TotalTime>
  <ScaleCrop>false</ScaleCrop>
  <LinksUpToDate>false</LinksUpToDate>
  <CharactersWithSpaces>14310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2021-01-19T01:07:29Z</dcterms:modified>
  <cp:revision>1185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