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市场营销部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联系人"/>
            <w:r>
              <w:rPr>
                <w:color w:val="auto"/>
                <w:sz w:val="21"/>
                <w:szCs w:val="21"/>
                <w:highlight w:val="none"/>
                <w:shd w:val="clear" w:color="auto" w:fill="auto"/>
              </w:rPr>
              <w:t>张小民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6.1.2,6.2,8.1,8.2，</w:t>
            </w:r>
            <w:r>
              <w:rPr>
                <w:sz w:val="21"/>
                <w:szCs w:val="21"/>
                <w:lang w:eastAsia="zh-CN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6.1.2,6.2,8.1,8.2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如：手册第6.1.2条款、《</w:t>
            </w:r>
            <w:r>
              <w:rPr>
                <w:rFonts w:hint="eastAsia"/>
                <w:color w:val="auto"/>
                <w:szCs w:val="21"/>
                <w:highlight w:val="none"/>
              </w:rPr>
              <w:t>环境因素控制程序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474"/>
              <w:gridCol w:w="33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重要环境因素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332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电和水消耗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GB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管理节能、变频器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固体废弃物的排放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集中收集、由有资质的第三方处置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4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3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运行控制程序和管理办法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75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潜在火灾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烧伤、灼伤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消防设施、日常检查、定期检测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触  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火灾、人身事故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做好接地、接零、漏电、绝缘、防火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新冠肺炎感染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人身健康伤害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运行控制程序</w:t>
                  </w: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、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严格遵守交通规则，持证上岗，车辆定期保养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EO</w:t>
            </w:r>
            <w:r>
              <w:rPr>
                <w:rFonts w:hint="eastAsia"/>
                <w:color w:val="000000"/>
                <w:szCs w:val="21"/>
              </w:rPr>
              <w:t>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5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4"/>
              <w:gridCol w:w="2730"/>
              <w:gridCol w:w="820"/>
              <w:gridCol w:w="1060"/>
              <w:gridCol w:w="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eastAsia="zh-CN"/>
                    </w:rPr>
                    <w:t>目标</w:t>
                  </w:r>
                </w:p>
              </w:tc>
              <w:tc>
                <w:tcPr>
                  <w:tcW w:w="27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eastAsia="zh-CN"/>
                    </w:rPr>
                    <w:t>测量方法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目标实际完成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合同文件发放正确率100%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文件发放正确数/文件发放总份数*100%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合同评审完成率100%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评审数数/总数*100%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顾客满意率100%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投诉处理完成次数/顾客投诉总次数*100%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固废分类收集，合规处置率100%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固体废弃物分类处置数/总固体废弃物数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季度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100%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全年火灾事故发生率为“0”。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火灾事故发生次数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全年触电伤害事故发生率为“0”。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触电事故发生次数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重大交通安全事故的发生为“0”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重大交通事故发生次数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年度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  <w:t>0发生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营销部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E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 xml:space="preserve">8.1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napToGrid w:val="0"/>
              <w:spacing w:after="120" w:line="4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/>
                <w:spacing w:val="20"/>
              </w:rPr>
              <w:t>环境和职业健康安全监测与测量程序</w:t>
            </w:r>
            <w:r>
              <w:rPr>
                <w:rFonts w:hint="eastAsia" w:ascii="宋体" w:hAnsi="宋体"/>
                <w:spacing w:val="20"/>
                <w:lang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一般垃圾的处置：生活垃圾由物业统一处理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■消防：有消防栓、灭火器（干粉）</w:t>
            </w:r>
          </w:p>
          <w:p>
            <w:pPr>
              <w:spacing w:line="320" w:lineRule="exact"/>
            </w:pPr>
            <w:r>
              <w:t>公司办公区域，公司配备饮水机，饮用桶装纯净水，公司办公区内有多种绿植，保持环境卫生清洁，保持职工心情愉悦，保证员工健康；</w:t>
            </w:r>
          </w:p>
          <w:p>
            <w:pPr>
              <w:spacing w:line="320" w:lineRule="exact"/>
            </w:pPr>
            <w:r>
              <w:t>日常办公不产生污水，</w:t>
            </w:r>
            <w:r>
              <w:rPr>
                <w:rFonts w:hint="eastAsia"/>
                <w:lang w:val="en-US" w:eastAsia="zh-CN"/>
              </w:rPr>
              <w:t>行政部</w:t>
            </w:r>
            <w:r>
              <w:t>配有卫生间；生活污水排入市政管网，无土壤污染现象；</w:t>
            </w:r>
          </w:p>
          <w:p>
            <w:pPr>
              <w:spacing w:line="320" w:lineRule="exact"/>
            </w:pPr>
            <w:r>
              <w:t>日常注重水电的节约，有节约用电和水的意识，没有发现常明灯常流水，以及跑、冒、滴、漏现象，提倡无纸化办公；夏日开窗通风，减少使用空调；</w:t>
            </w:r>
          </w:p>
          <w:p>
            <w:pPr>
              <w:spacing w:line="320" w:lineRule="exact"/>
            </w:pPr>
            <w:r>
              <w:t>办公用纸双面使用；废纸、笔芯等工作垃圾，置于可回收垃圾筒，倾倒于物业设置的垃圾箱，由其清运、回收处理；</w:t>
            </w:r>
          </w:p>
          <w:p>
            <w:pPr>
              <w:spacing w:line="320" w:lineRule="exact"/>
            </w:pPr>
            <w:r>
              <w:t>企业为员工缴纳了社保，社保种类：养老、失业、医保（普通参保、医疗救助）、工伤、生育等；</w:t>
            </w:r>
          </w:p>
          <w:p>
            <w:pPr>
              <w:spacing w:line="320" w:lineRule="exact"/>
            </w:pPr>
            <w:r>
              <w:t>企业定期组织员工进行体检。</w:t>
            </w:r>
          </w:p>
          <w:p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查看2020年2月社保缴纳记录：缴费人数25人，已完成缴费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参加公司组织消防演练</w:t>
            </w:r>
            <w:bookmarkStart w:id="1" w:name="_GoBack"/>
            <w:bookmarkEnd w:id="1"/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03"/>
              <w:gridCol w:w="1289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00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0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时间：2020年9月25日</w:t>
                  </w:r>
                </w:p>
              </w:tc>
              <w:tc>
                <w:tcPr>
                  <w:tcW w:w="128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火灾爆炸事件应急预案。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演练总结：通过本次演习，相关人员能达到自救和使用消防器材的目的。说明我司的相关培训和紧急应娈措施是有效的，同时我司的相关人员具备事故应急预案的要求，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对预案</w:t>
            </w:r>
            <w:r>
              <w:rPr>
                <w:rFonts w:hint="eastAsia"/>
                <w:highlight w:val="none"/>
                <w:lang w:eastAsia="zh-CN"/>
              </w:rPr>
              <w:t>定期评审</w:t>
            </w:r>
            <w:r>
              <w:rPr>
                <w:rFonts w:hint="eastAsia"/>
                <w:highlight w:val="none"/>
                <w:lang w:val="en-US" w:eastAsia="zh-CN"/>
              </w:rPr>
              <w:t>的日期：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每次演练后            </w:t>
            </w:r>
          </w:p>
          <w:p>
            <w:pPr>
              <w:rPr>
                <w:rFonts w:hint="eastAsia"/>
                <w:highlight w:val="cyan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修订响应措施</w:t>
            </w:r>
            <w:r>
              <w:rPr>
                <w:rFonts w:hint="eastAsia"/>
                <w:highlight w:val="none"/>
                <w:lang w:val="en-US" w:eastAsia="zh-CN"/>
              </w:rPr>
              <w:t>的内容：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无                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适当时，向</w:t>
            </w:r>
            <w:r>
              <w:rPr>
                <w:rFonts w:hint="eastAsia"/>
                <w:highlight w:val="none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DE7B74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3D063B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DD70D4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801114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弓长</cp:lastModifiedBy>
  <dcterms:modified xsi:type="dcterms:W3CDTF">2021-01-19T01:19:18Z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