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bookmarkStart w:id="0" w:name="合同编号"/>
      <w:r>
        <w:rPr>
          <w:color w:val="000000"/>
        </w:rPr>
        <w:t>0760-2020-EO</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ascii="楷体" w:hAnsi="楷体" w:eastAsia="楷体"/>
          <w:b/>
          <w:color w:val="000000"/>
          <w:sz w:val="32"/>
          <w:szCs w:val="32"/>
          <w:u w:val="single"/>
        </w:rPr>
        <w:t>南京申瑞电气系统控制有限公司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1</w:t>
            </w:r>
            <w:r>
              <w:rPr>
                <w:rFonts w:hint="eastAsia" w:ascii="宋体"/>
                <w:b/>
                <w:color w:val="000000"/>
                <w:szCs w:val="21"/>
              </w:rPr>
              <w:t>月</w:t>
            </w:r>
            <w:r>
              <w:rPr>
                <w:rFonts w:hint="eastAsia" w:ascii="宋体"/>
                <w:b/>
                <w:color w:val="000000"/>
                <w:szCs w:val="21"/>
                <w:lang w:val="en-US" w:eastAsia="zh-CN"/>
              </w:rPr>
              <w:t>15</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午：至 202</w:t>
            </w:r>
            <w:r>
              <w:rPr>
                <w:rFonts w:hint="eastAsia" w:ascii="宋体"/>
                <w:b/>
                <w:color w:val="000000"/>
                <w:szCs w:val="21"/>
                <w:lang w:val="en-US" w:eastAsia="zh-CN"/>
              </w:rPr>
              <w:t>1</w:t>
            </w:r>
            <w:r>
              <w:rPr>
                <w:rFonts w:hint="eastAsia" w:ascii="宋体"/>
                <w:b/>
                <w:color w:val="000000"/>
                <w:szCs w:val="21"/>
              </w:rPr>
              <w:t>年</w:t>
            </w:r>
            <w:r>
              <w:rPr>
                <w:rFonts w:hint="eastAsia" w:ascii="宋体"/>
                <w:b/>
                <w:color w:val="000000"/>
                <w:szCs w:val="21"/>
                <w:lang w:val="en-US" w:eastAsia="zh-CN"/>
              </w:rPr>
              <w:t>1</w:t>
            </w:r>
            <w:r>
              <w:rPr>
                <w:rFonts w:hint="eastAsia" w:ascii="宋体"/>
                <w:b/>
                <w:color w:val="000000"/>
                <w:szCs w:val="21"/>
              </w:rPr>
              <w:t>月</w:t>
            </w:r>
            <w:r>
              <w:rPr>
                <w:rFonts w:hint="eastAsia" w:ascii="宋体"/>
                <w:b/>
                <w:color w:val="000000"/>
                <w:szCs w:val="21"/>
                <w:lang w:val="en-US" w:eastAsia="zh-CN"/>
              </w:rPr>
              <w:t>16</w:t>
            </w:r>
            <w:r>
              <w:rPr>
                <w:rFonts w:hint="eastAsia" w:ascii="宋体"/>
                <w:b/>
                <w:color w:val="000000"/>
                <w:szCs w:val="21"/>
              </w:rPr>
              <w:t xml:space="preserve">日 </w:t>
            </w:r>
            <w:r>
              <w:rPr>
                <w:rFonts w:hint="eastAsia" w:ascii="宋体"/>
                <w:b/>
                <w:color w:val="000000"/>
                <w:szCs w:val="21"/>
                <w:lang w:val="en-US" w:eastAsia="zh-CN"/>
              </w:rPr>
              <w:t>上</w:t>
            </w:r>
            <w:r>
              <w:rPr>
                <w:rFonts w:hint="eastAsia" w:ascii="宋体"/>
                <w:b/>
                <w:color w:val="000000"/>
                <w:szCs w:val="21"/>
              </w:rPr>
              <w:t xml:space="preserve">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b/>
                <w:color w:val="000000"/>
                <w:sz w:val="20"/>
                <w:szCs w:val="20"/>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left"/>
              <w:rPr>
                <w:sz w:val="18"/>
                <w:szCs w:val="18"/>
              </w:rPr>
            </w:pPr>
            <w:r>
              <w:rPr>
                <w:sz w:val="18"/>
                <w:szCs w:val="18"/>
              </w:rPr>
              <w:t>E:审核员</w:t>
            </w:r>
            <w:r>
              <w:rPr>
                <w:rFonts w:hint="eastAsia" w:ascii="Times New Roman" w:hAnsi="Times New Roman" w:eastAsia="宋体" w:cs="Times New Roman"/>
                <w:kern w:val="2"/>
                <w:sz w:val="18"/>
                <w:szCs w:val="18"/>
                <w:lang w:val="en-US" w:eastAsia="zh-CN" w:bidi="ar-SA"/>
              </w:rPr>
              <w:t>2020-N1EMS-1258213</w:t>
            </w:r>
          </w:p>
          <w:p>
            <w:pPr>
              <w:jc w:val="left"/>
              <w:rPr>
                <w:b/>
                <w:color w:val="000000"/>
                <w:szCs w:val="21"/>
              </w:rPr>
            </w:pPr>
            <w:r>
              <w:rPr>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b/>
                <w:color w:val="000000"/>
                <w:szCs w:val="21"/>
              </w:rPr>
            </w:pPr>
          </w:p>
        </w:tc>
        <w:tc>
          <w:tcPr>
            <w:tcW w:w="1089" w:type="dxa"/>
            <w:vAlign w:val="center"/>
          </w:tcPr>
          <w:p>
            <w:pPr>
              <w:jc w:val="center"/>
              <w:rPr>
                <w:b/>
                <w:color w:val="000000"/>
                <w:szCs w:val="21"/>
              </w:rPr>
            </w:pPr>
          </w:p>
        </w:tc>
        <w:tc>
          <w:tcPr>
            <w:tcW w:w="711" w:type="dxa"/>
            <w:vAlign w:val="center"/>
          </w:tcPr>
          <w:p>
            <w:pPr>
              <w:jc w:val="center"/>
              <w:rPr>
                <w:b/>
                <w:color w:val="000000"/>
                <w:szCs w:val="21"/>
              </w:rPr>
            </w:pPr>
          </w:p>
        </w:tc>
        <w:tc>
          <w:tcPr>
            <w:tcW w:w="3055" w:type="dxa"/>
            <w:vAlign w:val="center"/>
          </w:tcPr>
          <w:p>
            <w:pPr>
              <w:jc w:val="both"/>
              <w:rPr>
                <w:b/>
                <w:color w:val="000000"/>
                <w:szCs w:val="21"/>
              </w:rPr>
            </w:pP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南京申瑞电气系统控制有限公司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rPr>
                <w:rFonts w:ascii="宋体"/>
                <w:b/>
                <w:color w:val="000000"/>
                <w:sz w:val="20"/>
                <w:szCs w:val="20"/>
              </w:rPr>
            </w:pPr>
            <w:bookmarkStart w:id="4" w:name="注册地址"/>
            <w:r>
              <w:rPr>
                <w:rFonts w:ascii="宋体"/>
                <w:b/>
                <w:color w:val="000000"/>
                <w:sz w:val="20"/>
                <w:szCs w:val="20"/>
              </w:rPr>
              <w:t>南京市江宁区福英路1001号联东U谷2号楼（江宁高新园）</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r>
              <w:rPr>
                <w:rFonts w:ascii="宋体"/>
                <w:b/>
                <w:color w:val="000000"/>
                <w:sz w:val="20"/>
                <w:szCs w:val="20"/>
              </w:rPr>
              <w:t>211100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rPr>
                <w:rFonts w:ascii="宋体"/>
                <w:b/>
                <w:color w:val="000000"/>
                <w:sz w:val="20"/>
                <w:szCs w:val="20"/>
              </w:rPr>
            </w:pPr>
            <w:bookmarkStart w:id="5" w:name="经营地址"/>
            <w:bookmarkEnd w:id="5"/>
            <w:r>
              <w:rPr>
                <w:rFonts w:ascii="宋体"/>
                <w:b/>
                <w:color w:val="000000"/>
                <w:sz w:val="20"/>
                <w:szCs w:val="20"/>
              </w:rPr>
              <w:t>南京市江宁区福英路1001号联东U谷2号楼（江宁高新园）</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r>
              <w:rPr>
                <w:rFonts w:ascii="宋体"/>
                <w:b/>
                <w:color w:val="000000"/>
                <w:sz w:val="20"/>
                <w:szCs w:val="20"/>
              </w:rPr>
              <w:t>211100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rPr>
                <w:rFonts w:ascii="宋体"/>
                <w:b/>
                <w:color w:val="000000"/>
                <w:sz w:val="20"/>
                <w:szCs w:val="20"/>
              </w:rPr>
            </w:pPr>
            <w:r>
              <w:rPr>
                <w:rFonts w:ascii="宋体"/>
                <w:b/>
                <w:color w:val="000000"/>
                <w:sz w:val="20"/>
                <w:szCs w:val="20"/>
              </w:rPr>
              <w:t>南京市江宁区福英路1001号联东U谷2号楼（江宁高新园）</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张小民</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13913918482 025-51181010</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bookmarkStart w:id="7" w:name="联系人传真Add1"/>
            <w:bookmarkEnd w:id="7"/>
            <w:r>
              <w:rPr>
                <w:rFonts w:ascii="宋体"/>
                <w:b/>
                <w:color w:val="000000"/>
                <w:sz w:val="20"/>
                <w:szCs w:val="20"/>
              </w:rPr>
              <w:t>025-51181000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王丹</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张小民</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8" w:name="联系人邮箱Add1"/>
            <w:bookmarkEnd w:id="8"/>
            <w:r>
              <w:rPr>
                <w:rFonts w:ascii="宋体"/>
                <w:b/>
                <w:color w:val="000000"/>
                <w:sz w:val="20"/>
                <w:szCs w:val="20"/>
              </w:rPr>
              <w:t>xiaomin.zhang@icpc.cn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9" w:name="审核范围"/>
            <w:r>
              <w:rPr>
                <w:rFonts w:ascii="宋体" w:hAnsi="宋体"/>
                <w:b/>
                <w:color w:val="000000"/>
                <w:sz w:val="20"/>
                <w:szCs w:val="20"/>
              </w:rPr>
              <w:t>E：系统集成服务，应用软件的开发服务，GER系列自动化控制设备的开发、生产、技术服务所涉及的相关环境管理活动</w:t>
            </w:r>
          </w:p>
          <w:p>
            <w:pPr>
              <w:spacing w:line="400" w:lineRule="exact"/>
              <w:rPr>
                <w:rFonts w:ascii="宋体" w:hAnsi="宋体"/>
                <w:b/>
                <w:color w:val="000000"/>
                <w:sz w:val="20"/>
                <w:szCs w:val="20"/>
              </w:rPr>
            </w:pPr>
            <w:r>
              <w:rPr>
                <w:rFonts w:ascii="宋体" w:hAnsi="宋体"/>
                <w:b/>
                <w:color w:val="000000"/>
                <w:sz w:val="20"/>
                <w:szCs w:val="20"/>
              </w:rPr>
              <w:t>O：系统集成服务，应用软件的开发服务，GER系列自动化控制设备的开发、生产、技术服务所涉及的相关职业健康安全管理活动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0" w:name="专业代码"/>
            <w:r>
              <w:rPr>
                <w:rFonts w:ascii="宋体"/>
                <w:b/>
                <w:color w:val="000000"/>
                <w:sz w:val="20"/>
                <w:szCs w:val="20"/>
              </w:rPr>
              <w:t>E：18.05.07;33.02.01;33.02.02;34.06.00</w:t>
            </w:r>
          </w:p>
          <w:p>
            <w:pPr>
              <w:spacing w:line="280" w:lineRule="exact"/>
              <w:rPr>
                <w:rFonts w:ascii="宋体"/>
                <w:b/>
                <w:color w:val="000000"/>
                <w:sz w:val="20"/>
                <w:szCs w:val="20"/>
              </w:rPr>
            </w:pPr>
            <w:r>
              <w:rPr>
                <w:rFonts w:ascii="宋体"/>
                <w:b/>
                <w:color w:val="000000"/>
                <w:sz w:val="20"/>
                <w:szCs w:val="20"/>
              </w:rPr>
              <w:t>O：18.05.07;33.02.01;33.02.02;34.06.00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8</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auto"/>
                <w:szCs w:val="21"/>
              </w:rPr>
            </w:pPr>
            <w:bookmarkStart w:id="12" w:name="_GoBack" w:colFirst="0" w:colLast="0"/>
            <w:r>
              <w:rPr>
                <w:rFonts w:hint="eastAsia" w:ascii="宋体" w:hAnsi="宋体"/>
                <w:b/>
                <w:color w:val="auto"/>
                <w:szCs w:val="21"/>
              </w:rPr>
              <w:t>11.已根据策划和标准要求于</w:t>
            </w:r>
            <w:r>
              <w:rPr>
                <w:rFonts w:hint="eastAsia" w:ascii="宋体" w:hAnsi="宋体"/>
                <w:b/>
                <w:color w:val="auto"/>
                <w:szCs w:val="21"/>
                <w:u w:val="single"/>
              </w:rPr>
              <w:t xml:space="preserve"> 20</w:t>
            </w:r>
            <w:r>
              <w:rPr>
                <w:rFonts w:hint="eastAsia" w:ascii="宋体" w:hAnsi="宋体"/>
                <w:b/>
                <w:color w:val="auto"/>
                <w:szCs w:val="21"/>
                <w:u w:val="single"/>
                <w:lang w:val="en-US" w:eastAsia="zh-CN"/>
              </w:rPr>
              <w:t>20</w:t>
            </w:r>
            <w:r>
              <w:rPr>
                <w:rFonts w:hint="eastAsia" w:ascii="宋体" w:hAnsi="宋体"/>
                <w:b/>
                <w:color w:val="auto"/>
                <w:szCs w:val="21"/>
                <w:u w:val="single"/>
              </w:rPr>
              <w:t>年</w:t>
            </w:r>
            <w:r>
              <w:rPr>
                <w:rFonts w:hint="eastAsia" w:ascii="宋体" w:hAnsi="宋体"/>
                <w:b/>
                <w:color w:val="auto"/>
                <w:szCs w:val="21"/>
                <w:u w:val="single"/>
                <w:lang w:val="en-US" w:eastAsia="zh-CN"/>
              </w:rPr>
              <w:t>8</w:t>
            </w:r>
            <w:r>
              <w:rPr>
                <w:rFonts w:hint="eastAsia" w:ascii="宋体" w:hAnsi="宋体"/>
                <w:b/>
                <w:color w:val="auto"/>
                <w:szCs w:val="21"/>
                <w:u w:val="single"/>
              </w:rPr>
              <w:t>月</w:t>
            </w:r>
            <w:r>
              <w:rPr>
                <w:rFonts w:hint="eastAsia" w:ascii="宋体" w:hAnsi="宋体"/>
                <w:b/>
                <w:color w:val="auto"/>
                <w:szCs w:val="21"/>
                <w:u w:val="single"/>
                <w:lang w:val="en-US" w:eastAsia="zh-CN"/>
              </w:rPr>
              <w:t>19</w:t>
            </w:r>
            <w:r>
              <w:rPr>
                <w:rFonts w:hint="eastAsia" w:ascii="宋体" w:hAnsi="宋体"/>
                <w:b/>
                <w:color w:val="auto"/>
                <w:szCs w:val="21"/>
                <w:u w:val="single"/>
              </w:rPr>
              <w:t>日</w:t>
            </w:r>
            <w:r>
              <w:rPr>
                <w:rFonts w:hint="eastAsia" w:ascii="宋体" w:hAnsi="宋体"/>
                <w:b/>
                <w:color w:val="auto"/>
                <w:szCs w:val="21"/>
              </w:rPr>
              <w:t>由有能力的人实施了内部审核，覆盖所有场所、部门和过程，</w:t>
            </w:r>
            <w:r>
              <w:rPr>
                <w:rFonts w:hint="eastAsia" w:ascii="宋体" w:hAnsi="宋体"/>
                <w:b/>
                <w:color w:val="auto"/>
                <w:szCs w:val="21"/>
                <w:lang w:val="en-GB"/>
              </w:rPr>
              <w:t>组织通过内审验证了管理体系的</w:t>
            </w:r>
            <w:r>
              <w:rPr>
                <w:rFonts w:hint="eastAsia" w:ascii="宋体" w:hAnsi="宋体"/>
                <w:b/>
                <w:color w:val="auto"/>
                <w:szCs w:val="21"/>
              </w:rPr>
              <w:t>符合性</w:t>
            </w:r>
            <w:r>
              <w:rPr>
                <w:rFonts w:hint="eastAsia" w:ascii="宋体" w:hAnsi="宋体"/>
                <w:b/>
                <w:color w:val="auto"/>
                <w:szCs w:val="21"/>
                <w:lang w:val="en-GB"/>
              </w:rPr>
              <w:t>及有效性，</w:t>
            </w:r>
            <w:r>
              <w:rPr>
                <w:rFonts w:hint="eastAsia" w:ascii="宋体" w:hAnsi="宋体"/>
                <w:b/>
                <w:color w:val="auto"/>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auto"/>
                <w:sz w:val="21"/>
                <w:szCs w:val="21"/>
                <w:lang w:val="en-GB" w:eastAsia="zh-CN"/>
              </w:rPr>
            </w:pPr>
            <w:r>
              <w:rPr>
                <w:rFonts w:hint="eastAsia" w:ascii="宋体" w:hAnsi="宋体" w:eastAsia="宋体"/>
                <w:color w:val="auto"/>
                <w:sz w:val="21"/>
                <w:szCs w:val="21"/>
                <w:lang w:val="en-US" w:eastAsia="zh-CN"/>
              </w:rPr>
              <w:t>12.已根据策划于</w:t>
            </w:r>
            <w:r>
              <w:rPr>
                <w:rFonts w:hint="eastAsia" w:ascii="宋体" w:hAnsi="宋体" w:eastAsia="宋体"/>
                <w:color w:val="auto"/>
                <w:sz w:val="21"/>
                <w:szCs w:val="21"/>
                <w:u w:val="single"/>
                <w:lang w:val="en-US" w:eastAsia="zh-CN"/>
              </w:rPr>
              <w:t xml:space="preserve"> 2020年8月26日</w:t>
            </w:r>
            <w:r>
              <w:rPr>
                <w:rFonts w:hint="eastAsia" w:ascii="宋体" w:hAnsi="宋体" w:eastAsia="宋体"/>
                <w:color w:val="auto"/>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b/>
                <w:bCs/>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w:t>
      </w:r>
      <w:r>
        <w:rPr>
          <w:rFonts w:hint="eastAsia" w:ascii="宋体" w:hAnsi="宋体"/>
          <w:b/>
          <w:color w:val="000000"/>
          <w:szCs w:val="21"/>
          <w:lang w:val="en-US" w:eastAsia="zh-CN"/>
        </w:rPr>
        <w:t>1</w:t>
      </w:r>
      <w:r>
        <w:rPr>
          <w:rFonts w:hint="eastAsia" w:ascii="宋体" w:hAnsi="宋体"/>
          <w:b/>
          <w:color w:val="000000"/>
          <w:szCs w:val="21"/>
        </w:rPr>
        <w:t>年</w:t>
      </w:r>
      <w:r>
        <w:rPr>
          <w:rFonts w:hint="eastAsia" w:ascii="宋体" w:hAnsi="宋体"/>
          <w:b/>
          <w:color w:val="000000"/>
          <w:szCs w:val="21"/>
          <w:lang w:val="en-US" w:eastAsia="zh-CN"/>
        </w:rPr>
        <w:t>1</w:t>
      </w:r>
      <w:r>
        <w:rPr>
          <w:rFonts w:hint="eastAsia" w:ascii="宋体" w:hAnsi="宋体"/>
          <w:b/>
          <w:color w:val="000000"/>
          <w:szCs w:val="21"/>
        </w:rPr>
        <w:t>月</w:t>
      </w:r>
      <w:r>
        <w:rPr>
          <w:rFonts w:hint="eastAsia" w:ascii="宋体" w:hAnsi="宋体"/>
          <w:b/>
          <w:color w:val="000000"/>
          <w:szCs w:val="21"/>
          <w:lang w:val="en-US" w:eastAsia="zh-CN"/>
        </w:rPr>
        <w:t>6</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tabs>
          <w:tab w:val="left" w:pos="2143"/>
        </w:tabs>
        <w:bidi w:val="0"/>
        <w:jc w:val="left"/>
        <w:rPr>
          <w:rFonts w:hint="eastAsia"/>
          <w:lang w:val="en-US" w:eastAsia="zh-CN"/>
        </w:rPr>
      </w:pPr>
      <w:r>
        <w:rPr>
          <w:rFonts w:hint="eastAsia"/>
          <w:lang w:val="en-US" w:eastAsia="zh-CN"/>
        </w:rPr>
        <w:tab/>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napToGrid w:val="0"/>
        <w:spacing w:line="400" w:lineRule="exact"/>
        <w:rPr>
          <w:rFonts w:eastAsia="隶书"/>
          <w:color w:val="000000"/>
          <w:sz w:val="32"/>
          <w:szCs w:val="32"/>
        </w:rPr>
      </w:pPr>
      <w:r>
        <w:rPr>
          <w:rFonts w:hint="eastAsia" w:eastAsia="隶书"/>
          <w:color w:val="000000"/>
          <w:szCs w:val="21"/>
        </w:rPr>
        <w:t>附</w:t>
      </w:r>
    </w:p>
    <w:p>
      <w:pPr>
        <w:pStyle w:val="7"/>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7"/>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1</w:t>
            </w:r>
          </w:p>
        </w:tc>
        <w:tc>
          <w:tcPr>
            <w:tcW w:w="5681" w:type="dxa"/>
            <w:vAlign w:val="top"/>
          </w:tcPr>
          <w:p>
            <w:pPr>
              <w:spacing w:before="40" w:after="40"/>
              <w:rPr>
                <w:color w:val="000000"/>
                <w:sz w:val="24"/>
                <w:szCs w:val="24"/>
              </w:rPr>
            </w:pPr>
            <w:r>
              <w:rPr>
                <w:rFonts w:hint="eastAsia" w:ascii="宋体" w:hAnsi="宋体"/>
                <w:sz w:val="21"/>
                <w:lang w:val="en-US" w:eastAsia="zh-CN"/>
              </w:rPr>
              <w:t>法律法规识别不全面</w:t>
            </w:r>
          </w:p>
        </w:tc>
        <w:tc>
          <w:tcPr>
            <w:tcW w:w="1688" w:type="dxa"/>
            <w:vAlign w:val="top"/>
          </w:tcPr>
          <w:p>
            <w:pPr>
              <w:spacing w:before="40" w:after="40"/>
              <w:rPr>
                <w:color w:val="000000"/>
                <w:sz w:val="32"/>
                <w:szCs w:val="32"/>
              </w:rPr>
            </w:pPr>
            <w:r>
              <w:rPr>
                <w:rFonts w:hint="eastAsia" w:ascii="宋体" w:hAnsi="宋体"/>
                <w:sz w:val="21"/>
                <w:lang w:val="en-US" w:eastAsia="zh-CN"/>
              </w:rPr>
              <w:t>7.1.6</w:t>
            </w:r>
          </w:p>
        </w:tc>
        <w:tc>
          <w:tcPr>
            <w:tcW w:w="1811" w:type="dxa"/>
            <w:vAlign w:val="top"/>
          </w:tcPr>
          <w:p>
            <w:pPr>
              <w:spacing w:before="40" w:after="40"/>
              <w:rPr>
                <w:rFonts w:hint="default" w:eastAsia="宋体"/>
                <w:sz w:val="21"/>
                <w:lang w:val="en-US" w:eastAsia="zh-CN"/>
              </w:rPr>
            </w:pPr>
            <w:r>
              <w:rPr>
                <w:rFonts w:hint="eastAsia"/>
                <w:sz w:val="21"/>
                <w:lang w:val="en-US" w:eastAsia="zh-CN"/>
              </w:rPr>
              <w:t>与认证范围不一致</w:t>
            </w:r>
          </w:p>
          <w:p>
            <w:pPr>
              <w:spacing w:before="40" w:after="40"/>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top"/>
          </w:tcPr>
          <w:p>
            <w:pPr>
              <w:spacing w:before="40" w:after="40"/>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top"/>
          </w:tcPr>
          <w:p>
            <w:pPr>
              <w:spacing w:before="40" w:after="40"/>
              <w:rPr>
                <w:rFonts w:hint="default" w:eastAsia="宋体"/>
                <w:color w:val="000000"/>
                <w:sz w:val="24"/>
                <w:szCs w:val="24"/>
                <w:lang w:val="en-US" w:eastAsia="zh-CN"/>
              </w:rPr>
            </w:pPr>
            <w:r>
              <w:rPr>
                <w:rFonts w:hint="eastAsia"/>
                <w:color w:val="000000"/>
                <w:sz w:val="24"/>
                <w:szCs w:val="24"/>
                <w:lang w:val="en-US" w:eastAsia="zh-CN"/>
              </w:rPr>
              <w:t>现场安全警示标识张贴不全</w:t>
            </w:r>
          </w:p>
        </w:tc>
        <w:tc>
          <w:tcPr>
            <w:tcW w:w="1688" w:type="dxa"/>
            <w:vAlign w:val="top"/>
          </w:tcPr>
          <w:p>
            <w:pPr>
              <w:spacing w:before="40" w:after="40"/>
              <w:rPr>
                <w:color w:val="000000"/>
                <w:sz w:val="32"/>
                <w:szCs w:val="32"/>
              </w:rPr>
            </w:pPr>
          </w:p>
        </w:tc>
        <w:tc>
          <w:tcPr>
            <w:tcW w:w="1811" w:type="dxa"/>
            <w:vAlign w:val="top"/>
          </w:tcPr>
          <w:p>
            <w:pPr>
              <w:spacing w:before="40" w:after="40"/>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4"/>
                <w:szCs w:val="24"/>
              </w:rPr>
            </w:pPr>
          </w:p>
        </w:tc>
        <w:tc>
          <w:tcPr>
            <w:tcW w:w="5681" w:type="dxa"/>
            <w:vAlign w:val="center"/>
          </w:tcPr>
          <w:p>
            <w:pPr>
              <w:pStyle w:val="7"/>
              <w:pBdr>
                <w:bottom w:val="none" w:color="auto" w:sz="0" w:space="0"/>
              </w:pBdr>
              <w:tabs>
                <w:tab w:val="center" w:pos="5737"/>
                <w:tab w:val="clear" w:pos="4153"/>
              </w:tabs>
              <w:jc w:val="both"/>
              <w:rPr>
                <w:color w:val="000000"/>
                <w:sz w:val="24"/>
                <w:szCs w:val="24"/>
              </w:rPr>
            </w:pPr>
          </w:p>
        </w:tc>
        <w:tc>
          <w:tcPr>
            <w:tcW w:w="1688" w:type="dxa"/>
            <w:vAlign w:val="center"/>
          </w:tcPr>
          <w:p>
            <w:pPr>
              <w:pStyle w:val="7"/>
              <w:pBdr>
                <w:bottom w:val="none" w:color="auto" w:sz="0" w:space="0"/>
              </w:pBdr>
              <w:ind w:right="600"/>
              <w:jc w:val="both"/>
              <w:rPr>
                <w:color w:val="000000"/>
                <w:sz w:val="32"/>
                <w:szCs w:val="32"/>
              </w:rPr>
            </w:pPr>
          </w:p>
        </w:tc>
        <w:tc>
          <w:tcPr>
            <w:tcW w:w="1811" w:type="dxa"/>
            <w:vAlign w:val="center"/>
          </w:tcPr>
          <w:p>
            <w:pPr>
              <w:pStyle w:val="7"/>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hint="default" w:eastAsia="宋体"/>
                <w:sz w:val="21"/>
                <w:szCs w:val="21"/>
                <w:lang w:val="en-US" w:eastAsia="zh-CN"/>
              </w:rPr>
              <w:drawing>
                <wp:anchor distT="0" distB="0" distL="114300" distR="114300" simplePos="0" relativeHeight="251726848" behindDoc="0" locked="0" layoutInCell="1" allowOverlap="1">
                  <wp:simplePos x="0" y="0"/>
                  <wp:positionH relativeFrom="column">
                    <wp:posOffset>721995</wp:posOffset>
                  </wp:positionH>
                  <wp:positionV relativeFrom="paragraph">
                    <wp:posOffset>23495</wp:posOffset>
                  </wp:positionV>
                  <wp:extent cx="514350" cy="371475"/>
                  <wp:effectExtent l="0" t="0" r="6350" b="9525"/>
                  <wp:wrapSquare wrapText="bothSides"/>
                  <wp:docPr id="7"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p>
          <w:p>
            <w:pPr>
              <w:spacing w:line="280" w:lineRule="exact"/>
              <w:rPr>
                <w:rFonts w:hint="eastAsia"/>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01</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bookmarkStart w:id="11" w:name="联系人"/>
            <w:r>
              <w:t>张小民</w:t>
            </w:r>
            <w:bookmarkEnd w:id="11"/>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01</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default" w:eastAsia="宋体"/>
                <w:sz w:val="21"/>
                <w:szCs w:val="21"/>
                <w:lang w:val="en-US" w:eastAsia="zh-CN"/>
              </w:rPr>
              <w:drawing>
                <wp:anchor distT="0" distB="0" distL="114300" distR="114300" simplePos="0" relativeHeight="251735040" behindDoc="0" locked="0" layoutInCell="1" allowOverlap="1">
                  <wp:simplePos x="0" y="0"/>
                  <wp:positionH relativeFrom="column">
                    <wp:posOffset>726440</wp:posOffset>
                  </wp:positionH>
                  <wp:positionV relativeFrom="paragraph">
                    <wp:posOffset>59055</wp:posOffset>
                  </wp:positionV>
                  <wp:extent cx="514350" cy="371475"/>
                  <wp:effectExtent l="0" t="0" r="6350" b="9525"/>
                  <wp:wrapSquare wrapText="bothSides"/>
                  <wp:docPr id="8"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年</w:t>
            </w:r>
            <w:r>
              <w:rPr>
                <w:rFonts w:hint="eastAsia"/>
                <w:b/>
                <w:color w:val="000000"/>
                <w:sz w:val="22"/>
                <w:szCs w:val="22"/>
                <w:lang w:val="en-US" w:eastAsia="zh-CN"/>
              </w:rPr>
              <w:t>01</w:t>
            </w:r>
            <w:r>
              <w:rPr>
                <w:rFonts w:hint="eastAsia"/>
                <w:b/>
                <w:color w:val="000000"/>
                <w:sz w:val="22"/>
                <w:szCs w:val="22"/>
              </w:rPr>
              <w:t>月</w:t>
            </w:r>
            <w:r>
              <w:rPr>
                <w:rFonts w:hint="eastAsia"/>
                <w:b/>
                <w:color w:val="000000"/>
                <w:sz w:val="22"/>
                <w:szCs w:val="22"/>
                <w:lang w:val="en-US" w:eastAsia="zh-CN"/>
              </w:rPr>
              <w:t>16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pStyle w:val="2"/>
        <w:rPr>
          <w:rFonts w:hint="eastAsia"/>
          <w:lang w:val="en-US"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4CA0677"/>
    <w:rsid w:val="07C675FD"/>
    <w:rsid w:val="07D70220"/>
    <w:rsid w:val="08796912"/>
    <w:rsid w:val="095D24A8"/>
    <w:rsid w:val="09B4415B"/>
    <w:rsid w:val="0B695358"/>
    <w:rsid w:val="0B6F736E"/>
    <w:rsid w:val="0C857290"/>
    <w:rsid w:val="0CA6239B"/>
    <w:rsid w:val="0DC83354"/>
    <w:rsid w:val="0F1B3FDD"/>
    <w:rsid w:val="11BE261C"/>
    <w:rsid w:val="11CB1D96"/>
    <w:rsid w:val="125311C6"/>
    <w:rsid w:val="12626407"/>
    <w:rsid w:val="14C86FDF"/>
    <w:rsid w:val="155E1C49"/>
    <w:rsid w:val="16B77B96"/>
    <w:rsid w:val="185B1437"/>
    <w:rsid w:val="18BD6A28"/>
    <w:rsid w:val="19074347"/>
    <w:rsid w:val="194A22A9"/>
    <w:rsid w:val="199B00AC"/>
    <w:rsid w:val="1A5B7456"/>
    <w:rsid w:val="1B85685E"/>
    <w:rsid w:val="1D2F67EA"/>
    <w:rsid w:val="1DED22A1"/>
    <w:rsid w:val="1E1861DC"/>
    <w:rsid w:val="1E3F707F"/>
    <w:rsid w:val="1E6C50A9"/>
    <w:rsid w:val="1E83267C"/>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9B76A9"/>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848287B"/>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DA07B79"/>
    <w:rsid w:val="5E0D7FE1"/>
    <w:rsid w:val="5E7D4CE1"/>
    <w:rsid w:val="5EF22AB8"/>
    <w:rsid w:val="606E2828"/>
    <w:rsid w:val="610411B4"/>
    <w:rsid w:val="623D6E3C"/>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1</TotalTime>
  <ScaleCrop>false</ScaleCrop>
  <LinksUpToDate>false</LinksUpToDate>
  <CharactersWithSpaces>6573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弓长</cp:lastModifiedBy>
  <dcterms:modified xsi:type="dcterms:W3CDTF">2021-01-18T00:59:38Z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