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w:t>
            </w:r>
            <w:r>
              <w:rPr>
                <w:rFonts w:hint="eastAsia"/>
                <w:sz w:val="24"/>
                <w:szCs w:val="24"/>
                <w:lang w:val="en-US" w:eastAsia="zh-CN"/>
              </w:rPr>
              <w:t>李建龙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    </w:t>
            </w:r>
            <w:r>
              <w:rPr>
                <w:rFonts w:hint="eastAsia"/>
                <w:sz w:val="24"/>
                <w:szCs w:val="24"/>
              </w:rPr>
              <w:t>审核时间：</w:t>
            </w:r>
            <w:r>
              <w:rPr>
                <w:rFonts w:hint="eastAsia"/>
                <w:sz w:val="24"/>
                <w:szCs w:val="24"/>
                <w:lang w:val="en-US" w:eastAsia="zh-CN"/>
              </w:rPr>
              <w:t>2021.1.18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US" w:eastAsia="zh-CN"/>
              </w:rPr>
            </w:pPr>
            <w:r>
              <w:rPr>
                <w:rFonts w:hint="eastAsia"/>
                <w:color w:val="auto"/>
                <w:sz w:val="24"/>
                <w:szCs w:val="24"/>
              </w:rPr>
              <w:t>审核条款：</w:t>
            </w:r>
            <w:r>
              <w:rPr>
                <w:rFonts w:hint="eastAsia" w:ascii="Times New Roman" w:hAnsi="Times New Roman" w:eastAsia="宋体" w:cs="Times New Roman"/>
                <w:b w:val="0"/>
                <w:bCs w:val="0"/>
                <w:color w:val="auto"/>
                <w:sz w:val="21"/>
                <w:szCs w:val="21"/>
                <w:lang w:val="en-US" w:eastAsia="zh-CN"/>
              </w:rPr>
              <w:t>Q7.1.2/7.1.3/7.1.4/7.1.6/9.1.1/</w:t>
            </w:r>
            <w:r>
              <w:rPr>
                <w:rFonts w:hint="eastAsia" w:cs="Times New Roman"/>
                <w:b w:val="0"/>
                <w:bCs/>
                <w:color w:val="auto"/>
                <w:sz w:val="21"/>
                <w:szCs w:val="21"/>
                <w:lang w:val="en-US" w:eastAsia="zh-CN"/>
              </w:rPr>
              <w:t>9.1.3</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E5.3/6.1.2/6.1.3/6.2/7.2/7.3/7.4/7.5/8.1/8.2/9.1.1/</w:t>
            </w:r>
            <w:r>
              <w:rPr>
                <w:rFonts w:hint="eastAsia" w:cs="Times New Roman"/>
                <w:b w:val="0"/>
                <w:bCs w:val="0"/>
                <w:color w:val="auto"/>
                <w:sz w:val="21"/>
                <w:szCs w:val="21"/>
                <w:lang w:val="en-US" w:eastAsia="zh-CN"/>
              </w:rPr>
              <w:t>9.1.2/</w:t>
            </w:r>
            <w:r>
              <w:rPr>
                <w:rFonts w:hint="eastAsia" w:ascii="Times New Roman" w:hAnsi="Times New Roman" w:eastAsia="宋体" w:cs="Times New Roman"/>
                <w:b w:val="0"/>
                <w:bCs w:val="0"/>
                <w:color w:val="auto"/>
                <w:sz w:val="21"/>
                <w:szCs w:val="21"/>
                <w:lang w:val="en-US" w:eastAsia="zh-CN"/>
              </w:rPr>
              <w:t>9.2/10.2</w:t>
            </w:r>
          </w:p>
          <w:p>
            <w:pPr>
              <w:rPr>
                <w:sz w:val="24"/>
                <w:szCs w:val="24"/>
              </w:rPr>
            </w:pPr>
            <w:r>
              <w:rPr>
                <w:rFonts w:hint="eastAsia" w:ascii="Times New Roman" w:hAnsi="Times New Roman" w:eastAsia="宋体" w:cs="Times New Roman"/>
                <w:b w:val="0"/>
                <w:bCs w:val="0"/>
                <w:color w:val="auto"/>
                <w:sz w:val="21"/>
                <w:szCs w:val="21"/>
                <w:lang w:val="en-US" w:eastAsia="zh-CN"/>
              </w:rPr>
              <w:t>O6.1.2/6.1.3/9.1.1/9.1.2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szCs w:val="21"/>
              </w:rPr>
              <w:t>组织的岗位、职责权限</w:t>
            </w:r>
          </w:p>
        </w:tc>
        <w:tc>
          <w:tcPr>
            <w:tcW w:w="960" w:type="dxa"/>
            <w:vAlign w:val="center"/>
          </w:tcPr>
          <w:p>
            <w:pPr>
              <w:rPr>
                <w:rFonts w:hint="eastAsia"/>
                <w:szCs w:val="21"/>
              </w:rPr>
            </w:pPr>
            <w:r>
              <w:rPr>
                <w:rFonts w:hint="eastAsia"/>
                <w:szCs w:val="21"/>
              </w:rPr>
              <w:t>E</w:t>
            </w:r>
          </w:p>
          <w:p>
            <w:pPr>
              <w:rPr>
                <w:szCs w:val="21"/>
              </w:rPr>
            </w:pPr>
            <w:r>
              <w:rPr>
                <w:rFonts w:hint="eastAsia"/>
                <w:szCs w:val="21"/>
              </w:rPr>
              <w:t>5.3</w:t>
            </w:r>
          </w:p>
          <w:p>
            <w:pPr>
              <w:pStyle w:val="8"/>
              <w:rPr>
                <w:rFonts w:ascii="Times New Roman" w:hAnsi="Times New Roman" w:eastAsia="宋体" w:cs="Times New Roman"/>
                <w:bCs/>
                <w:spacing w:val="10"/>
                <w:kern w:val="2"/>
                <w:sz w:val="21"/>
                <w:lang w:val="en-US" w:eastAsia="zh-CN" w:bidi="ar-SA"/>
              </w:rPr>
            </w:pP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办公室岗位职责和权限</w:t>
            </w:r>
          </w:p>
          <w:p>
            <w:pPr>
              <w:rPr>
                <w:rFonts w:hint="eastAsia" w:ascii="宋体" w:hAnsi="宋体" w:cs="宋体"/>
                <w:szCs w:val="21"/>
                <w:lang w:val="en-US" w:eastAsia="zh-CN"/>
              </w:rPr>
            </w:pPr>
            <w:r>
              <w:rPr>
                <w:rFonts w:hint="eastAsia" w:ascii="宋体" w:hAnsi="宋体" w:cs="宋体"/>
                <w:szCs w:val="21"/>
                <w:lang w:val="en-US" w:eastAsia="zh-CN"/>
              </w:rPr>
              <w:t>1、负责管理体系运行的正常维护和监督检查；</w:t>
            </w:r>
          </w:p>
          <w:p>
            <w:pPr>
              <w:rPr>
                <w:rFonts w:hint="eastAsia" w:ascii="宋体" w:hAnsi="宋体" w:cs="宋体"/>
                <w:szCs w:val="21"/>
                <w:lang w:val="en-US" w:eastAsia="zh-CN"/>
              </w:rPr>
            </w:pPr>
            <w:r>
              <w:rPr>
                <w:rFonts w:hint="eastAsia" w:ascii="宋体" w:hAnsi="宋体" w:cs="宋体"/>
                <w:szCs w:val="21"/>
                <w:lang w:val="en-US" w:eastAsia="zh-CN"/>
              </w:rPr>
              <w:t>2、负责体系文件的管理的控制，对文件的有效性负责；</w:t>
            </w:r>
          </w:p>
          <w:p>
            <w:pPr>
              <w:rPr>
                <w:rFonts w:hint="eastAsia" w:ascii="宋体" w:hAnsi="宋体" w:cs="宋体"/>
                <w:szCs w:val="21"/>
                <w:lang w:val="en-US" w:eastAsia="zh-CN"/>
              </w:rPr>
            </w:pPr>
            <w:r>
              <w:rPr>
                <w:rFonts w:hint="eastAsia" w:ascii="宋体" w:hAnsi="宋体" w:cs="宋体"/>
                <w:szCs w:val="21"/>
                <w:lang w:val="en-US" w:eastAsia="zh-CN"/>
              </w:rPr>
              <w:t>3、负责信息的管理，及时反馈和处置公司的质量/环境/职业健康安全信息；</w:t>
            </w:r>
          </w:p>
          <w:p>
            <w:pPr>
              <w:rPr>
                <w:rFonts w:hint="eastAsia" w:ascii="宋体" w:hAnsi="宋体" w:cs="宋体"/>
                <w:szCs w:val="21"/>
                <w:lang w:val="en-US" w:eastAsia="zh-CN"/>
              </w:rPr>
            </w:pPr>
            <w:r>
              <w:rPr>
                <w:rFonts w:hint="eastAsia" w:ascii="宋体" w:hAnsi="宋体" w:cs="宋体"/>
                <w:szCs w:val="21"/>
                <w:lang w:val="en-US" w:eastAsia="zh-CN"/>
              </w:rPr>
              <w:t>4、拟定内部管理体系的审核计划，经批准后组织审核，监督相关部门采取有效纠正措施并验证其效果；</w:t>
            </w:r>
          </w:p>
          <w:p>
            <w:pPr>
              <w:rPr>
                <w:rFonts w:hint="eastAsia" w:ascii="宋体" w:hAnsi="宋体" w:cs="宋体"/>
                <w:szCs w:val="21"/>
                <w:lang w:val="en-US" w:eastAsia="zh-CN"/>
              </w:rPr>
            </w:pPr>
            <w:r>
              <w:rPr>
                <w:rFonts w:hint="eastAsia" w:ascii="宋体" w:hAnsi="宋体" w:cs="宋体"/>
                <w:szCs w:val="21"/>
                <w:lang w:val="en-US" w:eastAsia="zh-CN"/>
              </w:rPr>
              <w:t xml:space="preserve">5、负责组织识别风险和机遇；及时反馈质量环境安全信息，做好管理目标达成的统计工作； </w:t>
            </w:r>
          </w:p>
          <w:p>
            <w:pPr>
              <w:rPr>
                <w:rFonts w:hint="eastAsia" w:ascii="宋体" w:hAnsi="宋体" w:cs="宋体"/>
                <w:szCs w:val="21"/>
                <w:lang w:val="en-US" w:eastAsia="zh-CN"/>
              </w:rPr>
            </w:pPr>
            <w:r>
              <w:rPr>
                <w:rFonts w:hint="eastAsia" w:ascii="宋体" w:hAnsi="宋体" w:cs="宋体"/>
                <w:szCs w:val="21"/>
                <w:lang w:val="en-US" w:eastAsia="zh-CN"/>
              </w:rPr>
              <w:t>6、组织各部门识别部门环境因素和危险源，并进行汇总、定期更新；</w:t>
            </w:r>
          </w:p>
          <w:p>
            <w:pPr>
              <w:rPr>
                <w:rFonts w:hint="eastAsia" w:ascii="宋体" w:hAnsi="宋体" w:cs="宋体"/>
                <w:szCs w:val="21"/>
                <w:lang w:val="en-US" w:eastAsia="zh-CN"/>
              </w:rPr>
            </w:pPr>
            <w:r>
              <w:rPr>
                <w:rFonts w:hint="eastAsia" w:ascii="宋体" w:hAnsi="宋体" w:cs="宋体"/>
                <w:szCs w:val="21"/>
                <w:lang w:val="en-US" w:eastAsia="zh-CN"/>
              </w:rPr>
              <w:t xml:space="preserve">7、组织识别和更新环境安全适用的法律和规和其他要求汇编，并定期组织进行合规性评价； </w:t>
            </w:r>
          </w:p>
          <w:p>
            <w:pPr>
              <w:rPr>
                <w:rFonts w:hint="eastAsia" w:ascii="宋体" w:hAnsi="宋体" w:cs="宋体"/>
                <w:szCs w:val="21"/>
                <w:lang w:val="en-US" w:eastAsia="zh-CN"/>
              </w:rPr>
            </w:pPr>
            <w:r>
              <w:rPr>
                <w:rFonts w:hint="eastAsia" w:ascii="宋体" w:hAnsi="宋体" w:cs="宋体"/>
                <w:szCs w:val="21"/>
                <w:lang w:val="en-US" w:eastAsia="zh-CN"/>
              </w:rPr>
              <w:t>8、负责环境与安全对政府相关事务的对外联系、处理；</w:t>
            </w:r>
          </w:p>
          <w:p>
            <w:pPr>
              <w:rPr>
                <w:rFonts w:hint="eastAsia" w:ascii="宋体" w:hAnsi="宋体" w:cs="宋体"/>
                <w:szCs w:val="21"/>
                <w:lang w:val="en-US" w:eastAsia="zh-CN"/>
              </w:rPr>
            </w:pPr>
            <w:r>
              <w:rPr>
                <w:rFonts w:hint="eastAsia" w:ascii="宋体" w:hAnsi="宋体" w:cs="宋体"/>
                <w:szCs w:val="21"/>
                <w:lang w:val="en-US" w:eastAsia="zh-CN"/>
              </w:rPr>
              <w:t>9、组织消防等安全风险的控制，归口环境安全对外相关事务的联系和处理；</w:t>
            </w:r>
          </w:p>
          <w:p>
            <w:pPr>
              <w:rPr>
                <w:rFonts w:hint="eastAsia" w:ascii="宋体" w:hAnsi="宋体" w:cs="宋体"/>
                <w:szCs w:val="21"/>
                <w:lang w:val="en-US" w:eastAsia="zh-CN"/>
              </w:rPr>
            </w:pPr>
            <w:r>
              <w:rPr>
                <w:rFonts w:hint="eastAsia" w:ascii="宋体" w:hAnsi="宋体" w:cs="宋体"/>
                <w:szCs w:val="21"/>
                <w:lang w:val="en-US" w:eastAsia="zh-CN"/>
              </w:rPr>
              <w:t>10、组织制定应急预案；</w:t>
            </w:r>
          </w:p>
          <w:p>
            <w:pPr>
              <w:rPr>
                <w:rFonts w:hint="eastAsia" w:ascii="宋体" w:hAnsi="宋体" w:cs="宋体"/>
                <w:szCs w:val="21"/>
                <w:lang w:val="en-US" w:eastAsia="zh-CN"/>
              </w:rPr>
            </w:pPr>
            <w:r>
              <w:rPr>
                <w:rFonts w:hint="eastAsia" w:ascii="宋体" w:hAnsi="宋体" w:cs="宋体"/>
                <w:szCs w:val="21"/>
                <w:lang w:val="en-US" w:eastAsia="zh-CN"/>
              </w:rPr>
              <w:t>11、组织环境、安全事件、不符合的调查、审理，评价需要时组织提出纠正和预防措施并跟踪验证；</w:t>
            </w:r>
          </w:p>
          <w:p>
            <w:pPr>
              <w:rPr>
                <w:rFonts w:hint="eastAsia" w:ascii="宋体" w:hAnsi="宋体" w:cs="宋体"/>
                <w:szCs w:val="21"/>
                <w:lang w:val="en-US" w:eastAsia="zh-CN"/>
              </w:rPr>
            </w:pPr>
            <w:r>
              <w:rPr>
                <w:rFonts w:hint="eastAsia" w:ascii="宋体" w:hAnsi="宋体" w:cs="宋体"/>
                <w:szCs w:val="21"/>
                <w:lang w:val="en-US" w:eastAsia="zh-CN"/>
              </w:rPr>
              <w:t>12、负责公司办公环境的建设和治理，包括办公家具、办公设施（打印、复印）的采购与维护，办公环境的美化和卫生的保洁；</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13、公司人力资源管理，培训计划的编制与培训活动的组织实施；</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b/>
                <w:bCs/>
                <w:kern w:val="2"/>
                <w:sz w:val="21"/>
                <w:szCs w:val="21"/>
                <w:lang w:val="en-US" w:eastAsia="zh-CN" w:bidi="ar-SA"/>
              </w:rPr>
            </w:pPr>
            <w:r>
              <w:rPr>
                <w:rFonts w:hint="eastAsia"/>
                <w:lang w:eastAsia="zh-CN"/>
              </w:rPr>
              <w:t>环境因素、</w:t>
            </w:r>
            <w:r>
              <w:rPr>
                <w:rFonts w:hint="eastAsia"/>
                <w:lang w:val="en-US" w:eastAsia="zh-CN"/>
              </w:rPr>
              <w:t>危险源</w:t>
            </w:r>
          </w:p>
        </w:tc>
        <w:tc>
          <w:tcPr>
            <w:tcW w:w="960" w:type="dxa"/>
            <w:vAlign w:val="center"/>
          </w:tcPr>
          <w:p>
            <w:pPr>
              <w:rPr>
                <w:rFonts w:hint="eastAsia"/>
                <w:lang w:val="en-US" w:eastAsia="zh-CN"/>
              </w:rPr>
            </w:pPr>
            <w:r>
              <w:rPr>
                <w:rFonts w:hint="eastAsia"/>
                <w:lang w:val="en-US" w:eastAsia="zh-CN"/>
              </w:rPr>
              <w:t>EO</w:t>
            </w:r>
          </w:p>
          <w:p>
            <w:pPr>
              <w:rPr>
                <w:rFonts w:hint="eastAsia" w:ascii="Times New Roman" w:hAnsi="Times New Roman" w:eastAsia="宋体" w:cs="Times New Roman"/>
                <w:b/>
                <w:bCs/>
                <w:kern w:val="2"/>
                <w:sz w:val="21"/>
                <w:szCs w:val="21"/>
                <w:lang w:val="en-US" w:eastAsia="zh-CN" w:bidi="ar-SA"/>
              </w:rPr>
            </w:pPr>
            <w:r>
              <w:rPr>
                <w:rFonts w:hint="eastAsia"/>
                <w:lang w:val="en-US" w:eastAsia="zh-CN"/>
              </w:rPr>
              <w:t>6.1.2</w:t>
            </w:r>
          </w:p>
        </w:tc>
        <w:tc>
          <w:tcPr>
            <w:tcW w:w="10004" w:type="dxa"/>
            <w:vAlign w:val="center"/>
          </w:tcPr>
          <w:p>
            <w:pPr>
              <w:rPr>
                <w:rFonts w:hint="eastAsia" w:ascii="宋体" w:hAnsi="宋体" w:eastAsia="宋体" w:cs="宋体"/>
                <w:szCs w:val="21"/>
                <w:lang w:val="en-US" w:eastAsia="zh-CN"/>
              </w:rPr>
            </w:pPr>
            <w:r>
              <w:rPr>
                <w:rFonts w:hint="eastAsia" w:ascii="宋体" w:hAnsi="宋体" w:eastAsia="宋体" w:cs="宋体"/>
                <w:color w:val="000000"/>
                <w:sz w:val="21"/>
                <w:szCs w:val="21"/>
                <w:lang w:val="en-US" w:eastAsia="zh-CN"/>
              </w:rPr>
              <w:t>办公室</w:t>
            </w:r>
            <w:r>
              <w:rPr>
                <w:rFonts w:hint="eastAsia" w:ascii="宋体" w:hAnsi="宋体" w:eastAsia="宋体" w:cs="宋体"/>
                <w:color w:val="000000"/>
                <w:sz w:val="21"/>
                <w:szCs w:val="21"/>
              </w:rPr>
              <w:t>是危险源、环境因素和风险评价的归口管理部门，负责组织相关部门对全公司危险源、环境因素辨识和风险评价工作</w:t>
            </w:r>
            <w:r>
              <w:rPr>
                <w:rFonts w:hint="eastAsia" w:ascii="宋体" w:hAnsi="宋体" w:cs="宋体"/>
                <w:color w:val="000000"/>
                <w:sz w:val="21"/>
                <w:szCs w:val="21"/>
                <w:lang w:eastAsia="zh-CN"/>
              </w:rPr>
              <w:t>。</w:t>
            </w:r>
          </w:p>
          <w:p>
            <w:pPr>
              <w:rPr>
                <w:rFonts w:hint="eastAsia" w:ascii="宋体" w:hAnsi="宋体" w:cs="宋体"/>
                <w:szCs w:val="21"/>
                <w:lang w:val="en-US" w:eastAsia="zh-CN"/>
              </w:rPr>
            </w:pPr>
            <w:r>
              <w:rPr>
                <w:rFonts w:hint="eastAsia" w:ascii="宋体" w:hAnsi="宋体" w:cs="宋体"/>
                <w:szCs w:val="21"/>
                <w:lang w:val="en-US" w:eastAsia="zh-CN"/>
              </w:rPr>
              <w:t>查看《办公室环境因素影响评价表》，包括日常办公过程。</w:t>
            </w:r>
          </w:p>
          <w:p>
            <w:pPr>
              <w:rPr>
                <w:rFonts w:hint="eastAsia" w:ascii="宋体" w:hAnsi="宋体" w:cs="宋体"/>
                <w:szCs w:val="21"/>
                <w:lang w:val="en-US" w:eastAsia="zh-CN"/>
              </w:rPr>
            </w:pPr>
            <w:r>
              <w:rPr>
                <w:rFonts w:hint="eastAsia" w:ascii="宋体" w:hAnsi="宋体" w:cs="宋体"/>
                <w:szCs w:val="21"/>
                <w:lang w:val="en-US" w:eastAsia="zh-CN"/>
              </w:rPr>
              <w:t>环境因素为：废旧纸张的排放、废旧墨盒的排放、废塑料制品排放、废旧灯管的排放、空调臭氧泄漏/排放、生活垃圾的排放、生活污水的排放、电的消耗、电脑辐射、废旧电脑、电器件废弃、废旧电池的排放、潜在火灾、水的消耗等。</w:t>
            </w:r>
          </w:p>
          <w:p>
            <w:pPr>
              <w:rPr>
                <w:rFonts w:hint="eastAsia" w:ascii="宋体" w:hAnsi="宋体" w:cs="宋体"/>
                <w:szCs w:val="21"/>
                <w:lang w:val="en-US" w:eastAsia="zh-CN"/>
              </w:rPr>
            </w:pPr>
            <w:r>
              <w:rPr>
                <w:rFonts w:hint="eastAsia" w:ascii="宋体" w:hAnsi="宋体" w:cs="宋体"/>
                <w:szCs w:val="21"/>
                <w:lang w:val="en-US" w:eastAsia="zh-CN"/>
              </w:rPr>
              <w:t>查看《疫情期间环境因素影响评价表》，包括日常办公过程。</w:t>
            </w:r>
          </w:p>
          <w:p>
            <w:pPr>
              <w:rPr>
                <w:rFonts w:hint="eastAsia" w:ascii="宋体" w:hAnsi="宋体" w:cs="宋体"/>
                <w:szCs w:val="21"/>
                <w:lang w:val="en-US" w:eastAsia="zh-CN"/>
              </w:rPr>
            </w:pPr>
            <w:r>
              <w:rPr>
                <w:rFonts w:hint="eastAsia" w:ascii="宋体" w:hAnsi="宋体" w:cs="宋体"/>
                <w:szCs w:val="21"/>
                <w:lang w:val="en-US" w:eastAsia="zh-CN"/>
              </w:rPr>
              <w:t>环境因素为：口罩的消耗、口罩包装物的废弃、口罩的废弃、酒精棉球的消耗、酒精棉球的废弃、抑菌洗手液的消耗、洗手液包装物的废弃、水的消耗、消毒液的消耗、消毒液包装物的废弃。</w:t>
            </w:r>
          </w:p>
          <w:p>
            <w:pPr>
              <w:rPr>
                <w:rFonts w:hint="eastAsia" w:ascii="宋体" w:hAnsi="宋体" w:cs="宋体"/>
                <w:szCs w:val="21"/>
                <w:lang w:val="en-US" w:eastAsia="zh-CN"/>
              </w:rPr>
            </w:pPr>
            <w:r>
              <w:rPr>
                <w:rFonts w:hint="eastAsia" w:ascii="宋体" w:hAnsi="宋体" w:cs="宋体"/>
                <w:szCs w:val="21"/>
                <w:lang w:val="en-US" w:eastAsia="zh-CN"/>
              </w:rPr>
              <w:t>查看《办公室重要环境因素清单》，重要环境因素为：办公潜在火灾、废旧墨盒的排放、口罩的废弃。</w:t>
            </w:r>
          </w:p>
          <w:p>
            <w:pPr>
              <w:rPr>
                <w:rFonts w:hint="eastAsia" w:ascii="宋体" w:hAnsi="宋体" w:cs="宋体"/>
                <w:szCs w:val="21"/>
                <w:lang w:val="en-US" w:eastAsia="zh-CN"/>
              </w:rPr>
            </w:pPr>
            <w:r>
              <w:rPr>
                <w:rFonts w:hint="eastAsia" w:ascii="宋体" w:hAnsi="宋体" w:cs="宋体"/>
                <w:szCs w:val="21"/>
                <w:lang w:val="en-US" w:eastAsia="zh-CN"/>
              </w:rPr>
              <w:t>对环境因素进行了评价，并制定有详细地控制措施，评价基本全面，控制措施基本可行。</w:t>
            </w:r>
          </w:p>
          <w:p>
            <w:pPr>
              <w:rPr>
                <w:rFonts w:hint="eastAsia" w:ascii="宋体" w:hAnsi="宋体" w:cs="宋体"/>
                <w:szCs w:val="21"/>
                <w:lang w:val="en-US" w:eastAsia="zh-CN"/>
              </w:rPr>
            </w:pPr>
            <w:r>
              <w:rPr>
                <w:rFonts w:hint="eastAsia" w:ascii="宋体" w:hAnsi="宋体" w:cs="宋体"/>
                <w:szCs w:val="21"/>
                <w:lang w:val="en-US" w:eastAsia="zh-CN"/>
              </w:rPr>
              <w:t>查看《普通办公过程危害因素清单》，包括办公、上下班路途。</w:t>
            </w:r>
          </w:p>
          <w:p>
            <w:pPr>
              <w:rPr>
                <w:rFonts w:hint="eastAsia" w:ascii="宋体" w:hAnsi="宋体" w:cs="宋体"/>
                <w:szCs w:val="21"/>
                <w:lang w:val="en-US" w:eastAsia="zh-CN"/>
              </w:rPr>
            </w:pPr>
            <w:r>
              <w:rPr>
                <w:rFonts w:hint="eastAsia" w:ascii="宋体" w:hAnsi="宋体" w:cs="宋体"/>
                <w:szCs w:val="21"/>
                <w:lang w:val="en-US" w:eastAsia="zh-CN"/>
              </w:rPr>
              <w:t>危害因素为：与物体、车辆接触碰撞，电器、线路过载、短路，烟灰落在易燃物质上、线路破皮、老化，插销损坏、漏电 ，插座损坏、漏电，人员长时间操作，不小心接触办公家具菱角，地面湿滑人员走动，挤手、摔倒等。</w:t>
            </w:r>
          </w:p>
          <w:p>
            <w:pPr>
              <w:rPr>
                <w:rFonts w:hint="eastAsia" w:ascii="宋体" w:hAnsi="宋体" w:cs="宋体"/>
                <w:szCs w:val="21"/>
                <w:lang w:val="en-US" w:eastAsia="zh-CN"/>
              </w:rPr>
            </w:pPr>
            <w:r>
              <w:rPr>
                <w:rFonts w:hint="eastAsia" w:ascii="宋体" w:hAnsi="宋体" w:cs="宋体"/>
                <w:szCs w:val="21"/>
                <w:lang w:val="en-US" w:eastAsia="zh-CN"/>
              </w:rPr>
              <w:t>查看《补充更新危险源辨识、风险评价和风险控制表》，主要为疫情有关，危害因素为：未佩戴口罩、四处乱串、不注意个人卫生导致病毒传播、室内未及时通风、配送人员配送过程、消毒使用酒精过程遇明火等。</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查看《普通办公过程重大危险源清单》，重要危害因素为：火灾、触电、人身伤害、病毒感染与传播等。制定了相应控制预防措施，基本可行。</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合规义务</w:t>
            </w:r>
          </w:p>
        </w:tc>
        <w:tc>
          <w:tcPr>
            <w:tcW w:w="960" w:type="dxa"/>
            <w:vAlign w:val="center"/>
          </w:tcPr>
          <w:p>
            <w:pPr>
              <w:pStyle w:val="8"/>
              <w:rPr>
                <w:rFonts w:hint="eastAsia" w:cs="Times New Roman"/>
                <w:bCs/>
                <w:spacing w:val="10"/>
                <w:kern w:val="2"/>
                <w:sz w:val="21"/>
                <w:lang w:val="en-US" w:eastAsia="zh-CN" w:bidi="ar-SA"/>
              </w:rPr>
            </w:pPr>
            <w:r>
              <w:rPr>
                <w:rFonts w:hint="eastAsia" w:cs="Times New Roman"/>
                <w:bCs/>
                <w:spacing w:val="10"/>
                <w:kern w:val="2"/>
                <w:sz w:val="21"/>
                <w:lang w:val="en-US" w:eastAsia="zh-CN" w:bidi="ar-SA"/>
              </w:rPr>
              <w:t>EO</w:t>
            </w:r>
          </w:p>
          <w:p>
            <w:pPr>
              <w:pStyle w:val="8"/>
              <w:rPr>
                <w:rFonts w:hint="default" w:ascii="Times New Roman" w:hAnsi="Times New Roman" w:eastAsia="宋体" w:cs="Times New Roman"/>
                <w:bCs/>
                <w:spacing w:val="10"/>
                <w:kern w:val="2"/>
                <w:sz w:val="21"/>
                <w:lang w:val="en-US" w:eastAsia="zh-CN" w:bidi="ar-SA"/>
              </w:rPr>
            </w:pPr>
            <w:r>
              <w:rPr>
                <w:rFonts w:hint="eastAsia" w:cs="Times New Roman"/>
                <w:bCs/>
                <w:spacing w:val="10"/>
                <w:kern w:val="2"/>
                <w:sz w:val="21"/>
                <w:lang w:val="en-US" w:eastAsia="zh-CN" w:bidi="ar-SA"/>
              </w:rPr>
              <w:t>6.1.3</w:t>
            </w:r>
          </w:p>
        </w:tc>
        <w:tc>
          <w:tcPr>
            <w:tcW w:w="10004" w:type="dxa"/>
            <w:vAlign w:val="center"/>
          </w:tcPr>
          <w:p>
            <w:pPr>
              <w:rPr>
                <w:rFonts w:hint="default"/>
                <w:szCs w:val="22"/>
                <w:lang w:val="en-US" w:eastAsia="zh-CN"/>
              </w:rPr>
            </w:pPr>
            <w:r>
              <w:rPr>
                <w:rFonts w:hint="default" w:ascii="Times New Roman" w:hAnsi="Times New Roman" w:cs="Times New Roman"/>
                <w:szCs w:val="22"/>
                <w:lang w:val="en-US" w:eastAsia="zh-CN"/>
              </w:rPr>
              <w:t>■</w:t>
            </w:r>
            <w:r>
              <w:rPr>
                <w:rFonts w:hint="eastAsia"/>
                <w:szCs w:val="22"/>
              </w:rPr>
              <w:t>编制了</w:t>
            </w:r>
            <w:r>
              <w:rPr>
                <w:rFonts w:hint="eastAsia"/>
                <w:szCs w:val="22"/>
                <w:lang w:val="en-US" w:eastAsia="zh-CN"/>
              </w:rPr>
              <w:t>成文信息</w:t>
            </w:r>
            <w:r>
              <w:rPr>
                <w:rFonts w:hint="eastAsia"/>
                <w:szCs w:val="22"/>
              </w:rPr>
              <w:t>控制程序</w:t>
            </w:r>
            <w:r>
              <w:rPr>
                <w:rFonts w:hint="eastAsia"/>
                <w:szCs w:val="22"/>
                <w:lang w:eastAsia="zh-CN"/>
              </w:rPr>
              <w:t>、法律法规与其他要求控制程序</w:t>
            </w:r>
            <w:r>
              <w:rPr>
                <w:rFonts w:hint="eastAsia"/>
                <w:szCs w:val="22"/>
              </w:rPr>
              <w:t>，用于对管理体系文件</w:t>
            </w:r>
            <w:r>
              <w:rPr>
                <w:rFonts w:hint="eastAsia"/>
                <w:szCs w:val="22"/>
                <w:lang w:eastAsia="zh-CN"/>
              </w:rPr>
              <w:t>、</w:t>
            </w:r>
            <w:r>
              <w:rPr>
                <w:rFonts w:hint="eastAsia"/>
                <w:szCs w:val="22"/>
                <w:lang w:val="en-US" w:eastAsia="zh-CN"/>
              </w:rPr>
              <w:t>法律法规的识别和</w:t>
            </w:r>
            <w:r>
              <w:rPr>
                <w:rFonts w:hint="eastAsia"/>
                <w:szCs w:val="22"/>
              </w:rPr>
              <w:t>管理</w:t>
            </w:r>
            <w:r>
              <w:rPr>
                <w:rFonts w:hint="eastAsia"/>
                <w:szCs w:val="22"/>
                <w:lang w:eastAsia="zh-CN"/>
              </w:rPr>
              <w:t>，</w:t>
            </w:r>
            <w:r>
              <w:rPr>
                <w:rFonts w:hint="eastAsia"/>
                <w:szCs w:val="22"/>
              </w:rPr>
              <w:t>对外来文件进行了识</w:t>
            </w:r>
            <w:r>
              <w:rPr>
                <w:rFonts w:hint="default"/>
                <w:szCs w:val="22"/>
              </w:rPr>
              <w:t>别收集，提供有《</w:t>
            </w:r>
            <w:r>
              <w:rPr>
                <w:rFonts w:hint="default"/>
                <w:szCs w:val="22"/>
                <w:lang w:eastAsia="zh-CN"/>
              </w:rPr>
              <w:t>外来文件清单</w:t>
            </w:r>
            <w:r>
              <w:rPr>
                <w:rFonts w:hint="default"/>
                <w:szCs w:val="22"/>
              </w:rPr>
              <w:t>》、《法律法规清单》，</w:t>
            </w:r>
            <w:r>
              <w:rPr>
                <w:rFonts w:hint="default"/>
                <w:szCs w:val="22"/>
                <w:lang w:eastAsia="zh-CN"/>
              </w:rPr>
              <w:t>包括</w:t>
            </w:r>
            <w:r>
              <w:rPr>
                <w:rFonts w:hint="eastAsia"/>
                <w:szCs w:val="22"/>
                <w:lang w:val="en-US" w:eastAsia="zh-CN"/>
              </w:rPr>
              <w:t>劳动合同法</w:t>
            </w:r>
            <w:r>
              <w:rPr>
                <w:rFonts w:hint="default"/>
                <w:szCs w:val="22"/>
              </w:rPr>
              <w:t>、</w:t>
            </w:r>
            <w:r>
              <w:rPr>
                <w:rFonts w:hint="eastAsia"/>
                <w:szCs w:val="22"/>
                <w:lang w:val="en-US" w:eastAsia="zh-CN"/>
              </w:rPr>
              <w:t>环境保护法、消防法、清洁生产促进法、工伤保险条例、建设项目环境保护管理条例、劳动争议调解仲裁法、劳动防护用品产品质量监督检验暂行管理办法、质量管理体系要求、环境管理体系要求及使用指南、职业健康安全管理体系要求及使用指南、通用硅酸盐水泥GB175-2007、水泥化学分析方法GB/T 176-2017、铝酸盐水泥GB/T 201-2015、水泥细度检验方法-筛吸法GB/T 1345-2005、钢筋混凝土用钢GB/T 1499、用于水泥和混凝土中的粉煤灰GB/T 1596-2017、聚羧酸系高性能减水剂JG/T 223-2017等法律法规及其他要求。</w:t>
            </w:r>
          </w:p>
          <w:p>
            <w:pPr>
              <w:rPr>
                <w:rFonts w:hint="eastAsia" w:ascii="Times New Roman" w:hAnsi="Times New Roman" w:cs="Times New Roman"/>
                <w:szCs w:val="22"/>
                <w:lang w:val="en-US" w:eastAsia="zh-CN"/>
              </w:rPr>
            </w:pPr>
            <w:r>
              <w:rPr>
                <w:rFonts w:hint="default" w:ascii="Times New Roman" w:hAnsi="Times New Roman" w:cs="Times New Roman"/>
                <w:szCs w:val="22"/>
                <w:lang w:val="en-US" w:eastAsia="zh-CN"/>
              </w:rPr>
              <w:t>■</w:t>
            </w:r>
            <w:r>
              <w:rPr>
                <w:rFonts w:hint="eastAsia" w:ascii="Times New Roman" w:hAnsi="Times New Roman" w:cs="Times New Roman"/>
                <w:szCs w:val="22"/>
                <w:lang w:val="en-US" w:eastAsia="zh-CN"/>
              </w:rPr>
              <w:t>编制了《合规性评价控制程序》，规定法律、法规及其他要求的范围、获取方法、确认及分发、合规性评价的要求和频率。进行了合规性评价，</w:t>
            </w:r>
            <w:r>
              <w:rPr>
                <w:rFonts w:hint="default" w:ascii="Times New Roman" w:hAnsi="Times New Roman" w:cs="Times New Roman"/>
                <w:szCs w:val="22"/>
                <w:lang w:val="en-US" w:eastAsia="zh-CN"/>
              </w:rPr>
              <w:t>提供</w:t>
            </w:r>
            <w:r>
              <w:rPr>
                <w:rFonts w:hint="eastAsia" w:ascii="Times New Roman" w:hAnsi="Times New Roman" w:cs="Times New Roman"/>
                <w:szCs w:val="22"/>
                <w:lang w:val="en-US" w:eastAsia="zh-CN"/>
              </w:rPr>
              <w:t>合规性评价</w:t>
            </w:r>
            <w:r>
              <w:rPr>
                <w:rFonts w:hint="default" w:ascii="Times New Roman" w:hAnsi="Times New Roman" w:cs="Times New Roman"/>
                <w:szCs w:val="22"/>
                <w:lang w:val="en-US" w:eastAsia="zh-CN"/>
              </w:rPr>
              <w:t>记录，</w:t>
            </w:r>
            <w:r>
              <w:rPr>
                <w:rFonts w:hint="eastAsia" w:ascii="Times New Roman" w:hAnsi="Times New Roman" w:cs="Times New Roman"/>
                <w:szCs w:val="22"/>
                <w:lang w:val="en-US" w:eastAsia="zh-CN"/>
              </w:rPr>
              <w:t>评价结论：根据本次合规性评价发现，公司识别的环境、职业健康安全管理的法律法规及其他要求，能够充分体现其适宜性、充分性和有效性，显示各项工作符合环境法律法规及其他要求，无违反法律法规的现象，对法律法规及其他要求的符合性执行情况较好。</w:t>
            </w:r>
          </w:p>
          <w:p>
            <w:pPr>
              <w:rPr>
                <w:rFonts w:hint="default" w:ascii="宋体" w:hAnsi="宋体" w:eastAsia="宋体" w:cs="宋体"/>
                <w:kern w:val="2"/>
                <w:sz w:val="21"/>
                <w:szCs w:val="21"/>
                <w:lang w:val="en-US" w:eastAsia="zh-CN" w:bidi="ar-SA"/>
              </w:rPr>
            </w:pPr>
            <w:r>
              <w:rPr>
                <w:rFonts w:hint="default" w:ascii="Times New Roman" w:hAnsi="Times New Roman" w:cs="Times New Roman"/>
                <w:szCs w:val="22"/>
                <w:lang w:val="en-US" w:eastAsia="zh-CN"/>
              </w:rPr>
              <w:t>评价时间：20</w:t>
            </w:r>
            <w:r>
              <w:rPr>
                <w:rFonts w:hint="eastAsia" w:ascii="Times New Roman" w:hAnsi="Times New Roman" w:cs="Times New Roman"/>
                <w:szCs w:val="22"/>
                <w:lang w:val="en-US" w:eastAsia="zh-CN"/>
              </w:rPr>
              <w:t>20.5.28</w:t>
            </w:r>
            <w:r>
              <w:rPr>
                <w:rFonts w:hint="default" w:ascii="Times New Roman" w:hAnsi="Times New Roman" w:cs="Times New Roman"/>
                <w:szCs w:val="22"/>
                <w:lang w:val="en-US" w:eastAsia="zh-CN"/>
              </w:rPr>
              <w:t>，符合要求</w:t>
            </w:r>
            <w:r>
              <w:rPr>
                <w:rFonts w:hint="eastAsia" w:ascii="Times New Roman" w:hAnsi="Times New Roman" w:cs="Times New Roman"/>
                <w:szCs w:val="22"/>
                <w:lang w:val="en-US" w:eastAsia="zh-CN"/>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目标、指标</w:t>
            </w:r>
          </w:p>
        </w:tc>
        <w:tc>
          <w:tcPr>
            <w:tcW w:w="0" w:type="auto"/>
            <w:vAlign w:val="center"/>
          </w:tcPr>
          <w:p>
            <w:pPr>
              <w:rPr>
                <w:rFonts w:hint="eastAsia"/>
                <w:lang w:val="en-US" w:eastAsia="zh-CN"/>
              </w:rPr>
            </w:pPr>
            <w:r>
              <w:rPr>
                <w:rFonts w:hint="eastAsia"/>
                <w:lang w:val="en-US" w:eastAsia="zh-CN"/>
              </w:rPr>
              <w:t>E</w:t>
            </w:r>
          </w:p>
          <w:p>
            <w:pPr>
              <w:pStyle w:val="8"/>
              <w:rPr>
                <w:rFonts w:hint="default" w:ascii="Times New Roman" w:hAnsi="Times New Roman" w:eastAsia="宋体" w:cs="Times New Roman"/>
                <w:bCs/>
                <w:spacing w:val="10"/>
                <w:kern w:val="2"/>
                <w:sz w:val="21"/>
                <w:lang w:val="en-US" w:eastAsia="zh-CN" w:bidi="ar-SA"/>
              </w:rPr>
            </w:pPr>
            <w:r>
              <w:rPr>
                <w:rFonts w:hint="eastAsia" w:cs="Times New Roman"/>
                <w:kern w:val="2"/>
                <w:sz w:val="21"/>
                <w:lang w:val="en-US" w:eastAsia="zh-CN" w:bidi="ar-SA"/>
              </w:rPr>
              <w:t>6.2</w:t>
            </w:r>
          </w:p>
        </w:tc>
        <w:tc>
          <w:tcPr>
            <w:tcW w:w="0" w:type="auto"/>
            <w:vAlign w:val="center"/>
          </w:tcPr>
          <w:p>
            <w:pPr>
              <w:rPr>
                <w:rFonts w:hint="eastAsia"/>
                <w:lang w:val="en-US" w:eastAsia="zh-CN"/>
              </w:rPr>
            </w:pPr>
            <w:r>
              <w:rPr>
                <w:rFonts w:hint="eastAsia"/>
                <w:lang w:val="en-US" w:eastAsia="zh-CN"/>
              </w:rPr>
              <w:t>提供了《公司办公室管理目标监控测量记录》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30"/>
              <w:gridCol w:w="960"/>
              <w:gridCol w:w="2640"/>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序号</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目标内容</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目标值</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考核方法说明</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测量评价结果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新进厂员工培训率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100%</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新员工培训人次/新员工人次</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暂无新近员工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2</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年培训计划完成率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100%</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实际培训次数/计划培训次数</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所有培训计划都进行了实施，年培训计划完成率达到100%，完成；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3</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文件发放正确率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100%</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文件发放正确数目/发放总数</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截止到2020年6月底，文件发放出错0，完成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4</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固废废弃物分类处置率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100%</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固废处置批次数量/处置总量</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未发生违规处置情况，符合；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5</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火灾事故</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0发生</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依照实际发生数量进行统计</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暂未发生；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6</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触电事故</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0发生</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依照实际发生数量进行统计</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暂未发生；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7</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ascii="宋体" w:hAnsi="宋体" w:eastAsia="宋体" w:cs="宋体"/>
                      <w:b w:val="0"/>
                      <w:bCs/>
                      <w:sz w:val="21"/>
                      <w:szCs w:val="21"/>
                    </w:rPr>
                    <w:t>重大责任交通事故</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0发生</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依照实际发生数量进行统计</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暂未发生；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8</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重大责任交通事故</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0发生</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依照实际发生数量进行统计</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暂未发生；</w:t>
                  </w:r>
                </w:p>
              </w:tc>
            </w:tr>
          </w:tbl>
          <w:p>
            <w:pPr>
              <w:rPr>
                <w:rFonts w:hint="default"/>
                <w:lang w:val="en-US" w:eastAsia="zh-CN"/>
              </w:rPr>
            </w:pPr>
            <w:r>
              <w:rPr>
                <w:rFonts w:hint="eastAsia"/>
                <w:lang w:val="en-US" w:eastAsia="zh-CN"/>
              </w:rPr>
              <w:t>记录人：李建龙       2020年6月30 日</w:t>
            </w:r>
          </w:p>
          <w:p>
            <w:pPr>
              <w:rPr>
                <w:rFonts w:hint="default"/>
                <w:lang w:val="en-US" w:eastAsia="zh-CN"/>
              </w:rPr>
            </w:pPr>
            <w:r>
              <w:rPr>
                <w:rFonts w:hint="eastAsia"/>
                <w:lang w:val="en-US" w:eastAsia="zh-CN"/>
              </w:rPr>
              <w:t>公司每半年对各部门目标指标完成情况进行统计分析。</w:t>
            </w:r>
          </w:p>
          <w:p>
            <w:pPr>
              <w:rPr>
                <w:rFonts w:hint="eastAsia"/>
                <w:lang w:val="en-US" w:eastAsia="zh-CN"/>
              </w:rPr>
            </w:pPr>
            <w:r>
              <w:rPr>
                <w:rFonts w:hint="eastAsia"/>
                <w:lang w:val="en-US" w:eastAsia="zh-CN"/>
              </w:rPr>
              <w:t>提供有公司《环境、安全管理目标、指标与管理方案》，方案措施基本可行。</w:t>
            </w:r>
          </w:p>
          <w:p>
            <w:pPr>
              <w:rPr>
                <w:rFonts w:hint="eastAsia"/>
                <w:szCs w:val="22"/>
                <w:lang w:eastAsia="zh-CN"/>
              </w:rPr>
            </w:pPr>
            <w:r>
              <w:rPr>
                <w:rFonts w:hint="default"/>
                <w:szCs w:val="22"/>
              </w:rPr>
              <w:t>目标指标：</w:t>
            </w:r>
            <w:r>
              <w:rPr>
                <w:rFonts w:hint="eastAsia"/>
                <w:szCs w:val="22"/>
              </w:rPr>
              <w:t>现场火灾为零</w:t>
            </w:r>
            <w:r>
              <w:rPr>
                <w:rFonts w:hint="eastAsia"/>
                <w:szCs w:val="22"/>
                <w:lang w:eastAsia="zh-CN"/>
              </w:rPr>
              <w:t>；</w:t>
            </w:r>
            <w:r>
              <w:rPr>
                <w:rFonts w:hint="eastAsia"/>
                <w:szCs w:val="22"/>
              </w:rPr>
              <w:t>消防设施检测实施率为100%</w:t>
            </w:r>
            <w:r>
              <w:rPr>
                <w:rFonts w:hint="eastAsia"/>
                <w:szCs w:val="22"/>
                <w:lang w:eastAsia="zh-CN"/>
              </w:rPr>
              <w:t>；</w:t>
            </w:r>
            <w:r>
              <w:rPr>
                <w:rFonts w:hint="eastAsia"/>
                <w:szCs w:val="22"/>
              </w:rPr>
              <w:t>固体废弃物分类收集、回收率100%</w:t>
            </w:r>
            <w:r>
              <w:rPr>
                <w:rFonts w:hint="eastAsia"/>
                <w:szCs w:val="22"/>
                <w:lang w:eastAsia="zh-CN"/>
              </w:rPr>
              <w:t>；</w:t>
            </w:r>
            <w:r>
              <w:rPr>
                <w:rFonts w:hint="eastAsia"/>
                <w:szCs w:val="22"/>
              </w:rPr>
              <w:t>触电事故0发生；车辆伤害事故0发生；无相关方环保投诉事件发生</w:t>
            </w:r>
            <w:r>
              <w:rPr>
                <w:rFonts w:hint="eastAsia"/>
                <w:szCs w:val="22"/>
                <w:lang w:eastAsia="zh-CN"/>
              </w:rPr>
              <w:t>；</w:t>
            </w:r>
            <w:r>
              <w:rPr>
                <w:rFonts w:hint="eastAsia"/>
                <w:szCs w:val="22"/>
                <w:lang w:val="en-US" w:eastAsia="zh-CN"/>
              </w:rPr>
              <w:t>0伤亡</w:t>
            </w:r>
            <w:r>
              <w:rPr>
                <w:rFonts w:hint="eastAsia"/>
                <w:szCs w:val="22"/>
                <w:lang w:eastAsia="zh-CN"/>
              </w:rPr>
              <w:t>。</w:t>
            </w:r>
          </w:p>
          <w:p>
            <w:pPr>
              <w:autoSpaceDE w:val="0"/>
              <w:autoSpaceDN w:val="0"/>
              <w:adjustRightInd w:val="0"/>
              <w:jc w:val="left"/>
              <w:rPr>
                <w:rFonts w:hint="eastAsia" w:ascii="Times New Roman" w:hAnsi="Times New Roman" w:cs="Times New Roman"/>
                <w:szCs w:val="22"/>
                <w:lang w:val="en-US" w:eastAsia="zh-CN"/>
              </w:rPr>
            </w:pPr>
            <w:r>
              <w:rPr>
                <w:rFonts w:hint="default"/>
                <w:szCs w:val="22"/>
              </w:rPr>
              <w:t>管理方案：制订完善易发生火灾、爆炸场所应急预案；对人员进行消防备训、演习；现场严禁吸烟，现场配备符合消防规定数量的灭火器；逃生通道应保持全年畅通。加强消防设施、器材合理配置和维护保养；采用定期或不定期的方式加大安全巡查力度，对违规或易产生重大危害的过程严格巡查；加强全员防火意识，定期组织应急演练，正确使用灭火器材，力争消除火灾隐患或在在萌芽阶段及时扑灭明火</w:t>
            </w:r>
            <w:r>
              <w:rPr>
                <w:rFonts w:hint="eastAsia"/>
                <w:szCs w:val="22"/>
                <w:lang w:eastAsia="zh-CN"/>
              </w:rPr>
              <w:t>；</w:t>
            </w:r>
            <w:r>
              <w:rPr>
                <w:rFonts w:hint="default"/>
                <w:szCs w:val="22"/>
              </w:rPr>
              <w:t>日常宣传教育，提倡进行可回收废弃物与不可回收废弃物，分类放置；及时清理办公区域办公垃圾和生活垃圾；复印机废硒鼓等由电脑耗材店统一回收、处置；废弃的口罩处置：日常开展宣传教育，设置废弃口罩专用垃圾箱，集中存放，不随意丢弃；日常宣传教育、培训互动实施；定期对办公场所所用的插头、插座、电器线路进行排查，对老化、破损的电器线路进行更换；应急预案；加强日常安全教育；加强交通知识安全培训；遵守交通规则；杜绝酒后驾驶、疲劳驾驶；雨、雾天行驶要保持安全车距；夜间行驶，应保证灯光，信号良好，适当降低行驶速度</w:t>
            </w:r>
            <w:r>
              <w:rPr>
                <w:rFonts w:hint="eastAsia"/>
                <w:szCs w:val="22"/>
                <w:lang w:eastAsia="zh-CN"/>
              </w:rPr>
              <w:t>；</w:t>
            </w:r>
            <w:r>
              <w:rPr>
                <w:rFonts w:hint="default"/>
                <w:szCs w:val="22"/>
              </w:rPr>
              <w:t>加强消防设施、器材合理配置和维护保养；提倡进行可回收废弃物与不可回收废弃物，分类放置；</w:t>
            </w:r>
            <w:r>
              <w:rPr>
                <w:rFonts w:hint="default" w:ascii="Times New Roman" w:hAnsi="Times New Roman" w:cs="Times New Roman"/>
                <w:szCs w:val="22"/>
              </w:rPr>
              <w:t>废水统一排入市政污水管网，无私自外排情况</w:t>
            </w:r>
            <w:r>
              <w:rPr>
                <w:rFonts w:hint="eastAsia" w:ascii="Times New Roman" w:hAnsi="Times New Roman" w:cs="Times New Roman"/>
                <w:szCs w:val="22"/>
                <w:lang w:eastAsia="zh-CN"/>
              </w:rPr>
              <w:t>。</w:t>
            </w:r>
            <w:r>
              <w:rPr>
                <w:rFonts w:hint="eastAsia" w:ascii="Times New Roman" w:hAnsi="Times New Roman" w:cs="Times New Roman"/>
                <w:szCs w:val="22"/>
              </w:rPr>
              <w:t>以完善、落实岗位安全职责为切入点，通过对安全承诺书的规范和组织推进，深化各级安全目标管理</w:t>
            </w:r>
            <w:r>
              <w:rPr>
                <w:rFonts w:hint="eastAsia" w:ascii="Times New Roman" w:hAnsi="Times New Roman" w:cs="Times New Roman"/>
                <w:szCs w:val="22"/>
                <w:lang w:eastAsia="zh-CN"/>
              </w:rPr>
              <w:t>；</w:t>
            </w:r>
            <w:r>
              <w:rPr>
                <w:rFonts w:hint="eastAsia" w:ascii="Times New Roman" w:hAnsi="Times New Roman" w:cs="Times New Roman"/>
                <w:szCs w:val="22"/>
              </w:rPr>
              <w:t>按照公司“谁主管、谁负责，谁发包、谁监管”的原则，落实安全生产管理职责</w:t>
            </w:r>
            <w:r>
              <w:rPr>
                <w:rFonts w:hint="eastAsia" w:ascii="Times New Roman" w:hAnsi="Times New Roman" w:cs="Times New Roman"/>
                <w:szCs w:val="22"/>
                <w:lang w:eastAsia="zh-CN"/>
              </w:rPr>
              <w:t>；</w:t>
            </w:r>
            <w:r>
              <w:rPr>
                <w:rFonts w:hint="eastAsia" w:ascii="Times New Roman" w:hAnsi="Times New Roman" w:cs="Times New Roman"/>
                <w:szCs w:val="22"/>
              </w:rPr>
              <w:t>加强事故问责。在公司区域内发生的安全事故，则对事故单位区域管理者实施问责；在处理技术质量问题、</w:t>
            </w:r>
            <w:r>
              <w:rPr>
                <w:rFonts w:hint="eastAsia" w:ascii="Times New Roman" w:hAnsi="Times New Roman" w:cs="Times New Roman"/>
                <w:szCs w:val="22"/>
                <w:lang w:val="en-US" w:eastAsia="zh-CN"/>
              </w:rPr>
              <w:t>销售过程</w:t>
            </w:r>
            <w:r>
              <w:rPr>
                <w:rFonts w:hint="eastAsia" w:ascii="Times New Roman" w:hAnsi="Times New Roman" w:cs="Times New Roman"/>
                <w:szCs w:val="22"/>
              </w:rPr>
              <w:t>中发生事故的，则对相关单位及职能部门的各级专业分管责任者实施问责。</w:t>
            </w:r>
          </w:p>
          <w:p>
            <w:pPr>
              <w:rPr>
                <w:rFonts w:hint="default" w:ascii="Times New Roman" w:hAnsi="Times New Roman" w:cs="Times New Roman"/>
                <w:szCs w:val="22"/>
              </w:rPr>
            </w:pPr>
            <w:r>
              <w:rPr>
                <w:rFonts w:hint="eastAsia" w:ascii="Times New Roman" w:hAnsi="Times New Roman" w:cs="Times New Roman"/>
                <w:szCs w:val="22"/>
                <w:lang w:val="en-US" w:eastAsia="zh-CN"/>
              </w:rPr>
              <w:t>确定有责任部门，</w:t>
            </w:r>
            <w:r>
              <w:rPr>
                <w:rFonts w:hint="default" w:ascii="Times New Roman" w:hAnsi="Times New Roman" w:cs="Times New Roman"/>
                <w:szCs w:val="22"/>
              </w:rPr>
              <w:t>本符合标准要求、可行。</w:t>
            </w:r>
          </w:p>
          <w:p>
            <w:pPr>
              <w:rPr>
                <w:rFonts w:hint="default" w:ascii="Times New Roman" w:hAnsi="Times New Roman" w:eastAsia="宋体" w:cs="Times New Roman"/>
                <w:kern w:val="2"/>
                <w:sz w:val="21"/>
                <w:lang w:val="en-US" w:eastAsia="zh-CN" w:bidi="ar-SA"/>
              </w:rPr>
            </w:pPr>
            <w:r>
              <w:rPr>
                <w:rFonts w:hint="eastAsia"/>
                <w:szCs w:val="22"/>
                <w:lang w:val="en-US" w:eastAsia="zh-CN"/>
              </w:rPr>
              <w:t>各职能部门根据公司的目标进行分解和展开，分解的目标应是可测量的、具有可操作性和可评审性的，在每年底前制定下一年度本部门的目标，报总经理批准后实施。</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人员、能力、培训</w:t>
            </w:r>
          </w:p>
        </w:tc>
        <w:tc>
          <w:tcPr>
            <w:tcW w:w="0" w:type="auto"/>
            <w:vAlign w:val="center"/>
          </w:tcPr>
          <w:p>
            <w:pPr>
              <w:rPr>
                <w:rFonts w:hint="eastAsia"/>
                <w:lang w:val="en-US" w:eastAsia="zh-CN"/>
              </w:rPr>
            </w:pPr>
            <w:r>
              <w:rPr>
                <w:rFonts w:hint="eastAsia"/>
                <w:lang w:val="en-US" w:eastAsia="zh-CN"/>
              </w:rPr>
              <w:t>Q</w:t>
            </w:r>
          </w:p>
          <w:p>
            <w:pPr>
              <w:pStyle w:val="8"/>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7.1.2</w:t>
            </w:r>
          </w:p>
          <w:p>
            <w:pPr>
              <w:pStyle w:val="8"/>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E</w:t>
            </w:r>
          </w:p>
          <w:p>
            <w:pPr>
              <w:pStyle w:val="8"/>
              <w:rPr>
                <w:rFonts w:hint="default"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kern w:val="2"/>
                <w:sz w:val="21"/>
                <w:lang w:val="en-US" w:eastAsia="zh-CN" w:bidi="ar-SA"/>
              </w:rPr>
              <w:t>7.2</w:t>
            </w: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编制《人力资源控制程序》，规定了控制要求。对企业的人力资源的培养和发展等作出规定，招聘、培训、试用与转正等人力资源作出了规划。</w:t>
            </w:r>
          </w:p>
          <w:p>
            <w:pPr>
              <w:rPr>
                <w:rFonts w:hint="eastAsia" w:ascii="宋体" w:hAnsi="宋体" w:cs="宋体"/>
                <w:szCs w:val="21"/>
                <w:lang w:val="en-US" w:eastAsia="zh-CN"/>
              </w:rPr>
            </w:pPr>
            <w:r>
              <w:rPr>
                <w:rFonts w:hint="eastAsia" w:ascii="宋体" w:hAnsi="宋体" w:cs="宋体"/>
                <w:szCs w:val="21"/>
                <w:lang w:val="en-US" w:eastAsia="zh-CN"/>
              </w:rPr>
              <w:t>提供有《岗位资格任职要求》。</w:t>
            </w:r>
          </w:p>
          <w:p>
            <w:pPr>
              <w:rPr>
                <w:rFonts w:hint="eastAsia" w:ascii="宋体" w:hAnsi="宋体" w:cs="宋体"/>
                <w:szCs w:val="21"/>
                <w:lang w:val="en-US" w:eastAsia="zh-CN"/>
              </w:rPr>
            </w:pPr>
            <w:r>
              <w:rPr>
                <w:rFonts w:hint="eastAsia" w:ascii="宋体" w:hAnsi="宋体" w:cs="宋体"/>
                <w:szCs w:val="21"/>
                <w:lang w:val="en-US" w:eastAsia="zh-CN"/>
              </w:rPr>
              <w:t>根据企业发展规划、现状及各部门意见，制定年度培训计划，提供《2020年培训计划》，包括培训内容、预定培训月份、实施部门/预定培训对象、课时等内容。培训时间分布在每个月份。</w:t>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ab/>
            </w:r>
          </w:p>
          <w:p>
            <w:pPr>
              <w:rPr>
                <w:rFonts w:hint="eastAsia" w:ascii="宋体" w:hAnsi="宋体" w:cs="宋体"/>
                <w:szCs w:val="21"/>
                <w:lang w:val="en-US" w:eastAsia="zh-CN"/>
              </w:rPr>
            </w:pPr>
            <w:r>
              <w:rPr>
                <w:rFonts w:hint="eastAsia" w:ascii="宋体" w:hAnsi="宋体" w:cs="宋体"/>
                <w:szCs w:val="21"/>
                <w:lang w:val="en-US" w:eastAsia="zh-CN"/>
              </w:rPr>
              <w:t>抽查1：培训评价记录</w:t>
            </w:r>
          </w:p>
          <w:p>
            <w:pPr>
              <w:rPr>
                <w:rFonts w:hint="eastAsia" w:ascii="宋体" w:hAnsi="宋体" w:cs="宋体"/>
                <w:szCs w:val="21"/>
                <w:lang w:val="en-US" w:eastAsia="zh-CN"/>
              </w:rPr>
            </w:pPr>
            <w:r>
              <w:rPr>
                <w:rFonts w:hint="eastAsia" w:ascii="宋体" w:hAnsi="宋体" w:cs="宋体"/>
                <w:szCs w:val="21"/>
                <w:lang w:val="en-US" w:eastAsia="zh-CN"/>
              </w:rPr>
              <w:t>培训题目：GB/T19001、GB/T124001、ISO 45001标准</w:t>
            </w:r>
          </w:p>
          <w:p>
            <w:pPr>
              <w:rPr>
                <w:rFonts w:hint="default" w:ascii="宋体" w:hAnsi="宋体" w:cs="宋体"/>
                <w:szCs w:val="21"/>
                <w:lang w:val="en-US" w:eastAsia="zh-CN"/>
              </w:rPr>
            </w:pPr>
            <w:r>
              <w:rPr>
                <w:rFonts w:hint="eastAsia" w:ascii="宋体" w:hAnsi="宋体" w:cs="宋体"/>
                <w:szCs w:val="21"/>
                <w:lang w:val="en-US" w:eastAsia="zh-CN"/>
              </w:rPr>
              <w:t>培训时间：2020.3.15</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培训内容摘要：GB/T19001：2016、GB/T24001：2016、ISO 45001:2018标准条款内容和相关知识进行学习</w:t>
            </w:r>
          </w:p>
          <w:p>
            <w:pPr>
              <w:rPr>
                <w:rFonts w:hint="default" w:ascii="宋体" w:hAnsi="宋体" w:eastAsia="宋体" w:cs="宋体"/>
                <w:szCs w:val="21"/>
                <w:lang w:val="en-US" w:eastAsia="zh-CN"/>
              </w:rPr>
            </w:pPr>
            <w:r>
              <w:rPr>
                <w:rFonts w:hint="eastAsia" w:ascii="宋体" w:hAnsi="宋体" w:eastAsia="宋体" w:cs="宋体"/>
                <w:szCs w:val="21"/>
                <w:lang w:val="en-US" w:eastAsia="zh-CN"/>
              </w:rPr>
              <w:t>参加人员：黄俊平   席照海   李建龙    薛治江    龚彩霞</w:t>
            </w:r>
          </w:p>
          <w:p>
            <w:pPr>
              <w:rPr>
                <w:rFonts w:hint="eastAsia" w:ascii="宋体" w:hAnsi="宋体" w:cs="宋体"/>
                <w:szCs w:val="21"/>
                <w:lang w:val="en-US" w:eastAsia="zh-CN"/>
              </w:rPr>
            </w:pPr>
            <w:r>
              <w:rPr>
                <w:rFonts w:hint="eastAsia" w:ascii="宋体" w:hAnsi="宋体" w:cs="宋体"/>
                <w:szCs w:val="21"/>
                <w:lang w:val="en-US" w:eastAsia="zh-CN"/>
              </w:rPr>
              <w:t>考试成绩：合格</w:t>
            </w:r>
          </w:p>
          <w:p>
            <w:pPr>
              <w:rPr>
                <w:rFonts w:hint="eastAsia" w:ascii="宋体" w:hAnsi="宋体" w:cs="宋体"/>
                <w:szCs w:val="21"/>
                <w:lang w:val="en-US" w:eastAsia="zh-CN"/>
              </w:rPr>
            </w:pPr>
            <w:r>
              <w:rPr>
                <w:rFonts w:hint="eastAsia" w:ascii="宋体" w:hAnsi="宋体" w:cs="宋体"/>
                <w:szCs w:val="21"/>
                <w:lang w:val="en-US" w:eastAsia="zh-CN"/>
              </w:rPr>
              <w:t>评价： 通过此次讲解，使公司全体员工对GB/T19001、GB/T14001、ISO45001有了深入的理解，为质量、环境、职业健康安全管理体系的运行奠定了坚实的基础。</w:t>
            </w:r>
          </w:p>
          <w:p>
            <w:pPr>
              <w:rPr>
                <w:rFonts w:hint="eastAsia" w:ascii="宋体" w:hAnsi="宋体" w:cs="宋体"/>
                <w:szCs w:val="21"/>
                <w:lang w:val="en-US" w:eastAsia="zh-CN"/>
              </w:rPr>
            </w:pPr>
            <w:r>
              <w:rPr>
                <w:rFonts w:hint="eastAsia" w:ascii="宋体" w:hAnsi="宋体" w:cs="宋体"/>
                <w:szCs w:val="21"/>
                <w:lang w:val="en-US" w:eastAsia="zh-CN"/>
              </w:rPr>
              <w:t>抽查2：培训评价记录</w:t>
            </w:r>
          </w:p>
          <w:p>
            <w:pPr>
              <w:rPr>
                <w:rFonts w:hint="eastAsia" w:ascii="宋体" w:hAnsi="宋体" w:cs="宋体"/>
                <w:szCs w:val="21"/>
                <w:lang w:val="en-US" w:eastAsia="zh-CN"/>
              </w:rPr>
            </w:pPr>
            <w:r>
              <w:rPr>
                <w:rFonts w:hint="eastAsia" w:ascii="宋体" w:hAnsi="宋体" w:cs="宋体"/>
                <w:szCs w:val="21"/>
                <w:lang w:val="en-US" w:eastAsia="zh-CN"/>
              </w:rPr>
              <w:t>培训题目：产品执行标准</w:t>
            </w:r>
          </w:p>
          <w:p>
            <w:pPr>
              <w:rPr>
                <w:rFonts w:hint="default" w:ascii="宋体" w:hAnsi="宋体" w:cs="宋体"/>
                <w:szCs w:val="21"/>
                <w:lang w:val="en-US" w:eastAsia="zh-CN"/>
              </w:rPr>
            </w:pPr>
            <w:r>
              <w:rPr>
                <w:rFonts w:hint="eastAsia" w:ascii="宋体" w:hAnsi="宋体" w:cs="宋体"/>
                <w:szCs w:val="21"/>
                <w:lang w:val="en-US" w:eastAsia="zh-CN"/>
              </w:rPr>
              <w:t>培训时间：2020.5.20</w:t>
            </w:r>
          </w:p>
          <w:p>
            <w:pPr>
              <w:rPr>
                <w:rFonts w:hint="eastAsia" w:ascii="宋体" w:hAnsi="宋体" w:cs="宋体"/>
                <w:szCs w:val="21"/>
                <w:lang w:val="en-US" w:eastAsia="zh-CN"/>
              </w:rPr>
            </w:pPr>
            <w:r>
              <w:rPr>
                <w:rFonts w:hint="eastAsia" w:ascii="宋体" w:hAnsi="宋体" w:cs="宋体"/>
                <w:szCs w:val="21"/>
                <w:lang w:val="en-US" w:eastAsia="zh-CN"/>
              </w:rPr>
              <w:t>培训内容摘要：</w:t>
            </w:r>
          </w:p>
          <w:p>
            <w:pPr>
              <w:rPr>
                <w:rFonts w:hint="eastAsia" w:ascii="宋体" w:hAnsi="宋体" w:eastAsia="宋体" w:cs="宋体"/>
                <w:szCs w:val="21"/>
                <w:lang w:val="en-US" w:eastAsia="zh-CN"/>
              </w:rPr>
            </w:pPr>
            <w:r>
              <w:rPr>
                <w:rFonts w:hint="eastAsia" w:ascii="宋体" w:hAnsi="宋体" w:eastAsia="宋体" w:cs="宋体"/>
                <w:szCs w:val="21"/>
                <w:lang w:val="en-US" w:eastAsia="zh-CN"/>
              </w:rPr>
              <w:t>《通用硅酸盐水泥》GB175-2007、《水泥化学分析方法》GB/T 176-2017、《铝酸盐水泥》GB/T 201-2015、《钢筋混凝土用钢》GB/T 1499等；</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考试成绩：合格</w:t>
            </w:r>
          </w:p>
          <w:p>
            <w:pPr>
              <w:rPr>
                <w:rFonts w:hint="eastAsia" w:ascii="宋体" w:hAnsi="宋体" w:cs="宋体"/>
                <w:szCs w:val="21"/>
                <w:lang w:val="en-US" w:eastAsia="zh-CN"/>
              </w:rPr>
            </w:pPr>
            <w:r>
              <w:rPr>
                <w:rFonts w:hint="eastAsia" w:ascii="宋体" w:hAnsi="宋体" w:cs="宋体"/>
                <w:szCs w:val="21"/>
                <w:lang w:val="en-US" w:eastAsia="zh-CN"/>
              </w:rPr>
              <w:t>评价： 通过此次培训，相关人员对产品执行相关标准等有了更加深入的了解，满足预期的培训效果。</w:t>
            </w:r>
          </w:p>
          <w:p>
            <w:pPr>
              <w:rPr>
                <w:rFonts w:hint="eastAsia" w:ascii="宋体" w:hAnsi="宋体" w:cs="宋体"/>
                <w:szCs w:val="21"/>
                <w:lang w:val="en-US" w:eastAsia="zh-CN"/>
              </w:rPr>
            </w:pPr>
            <w:r>
              <w:rPr>
                <w:rFonts w:hint="eastAsia" w:ascii="宋体" w:hAnsi="宋体" w:cs="宋体"/>
                <w:szCs w:val="21"/>
                <w:lang w:val="en-US" w:eastAsia="zh-CN"/>
              </w:rPr>
              <w:t>抽查3：培训评价记录</w:t>
            </w:r>
          </w:p>
          <w:p>
            <w:pPr>
              <w:rPr>
                <w:rFonts w:hint="eastAsia" w:ascii="宋体" w:hAnsi="宋体" w:cs="宋体"/>
                <w:szCs w:val="21"/>
                <w:lang w:val="en-US" w:eastAsia="zh-CN"/>
              </w:rPr>
            </w:pPr>
            <w:r>
              <w:rPr>
                <w:rFonts w:hint="eastAsia" w:ascii="宋体" w:hAnsi="宋体" w:cs="宋体"/>
                <w:szCs w:val="21"/>
                <w:lang w:val="en-US" w:eastAsia="zh-CN"/>
              </w:rPr>
              <w:t>培训题目：办公区管理制度</w:t>
            </w:r>
          </w:p>
          <w:p>
            <w:pPr>
              <w:rPr>
                <w:rFonts w:hint="default" w:ascii="宋体" w:hAnsi="宋体" w:cs="宋体"/>
                <w:szCs w:val="21"/>
                <w:lang w:val="en-US" w:eastAsia="zh-CN"/>
              </w:rPr>
            </w:pPr>
            <w:r>
              <w:rPr>
                <w:rFonts w:hint="eastAsia" w:ascii="宋体" w:hAnsi="宋体" w:cs="宋体"/>
                <w:szCs w:val="21"/>
                <w:lang w:val="en-US" w:eastAsia="zh-CN"/>
              </w:rPr>
              <w:t>培训时间：2020.6.15</w:t>
            </w:r>
          </w:p>
          <w:p>
            <w:pPr>
              <w:rPr>
                <w:rFonts w:hint="eastAsia"/>
                <w:lang w:val="en-US" w:eastAsia="zh-CN"/>
              </w:rPr>
            </w:pPr>
            <w:r>
              <w:rPr>
                <w:rFonts w:hint="eastAsia" w:ascii="宋体" w:hAnsi="宋体" w:cs="宋体"/>
                <w:szCs w:val="21"/>
                <w:lang w:val="en-US" w:eastAsia="zh-CN"/>
              </w:rPr>
              <w:t>培训内容摘要：办公环境管理、工作人员行为规范、资产及财物保全等</w:t>
            </w:r>
          </w:p>
          <w:p>
            <w:pPr>
              <w:rPr>
                <w:rFonts w:hint="eastAsia" w:ascii="宋体" w:hAnsi="宋体" w:cs="宋体"/>
                <w:szCs w:val="21"/>
                <w:lang w:val="en-US" w:eastAsia="zh-CN"/>
              </w:rPr>
            </w:pPr>
            <w:r>
              <w:rPr>
                <w:rFonts w:hint="eastAsia" w:ascii="宋体" w:hAnsi="宋体" w:cs="宋体"/>
                <w:szCs w:val="21"/>
                <w:lang w:val="en-US" w:eastAsia="zh-CN"/>
              </w:rPr>
              <w:t>参加</w:t>
            </w:r>
            <w:r>
              <w:rPr>
                <w:rFonts w:hint="eastAsia" w:ascii="宋体" w:hAnsi="宋体" w:eastAsia="宋体" w:cs="宋体"/>
                <w:szCs w:val="21"/>
                <w:lang w:val="en-US" w:eastAsia="zh-CN"/>
              </w:rPr>
              <w:t>人员：席照海   李建龙    薛治江    龚彩霞</w:t>
            </w:r>
          </w:p>
          <w:p>
            <w:pPr>
              <w:rPr>
                <w:rFonts w:hint="eastAsia" w:ascii="宋体" w:hAnsi="宋体" w:cs="宋体"/>
                <w:szCs w:val="21"/>
                <w:lang w:val="en-US" w:eastAsia="zh-CN"/>
              </w:rPr>
            </w:pPr>
            <w:r>
              <w:rPr>
                <w:rFonts w:hint="eastAsia" w:ascii="宋体" w:hAnsi="宋体" w:cs="宋体"/>
                <w:szCs w:val="21"/>
                <w:lang w:val="en-US" w:eastAsia="zh-CN"/>
              </w:rPr>
              <w:t>考试成绩：合格</w:t>
            </w:r>
          </w:p>
          <w:p>
            <w:pPr>
              <w:rPr>
                <w:rFonts w:hint="eastAsia" w:ascii="宋体" w:hAnsi="宋体" w:cs="宋体"/>
                <w:szCs w:val="21"/>
                <w:lang w:val="en-US" w:eastAsia="zh-CN"/>
              </w:rPr>
            </w:pPr>
            <w:r>
              <w:rPr>
                <w:rFonts w:hint="eastAsia" w:ascii="宋体" w:hAnsi="宋体" w:cs="宋体"/>
                <w:szCs w:val="21"/>
                <w:lang w:val="en-US" w:eastAsia="zh-CN"/>
              </w:rPr>
              <w:t>评价：  通过此次培训，相关人员对办公环境管理有了更加深入的了解，满足预期的培训效果。</w:t>
            </w:r>
          </w:p>
          <w:p>
            <w:pPr>
              <w:rPr>
                <w:rFonts w:hint="eastAsia" w:ascii="宋体" w:hAnsi="宋体" w:cs="宋体"/>
                <w:szCs w:val="21"/>
                <w:lang w:val="en-US" w:eastAsia="zh-CN"/>
              </w:rPr>
            </w:pPr>
            <w:r>
              <w:rPr>
                <w:rFonts w:hint="eastAsia" w:ascii="宋体" w:hAnsi="宋体" w:cs="宋体"/>
                <w:szCs w:val="21"/>
                <w:lang w:val="en-US" w:eastAsia="zh-CN"/>
              </w:rPr>
              <w:t>抽查4：培训评价记录</w:t>
            </w:r>
          </w:p>
          <w:p>
            <w:pPr>
              <w:rPr>
                <w:rFonts w:hint="eastAsia" w:ascii="宋体" w:hAnsi="宋体" w:cs="宋体"/>
                <w:szCs w:val="21"/>
                <w:lang w:val="en-US" w:eastAsia="zh-CN"/>
              </w:rPr>
            </w:pPr>
            <w:r>
              <w:rPr>
                <w:rFonts w:hint="eastAsia" w:ascii="宋体" w:hAnsi="宋体" w:cs="宋体"/>
                <w:szCs w:val="21"/>
                <w:lang w:val="en-US" w:eastAsia="zh-CN"/>
              </w:rPr>
              <w:t>培训题目：内审员培训</w:t>
            </w:r>
          </w:p>
          <w:p>
            <w:pPr>
              <w:rPr>
                <w:rFonts w:hint="eastAsia" w:ascii="宋体" w:hAnsi="宋体" w:cs="宋体"/>
                <w:szCs w:val="21"/>
                <w:lang w:val="en-US" w:eastAsia="zh-CN"/>
              </w:rPr>
            </w:pPr>
            <w:r>
              <w:rPr>
                <w:rFonts w:hint="eastAsia" w:ascii="宋体" w:hAnsi="宋体" w:cs="宋体"/>
                <w:szCs w:val="21"/>
                <w:lang w:val="en-US" w:eastAsia="zh-CN"/>
              </w:rPr>
              <w:t>培训时间：2020.7.11</w:t>
            </w:r>
          </w:p>
          <w:p>
            <w:pPr>
              <w:rPr>
                <w:rFonts w:hint="eastAsia" w:ascii="宋体" w:hAnsi="宋体" w:cs="宋体"/>
                <w:szCs w:val="21"/>
                <w:lang w:val="en-US" w:eastAsia="zh-CN"/>
              </w:rPr>
            </w:pPr>
            <w:r>
              <w:rPr>
                <w:rFonts w:hint="eastAsia" w:ascii="宋体" w:hAnsi="宋体" w:cs="宋体"/>
                <w:szCs w:val="21"/>
                <w:lang w:val="en-US" w:eastAsia="zh-CN"/>
              </w:rPr>
              <w:t>培训内容摘要：内审的流程、内审技巧、不符合开具注意事项、标准条款含义等；</w:t>
            </w:r>
          </w:p>
          <w:p>
            <w:pPr>
              <w:rPr>
                <w:rFonts w:hint="eastAsia" w:ascii="宋体" w:hAnsi="宋体" w:cs="宋体"/>
                <w:szCs w:val="21"/>
                <w:lang w:val="en-US" w:eastAsia="zh-CN"/>
              </w:rPr>
            </w:pPr>
            <w:r>
              <w:rPr>
                <w:rFonts w:hint="eastAsia" w:ascii="宋体" w:hAnsi="宋体" w:cs="宋体"/>
                <w:szCs w:val="21"/>
                <w:lang w:val="en-US" w:eastAsia="zh-CN"/>
              </w:rPr>
              <w:t>参加</w:t>
            </w:r>
            <w:r>
              <w:rPr>
                <w:rFonts w:hint="eastAsia" w:ascii="宋体" w:hAnsi="宋体" w:eastAsia="宋体" w:cs="宋体"/>
                <w:szCs w:val="21"/>
                <w:lang w:val="en-US" w:eastAsia="zh-CN"/>
              </w:rPr>
              <w:t>人员：黄俊平   席照海   李建龙</w:t>
            </w:r>
          </w:p>
          <w:p>
            <w:pPr>
              <w:rPr>
                <w:rFonts w:hint="eastAsia" w:ascii="宋体" w:hAnsi="宋体" w:cs="宋体"/>
                <w:szCs w:val="21"/>
                <w:lang w:val="en-US" w:eastAsia="zh-CN"/>
              </w:rPr>
            </w:pPr>
            <w:r>
              <w:rPr>
                <w:rFonts w:hint="eastAsia" w:ascii="宋体" w:hAnsi="宋体" w:cs="宋体"/>
                <w:szCs w:val="21"/>
                <w:lang w:val="en-US" w:eastAsia="zh-CN"/>
              </w:rPr>
              <w:t>考试成绩：合格</w:t>
            </w:r>
          </w:p>
          <w:p>
            <w:pPr>
              <w:rPr>
                <w:rFonts w:hint="default" w:ascii="宋体" w:hAnsi="宋体" w:cs="宋体"/>
                <w:szCs w:val="21"/>
                <w:lang w:val="en-US" w:eastAsia="zh-CN"/>
              </w:rPr>
            </w:pPr>
            <w:r>
              <w:rPr>
                <w:rFonts w:hint="eastAsia" w:ascii="宋体" w:hAnsi="宋体" w:cs="宋体"/>
                <w:szCs w:val="21"/>
                <w:lang w:val="en-US" w:eastAsia="zh-CN"/>
              </w:rPr>
              <w:t>评价：通过此次培训，内审员对标准条款有了更加深入的了解，满足预期的培训效果。</w:t>
            </w:r>
          </w:p>
          <w:p>
            <w:pPr>
              <w:rPr>
                <w:rFonts w:hint="eastAsia" w:ascii="宋体" w:hAnsi="宋体" w:cs="宋体"/>
                <w:szCs w:val="21"/>
                <w:lang w:val="en-US" w:eastAsia="zh-CN"/>
              </w:rPr>
            </w:pPr>
            <w:r>
              <w:rPr>
                <w:rFonts w:hint="eastAsia" w:ascii="宋体" w:hAnsi="宋体" w:cs="宋体"/>
                <w:szCs w:val="21"/>
                <w:lang w:val="en-US" w:eastAsia="zh-CN"/>
              </w:rPr>
              <w:t>抽查5：培训评价记录</w:t>
            </w:r>
          </w:p>
          <w:p>
            <w:pPr>
              <w:rPr>
                <w:rFonts w:hint="eastAsia" w:ascii="宋体" w:hAnsi="宋体" w:cs="宋体"/>
                <w:szCs w:val="21"/>
                <w:lang w:val="en-US" w:eastAsia="zh-CN"/>
              </w:rPr>
            </w:pPr>
            <w:r>
              <w:rPr>
                <w:rFonts w:hint="eastAsia" w:ascii="宋体" w:hAnsi="宋体" w:cs="宋体"/>
                <w:szCs w:val="21"/>
                <w:lang w:val="en-US" w:eastAsia="zh-CN"/>
              </w:rPr>
              <w:t>培训题目：销售管理制度</w:t>
            </w:r>
          </w:p>
          <w:p>
            <w:pPr>
              <w:rPr>
                <w:rFonts w:hint="default" w:ascii="宋体" w:hAnsi="宋体" w:cs="宋体"/>
                <w:szCs w:val="21"/>
                <w:lang w:val="en-US" w:eastAsia="zh-CN"/>
              </w:rPr>
            </w:pPr>
            <w:r>
              <w:rPr>
                <w:rFonts w:hint="eastAsia" w:ascii="宋体" w:hAnsi="宋体" w:cs="宋体"/>
                <w:szCs w:val="21"/>
                <w:lang w:val="en-US" w:eastAsia="zh-CN"/>
              </w:rPr>
              <w:t>培训时间：2020.9.20</w:t>
            </w:r>
          </w:p>
          <w:p>
            <w:pPr>
              <w:rPr>
                <w:rFonts w:hint="eastAsia" w:ascii="宋体" w:hAnsi="宋体" w:cs="宋体"/>
                <w:szCs w:val="21"/>
                <w:lang w:val="en-US" w:eastAsia="zh-CN"/>
              </w:rPr>
            </w:pPr>
            <w:r>
              <w:rPr>
                <w:rFonts w:hint="eastAsia" w:ascii="宋体" w:hAnsi="宋体" w:cs="宋体"/>
                <w:szCs w:val="21"/>
                <w:lang w:val="en-US" w:eastAsia="zh-CN"/>
              </w:rPr>
              <w:t>培训内容摘要：销售人员职责、客户服务细则、客户投诉处置、发货要求等；</w:t>
            </w:r>
          </w:p>
          <w:p>
            <w:pPr>
              <w:rPr>
                <w:rFonts w:hint="eastAsia" w:ascii="宋体" w:hAnsi="宋体" w:cs="宋体"/>
                <w:szCs w:val="21"/>
                <w:lang w:val="en-US" w:eastAsia="zh-CN"/>
              </w:rPr>
            </w:pPr>
            <w:r>
              <w:rPr>
                <w:rFonts w:hint="eastAsia" w:ascii="宋体" w:hAnsi="宋体" w:cs="宋体"/>
                <w:szCs w:val="21"/>
                <w:lang w:val="en-US" w:eastAsia="zh-CN"/>
              </w:rPr>
              <w:t>参加</w:t>
            </w:r>
            <w:r>
              <w:rPr>
                <w:rFonts w:hint="eastAsia" w:ascii="宋体" w:hAnsi="宋体" w:eastAsia="宋体" w:cs="宋体"/>
                <w:szCs w:val="21"/>
                <w:lang w:val="en-US" w:eastAsia="zh-CN"/>
              </w:rPr>
              <w:t>人员：席照海   李建龙</w:t>
            </w:r>
          </w:p>
          <w:p>
            <w:pPr>
              <w:rPr>
                <w:rFonts w:hint="eastAsia" w:ascii="宋体" w:hAnsi="宋体" w:cs="宋体"/>
                <w:szCs w:val="21"/>
                <w:lang w:val="en-US" w:eastAsia="zh-CN"/>
              </w:rPr>
            </w:pPr>
            <w:r>
              <w:rPr>
                <w:rFonts w:hint="eastAsia" w:ascii="宋体" w:hAnsi="宋体" w:cs="宋体"/>
                <w:szCs w:val="21"/>
                <w:lang w:val="en-US" w:eastAsia="zh-CN"/>
              </w:rPr>
              <w:t>考试成绩：合格</w:t>
            </w:r>
          </w:p>
          <w:p>
            <w:pPr>
              <w:rPr>
                <w:rFonts w:hint="eastAsia"/>
                <w:lang w:val="en-US" w:eastAsia="zh-CN"/>
              </w:rPr>
            </w:pPr>
            <w:r>
              <w:rPr>
                <w:rFonts w:hint="eastAsia" w:ascii="宋体" w:hAnsi="宋体" w:cs="宋体"/>
                <w:szCs w:val="21"/>
                <w:lang w:val="en-US" w:eastAsia="zh-CN"/>
              </w:rPr>
              <w:t>评价：通过此次培训，销售人员对自身职责、客户服务细则、客户投诉处置、发货要求等有了更加深入的了解，满足预期的培训效果。</w:t>
            </w:r>
          </w:p>
          <w:p>
            <w:pPr>
              <w:rPr>
                <w:rFonts w:hint="default" w:ascii="宋体" w:hAnsi="宋体" w:cs="宋体"/>
                <w:szCs w:val="21"/>
                <w:lang w:val="en-US" w:eastAsia="zh-CN"/>
              </w:rPr>
            </w:pPr>
            <w:r>
              <w:rPr>
                <w:rFonts w:hint="eastAsia" w:ascii="宋体" w:hAnsi="宋体" w:cs="宋体"/>
                <w:szCs w:val="21"/>
                <w:lang w:val="en-US" w:eastAsia="zh-CN"/>
              </w:rPr>
              <w:t>其他培训均按照培训计划执行。</w:t>
            </w:r>
          </w:p>
          <w:p>
            <w:pPr>
              <w:rPr>
                <w:rFonts w:hint="eastAsia" w:ascii="宋体" w:hAnsi="宋体" w:cs="宋体"/>
                <w:szCs w:val="21"/>
                <w:lang w:val="en-US" w:eastAsia="zh-CN"/>
              </w:rPr>
            </w:pPr>
            <w:r>
              <w:rPr>
                <w:rFonts w:hint="eastAsia" w:ascii="宋体" w:hAnsi="宋体" w:cs="宋体"/>
                <w:szCs w:val="21"/>
                <w:lang w:val="en-US" w:eastAsia="zh-CN"/>
              </w:rPr>
              <w:t>查本公司人员稳定，无新进员工，无新员工三级教育培训记录。</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人力资源控制基本满足要求。</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szCs w:val="21"/>
              </w:rPr>
              <w:t>意识</w:t>
            </w:r>
          </w:p>
        </w:tc>
        <w:tc>
          <w:tcPr>
            <w:tcW w:w="0" w:type="auto"/>
            <w:vAlign w:val="center"/>
          </w:tcPr>
          <w:p>
            <w:pPr>
              <w:rPr>
                <w:rFonts w:hint="eastAsia"/>
                <w:szCs w:val="21"/>
              </w:rPr>
            </w:pPr>
            <w:r>
              <w:rPr>
                <w:rFonts w:hint="eastAsia"/>
                <w:szCs w:val="21"/>
              </w:rPr>
              <w:t>E</w:t>
            </w:r>
          </w:p>
          <w:p>
            <w:pPr>
              <w:rPr>
                <w:szCs w:val="21"/>
              </w:rPr>
            </w:pPr>
            <w:r>
              <w:rPr>
                <w:rFonts w:hint="eastAsia"/>
                <w:szCs w:val="21"/>
              </w:rPr>
              <w:t>7.3</w:t>
            </w:r>
          </w:p>
          <w:p>
            <w:pPr>
              <w:rPr>
                <w:rFonts w:hint="default" w:ascii="Times New Roman" w:hAnsi="Times New Roman" w:eastAsia="宋体" w:cs="Times New Roman"/>
                <w:kern w:val="2"/>
                <w:sz w:val="21"/>
                <w:lang w:val="en-US" w:eastAsia="zh-CN" w:bidi="ar-SA"/>
              </w:rPr>
            </w:pP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主要通过培训提高岗位作业水平及质量和环境、安全意识，明确各岗位要求，销售人员及办公人员自身工作对环境、安全目标的影响，以及如何通过培训和互相交流提高环境绩效，不符合质量管理体系要求的后果等。</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询问办公室人员，清楚与其相关的重要环境因素及职业健康安全风险。</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信息交流</w:t>
            </w:r>
          </w:p>
        </w:tc>
        <w:tc>
          <w:tcPr>
            <w:tcW w:w="0" w:type="auto"/>
            <w:vAlign w:val="center"/>
          </w:tcPr>
          <w:p>
            <w:pPr>
              <w:rPr>
                <w:rFonts w:hint="eastAsia"/>
              </w:rPr>
            </w:pPr>
            <w:r>
              <w:rPr>
                <w:rFonts w:hint="eastAsia"/>
              </w:rPr>
              <w:t>E</w:t>
            </w:r>
          </w:p>
          <w:p>
            <w:pPr>
              <w:rPr>
                <w:rFonts w:hint="default" w:ascii="Times New Roman" w:hAnsi="Times New Roman" w:eastAsia="宋体" w:cs="Times New Roman"/>
                <w:kern w:val="2"/>
                <w:sz w:val="21"/>
                <w:lang w:val="en-US" w:eastAsia="zh-CN" w:bidi="ar-SA"/>
              </w:rPr>
            </w:pPr>
            <w:r>
              <w:rPr>
                <w:rFonts w:hint="eastAsia"/>
              </w:rPr>
              <w:t>7.4</w:t>
            </w: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 xml:space="preserve">公司确定与质量管理体系相关的内部和外部沟通，保持信息畅通。 </w:t>
            </w:r>
          </w:p>
          <w:p>
            <w:pPr>
              <w:rPr>
                <w:rFonts w:hint="eastAsia" w:ascii="宋体" w:hAnsi="宋体" w:cs="宋体"/>
                <w:szCs w:val="21"/>
                <w:lang w:val="en-US" w:eastAsia="zh-CN"/>
              </w:rPr>
            </w:pPr>
            <w:r>
              <w:rPr>
                <w:rFonts w:hint="eastAsia" w:ascii="宋体" w:hAnsi="宋体" w:cs="宋体"/>
                <w:szCs w:val="21"/>
                <w:lang w:val="en-US" w:eastAsia="zh-CN"/>
              </w:rPr>
              <w:t>质量沟通：</w:t>
            </w:r>
          </w:p>
          <w:p>
            <w:pPr>
              <w:rPr>
                <w:rFonts w:hint="eastAsia" w:ascii="宋体" w:hAnsi="宋体" w:cs="宋体"/>
                <w:szCs w:val="21"/>
                <w:lang w:val="en-US" w:eastAsia="zh-CN"/>
              </w:rPr>
            </w:pPr>
            <w:r>
              <w:rPr>
                <w:rFonts w:hint="eastAsia" w:ascii="宋体" w:hAnsi="宋体" w:cs="宋体"/>
                <w:szCs w:val="21"/>
                <w:lang w:val="en-US" w:eastAsia="zh-CN"/>
              </w:rPr>
              <w:t>销售部采用赠送样本、网上发布、学术交流、技术咨询等形式，主动向顾客介绍公司的产品和服务，提供相关的产品信息和资料。</w:t>
            </w:r>
          </w:p>
          <w:p>
            <w:pPr>
              <w:rPr>
                <w:rFonts w:hint="eastAsia" w:ascii="宋体" w:hAnsi="宋体" w:cs="宋体"/>
                <w:szCs w:val="21"/>
                <w:lang w:val="en-US" w:eastAsia="zh-CN"/>
              </w:rPr>
            </w:pPr>
            <w:r>
              <w:rPr>
                <w:rFonts w:hint="eastAsia" w:ascii="宋体" w:hAnsi="宋体" w:cs="宋体"/>
                <w:szCs w:val="21"/>
                <w:lang w:val="en-US" w:eastAsia="zh-CN"/>
              </w:rPr>
              <w:t>销售部负责实施对顾客来信、电话、传真等方式的问询和咨询（包括合同的执行和修改），并做好记录。</w:t>
            </w:r>
          </w:p>
          <w:p>
            <w:pPr>
              <w:rPr>
                <w:rFonts w:hint="eastAsia" w:ascii="宋体" w:hAnsi="宋体" w:cs="宋体"/>
                <w:szCs w:val="21"/>
                <w:lang w:val="en-US" w:eastAsia="zh-CN"/>
              </w:rPr>
            </w:pPr>
            <w:r>
              <w:rPr>
                <w:rFonts w:hint="eastAsia" w:ascii="宋体" w:hAnsi="宋体" w:cs="宋体"/>
                <w:szCs w:val="21"/>
                <w:lang w:val="en-US" w:eastAsia="zh-CN"/>
              </w:rPr>
              <w:t>销售部接到顾客抱怨或投诉后，按职责和权限分别传递给责任人处置，并将处理情况和结果记录。</w:t>
            </w:r>
          </w:p>
          <w:p>
            <w:pPr>
              <w:rPr>
                <w:rFonts w:hint="eastAsia" w:ascii="宋体" w:hAnsi="宋体" w:cs="宋体"/>
                <w:szCs w:val="21"/>
                <w:lang w:val="en-US" w:eastAsia="zh-CN"/>
              </w:rPr>
            </w:pPr>
            <w:r>
              <w:rPr>
                <w:rFonts w:hint="eastAsia" w:ascii="宋体" w:hAnsi="宋体" w:cs="宋体"/>
                <w:szCs w:val="21"/>
                <w:lang w:val="en-US" w:eastAsia="zh-CN"/>
              </w:rPr>
              <w:t>对需要解答或处置的顾客反馈信息，责任人应将处理结果做好记录，并及时告知顾客，与顾客进行沟通。</w:t>
            </w:r>
          </w:p>
          <w:p>
            <w:pPr>
              <w:rPr>
                <w:rFonts w:hint="eastAsia" w:ascii="宋体" w:hAnsi="宋体" w:cs="宋体"/>
                <w:szCs w:val="21"/>
                <w:lang w:val="en-US" w:eastAsia="zh-CN"/>
              </w:rPr>
            </w:pPr>
            <w:r>
              <w:rPr>
                <w:rFonts w:hint="eastAsia" w:ascii="宋体" w:hAnsi="宋体" w:cs="宋体"/>
                <w:szCs w:val="21"/>
                <w:lang w:val="en-US" w:eastAsia="zh-CN"/>
              </w:rPr>
              <w:t>环境和职业健康安全管理信息的交流：</w:t>
            </w:r>
          </w:p>
          <w:p>
            <w:pPr>
              <w:rPr>
                <w:rFonts w:hint="eastAsia" w:ascii="宋体" w:hAnsi="宋体" w:cs="宋体"/>
                <w:szCs w:val="21"/>
                <w:lang w:val="en-US" w:eastAsia="zh-CN"/>
              </w:rPr>
            </w:pPr>
            <w:r>
              <w:rPr>
                <w:rFonts w:hint="eastAsia" w:ascii="宋体" w:hAnsi="宋体" w:cs="宋体"/>
                <w:szCs w:val="21"/>
                <w:lang w:val="en-US" w:eastAsia="zh-CN"/>
              </w:rPr>
              <w:t>办公室负责与政府和行业相关部门、主管部门、生产方单位等就环境保护和职业健康安全信息的交流。</w:t>
            </w:r>
          </w:p>
          <w:p>
            <w:pPr>
              <w:rPr>
                <w:rFonts w:hint="eastAsia" w:ascii="宋体" w:hAnsi="宋体" w:cs="宋体"/>
                <w:szCs w:val="21"/>
                <w:lang w:val="en-US" w:eastAsia="zh-CN"/>
              </w:rPr>
            </w:pPr>
            <w:r>
              <w:rPr>
                <w:rFonts w:hint="eastAsia" w:ascii="宋体" w:hAnsi="宋体" w:cs="宋体"/>
                <w:szCs w:val="21"/>
                <w:lang w:val="en-US" w:eastAsia="zh-CN"/>
              </w:rPr>
              <w:t>办公室负责与顾客就环境保护和职业健康安全信息的交流。</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涉及重要环境和重要职业健康安全问题或事故应由公司总经理决定处理方案，以及信息的对外发布。</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szCs w:val="21"/>
              </w:rPr>
              <w:t>组织的知识、文件化信息</w:t>
            </w:r>
          </w:p>
        </w:tc>
        <w:tc>
          <w:tcPr>
            <w:tcW w:w="0" w:type="auto"/>
            <w:vAlign w:val="center"/>
          </w:tcPr>
          <w:p>
            <w:pPr>
              <w:rPr>
                <w:szCs w:val="21"/>
              </w:rPr>
            </w:pPr>
            <w:r>
              <w:rPr>
                <w:rFonts w:hint="eastAsia"/>
                <w:szCs w:val="21"/>
              </w:rPr>
              <w:t>Q7.1.6</w:t>
            </w:r>
          </w:p>
          <w:p>
            <w:pPr>
              <w:rPr>
                <w:szCs w:val="21"/>
              </w:rPr>
            </w:pPr>
            <w:r>
              <w:rPr>
                <w:rFonts w:hint="eastAsia"/>
                <w:szCs w:val="21"/>
              </w:rPr>
              <w:t>E7.5</w:t>
            </w:r>
          </w:p>
          <w:p>
            <w:pPr>
              <w:pStyle w:val="8"/>
              <w:rPr>
                <w:rFonts w:hint="default" w:ascii="Times New Roman" w:hAnsi="Times New Roman" w:eastAsia="宋体" w:cs="Times New Roman"/>
                <w:bCs/>
                <w:spacing w:val="10"/>
                <w:kern w:val="2"/>
                <w:sz w:val="21"/>
                <w:lang w:val="en-US" w:eastAsia="zh-CN" w:bidi="ar-SA"/>
              </w:rPr>
            </w:pPr>
          </w:p>
        </w:tc>
        <w:tc>
          <w:tcPr>
            <w:tcW w:w="0" w:type="auto"/>
            <w:vAlign w:val="center"/>
          </w:tcPr>
          <w:p>
            <w:pPr>
              <w:rPr>
                <w:rFonts w:hint="eastAsia"/>
                <w:szCs w:val="22"/>
              </w:rPr>
            </w:pPr>
            <w:r>
              <w:rPr>
                <w:rFonts w:hint="default"/>
                <w:szCs w:val="22"/>
              </w:rPr>
              <w:t>■</w:t>
            </w:r>
            <w:r>
              <w:rPr>
                <w:rFonts w:hint="eastAsia"/>
                <w:szCs w:val="22"/>
              </w:rPr>
              <w:t>受审核方建立的管理体系文件包括</w:t>
            </w:r>
            <w:r>
              <w:rPr>
                <w:rFonts w:hint="eastAsia"/>
                <w:szCs w:val="22"/>
                <w:lang w:eastAsia="zh-CN"/>
              </w:rPr>
              <w:t>：</w:t>
            </w:r>
          </w:p>
          <w:p>
            <w:pPr>
              <w:rPr>
                <w:rFonts w:hint="eastAsia"/>
                <w:szCs w:val="22"/>
                <w:lang w:val="en-US" w:eastAsia="zh-CN"/>
              </w:rPr>
            </w:pPr>
            <w:r>
              <w:rPr>
                <w:rFonts w:hint="eastAsia"/>
                <w:szCs w:val="22"/>
              </w:rPr>
              <w:t>1.管理手册</w:t>
            </w:r>
            <w:r>
              <w:rPr>
                <w:rFonts w:hint="eastAsia"/>
                <w:szCs w:val="22"/>
                <w:lang w:val="en-US" w:eastAsia="zh-CN"/>
              </w:rPr>
              <w:t>HFJC/QEH-2020  B/0</w:t>
            </w:r>
            <w:r>
              <w:rPr>
                <w:rFonts w:hint="eastAsia"/>
                <w:szCs w:val="22"/>
              </w:rPr>
              <w:t>版，</w:t>
            </w:r>
            <w:r>
              <w:rPr>
                <w:rFonts w:hint="eastAsia"/>
                <w:szCs w:val="22"/>
                <w:lang w:val="en-US" w:eastAsia="zh-CN"/>
              </w:rPr>
              <w:t>2020</w:t>
            </w:r>
            <w:r>
              <w:rPr>
                <w:rFonts w:hint="eastAsia"/>
                <w:szCs w:val="22"/>
              </w:rPr>
              <w:t>年</w:t>
            </w:r>
            <w:r>
              <w:rPr>
                <w:rFonts w:hint="eastAsia"/>
                <w:szCs w:val="22"/>
                <w:lang w:val="en-US" w:eastAsia="zh-CN"/>
              </w:rPr>
              <w:t>4</w:t>
            </w:r>
            <w:r>
              <w:rPr>
                <w:rFonts w:hint="eastAsia"/>
                <w:szCs w:val="22"/>
              </w:rPr>
              <w:t>月</w:t>
            </w:r>
            <w:r>
              <w:rPr>
                <w:rFonts w:hint="eastAsia"/>
                <w:szCs w:val="22"/>
                <w:lang w:val="en-US" w:eastAsia="zh-CN"/>
              </w:rPr>
              <w:t>1</w:t>
            </w:r>
            <w:r>
              <w:rPr>
                <w:rFonts w:hint="eastAsia"/>
                <w:szCs w:val="22"/>
              </w:rPr>
              <w:t>日</w:t>
            </w:r>
            <w:r>
              <w:rPr>
                <w:rFonts w:hint="eastAsia"/>
                <w:szCs w:val="22"/>
                <w:lang w:val="en-US" w:eastAsia="zh-CN"/>
              </w:rPr>
              <w:t>生效实施</w:t>
            </w:r>
            <w:r>
              <w:rPr>
                <w:rFonts w:hint="eastAsia"/>
                <w:szCs w:val="22"/>
              </w:rPr>
              <w:t>（含质量、环境、职业健康安全方针、质量、环境、职业健康安全目标）</w:t>
            </w:r>
            <w:r>
              <w:rPr>
                <w:rFonts w:hint="eastAsia"/>
                <w:szCs w:val="22"/>
                <w:lang w:eastAsia="zh-CN"/>
              </w:rPr>
              <w:t>。</w:t>
            </w:r>
            <w:r>
              <w:rPr>
                <w:rFonts w:hint="eastAsia"/>
                <w:szCs w:val="22"/>
                <w:lang w:val="en-US" w:eastAsia="zh-CN"/>
              </w:rPr>
              <w:t>因市场监督管理总局与标准化管理委员会于2020年3月发布新版《</w:t>
            </w:r>
            <w:r>
              <w:rPr>
                <w:rFonts w:hint="eastAsia"/>
                <w:szCs w:val="22"/>
              </w:rPr>
              <w:t>职业健康安全管理体系 要求及使用</w:t>
            </w:r>
            <w:r>
              <w:rPr>
                <w:rFonts w:hint="eastAsia"/>
                <w:szCs w:val="22"/>
                <w:lang w:val="en-US" w:eastAsia="zh-CN"/>
              </w:rPr>
              <w:t>指南》，公司对原有管理手册进行换版，原管理手册（HFJC/QEH-2020/A0版）废止，现行《HFJC/QEH-2020/B0版》正式发布。</w:t>
            </w:r>
          </w:p>
          <w:p>
            <w:pPr>
              <w:rPr>
                <w:rFonts w:hint="eastAsia"/>
                <w:szCs w:val="22"/>
              </w:rPr>
            </w:pPr>
            <w:r>
              <w:rPr>
                <w:rFonts w:hint="eastAsia"/>
                <w:szCs w:val="22"/>
              </w:rPr>
              <w:t>2.程序文件</w:t>
            </w:r>
            <w:r>
              <w:rPr>
                <w:rFonts w:hint="eastAsia"/>
                <w:szCs w:val="22"/>
                <w:lang w:val="en-US" w:eastAsia="zh-CN"/>
              </w:rPr>
              <w:t>HFJC</w:t>
            </w:r>
            <w:r>
              <w:rPr>
                <w:rFonts w:hint="eastAsia"/>
                <w:szCs w:val="22"/>
              </w:rPr>
              <w:t>/CX-20</w:t>
            </w:r>
            <w:r>
              <w:rPr>
                <w:rFonts w:hint="eastAsia"/>
                <w:szCs w:val="22"/>
                <w:lang w:val="en-US" w:eastAsia="zh-CN"/>
              </w:rPr>
              <w:t>20  A/O版</w:t>
            </w:r>
            <w:r>
              <w:rPr>
                <w:rFonts w:hint="eastAsia"/>
                <w:szCs w:val="22"/>
              </w:rPr>
              <w:t>，</w:t>
            </w:r>
            <w:r>
              <w:rPr>
                <w:rFonts w:hint="eastAsia"/>
                <w:szCs w:val="22"/>
                <w:lang w:val="en-US" w:eastAsia="zh-CN"/>
              </w:rPr>
              <w:t>2020年1月5日发布实施，</w:t>
            </w:r>
            <w:r>
              <w:rPr>
                <w:rFonts w:hint="eastAsia"/>
                <w:szCs w:val="22"/>
              </w:rPr>
              <w:t>含</w:t>
            </w:r>
            <w:r>
              <w:rPr>
                <w:rFonts w:hint="eastAsia"/>
                <w:szCs w:val="22"/>
                <w:lang w:val="en-US" w:eastAsia="zh-CN"/>
              </w:rPr>
              <w:t>25</w:t>
            </w:r>
            <w:r>
              <w:rPr>
                <w:rFonts w:hint="eastAsia"/>
                <w:szCs w:val="22"/>
              </w:rPr>
              <w:t>个</w:t>
            </w:r>
            <w:r>
              <w:rPr>
                <w:rFonts w:hint="eastAsia"/>
                <w:szCs w:val="22"/>
                <w:lang w:val="en-US" w:eastAsia="zh-CN"/>
              </w:rPr>
              <w:t>程序</w:t>
            </w:r>
            <w:r>
              <w:rPr>
                <w:rFonts w:hint="eastAsia"/>
                <w:szCs w:val="22"/>
              </w:rPr>
              <w:t>文件，包括标准要求的程序</w:t>
            </w:r>
          </w:p>
          <w:p>
            <w:pPr>
              <w:rPr>
                <w:rFonts w:hint="eastAsia"/>
                <w:szCs w:val="22"/>
              </w:rPr>
            </w:pPr>
            <w:r>
              <w:rPr>
                <w:rFonts w:hint="eastAsia"/>
                <w:szCs w:val="22"/>
              </w:rPr>
              <w:t>3.</w:t>
            </w:r>
            <w:r>
              <w:rPr>
                <w:rFonts w:hint="eastAsia"/>
                <w:szCs w:val="22"/>
                <w:lang w:val="en-US" w:eastAsia="zh-CN"/>
              </w:rPr>
              <w:t>建立了办公区管理制度、三级安全教育制度、进货检验规范，销售相关管理制度，环境安全相关管理制度等制度文件</w:t>
            </w:r>
            <w:r>
              <w:rPr>
                <w:rFonts w:hint="eastAsia"/>
                <w:szCs w:val="22"/>
              </w:rPr>
              <w:t>。</w:t>
            </w:r>
          </w:p>
          <w:p>
            <w:pPr>
              <w:rPr>
                <w:rFonts w:hint="eastAsia"/>
                <w:szCs w:val="22"/>
              </w:rPr>
            </w:pPr>
            <w:r>
              <w:rPr>
                <w:rFonts w:hint="eastAsia"/>
                <w:szCs w:val="22"/>
              </w:rPr>
              <w:t>4.体系运行所需要的记录</w:t>
            </w:r>
          </w:p>
          <w:p>
            <w:pPr>
              <w:rPr>
                <w:rFonts w:hint="default"/>
                <w:szCs w:val="22"/>
                <w:lang w:val="en-US" w:eastAsia="zh-CN"/>
              </w:rPr>
            </w:pPr>
            <w:r>
              <w:rPr>
                <w:rFonts w:hint="default"/>
                <w:szCs w:val="22"/>
              </w:rPr>
              <w:t>■</w:t>
            </w:r>
            <w:r>
              <w:rPr>
                <w:rFonts w:hint="eastAsia"/>
                <w:szCs w:val="22"/>
              </w:rPr>
              <w:t>编制了</w:t>
            </w:r>
            <w:r>
              <w:rPr>
                <w:rFonts w:hint="eastAsia"/>
                <w:szCs w:val="22"/>
                <w:lang w:val="en-US" w:eastAsia="zh-CN"/>
              </w:rPr>
              <w:t>成文信息</w:t>
            </w:r>
            <w:r>
              <w:rPr>
                <w:rFonts w:hint="eastAsia"/>
                <w:szCs w:val="22"/>
              </w:rPr>
              <w:t>控制程序</w:t>
            </w:r>
            <w:r>
              <w:rPr>
                <w:rFonts w:hint="eastAsia"/>
                <w:szCs w:val="22"/>
                <w:lang w:eastAsia="zh-CN"/>
              </w:rPr>
              <w:t>、法律法规与其他要求控制程序</w:t>
            </w:r>
            <w:r>
              <w:rPr>
                <w:rFonts w:hint="eastAsia"/>
                <w:szCs w:val="22"/>
              </w:rPr>
              <w:t>，用于对管理体系文件</w:t>
            </w:r>
            <w:r>
              <w:rPr>
                <w:rFonts w:hint="eastAsia"/>
                <w:szCs w:val="22"/>
                <w:lang w:eastAsia="zh-CN"/>
              </w:rPr>
              <w:t>、</w:t>
            </w:r>
            <w:r>
              <w:rPr>
                <w:rFonts w:hint="eastAsia"/>
                <w:szCs w:val="22"/>
                <w:lang w:val="en-US" w:eastAsia="zh-CN"/>
              </w:rPr>
              <w:t>法律法规的识别和</w:t>
            </w:r>
            <w:r>
              <w:rPr>
                <w:rFonts w:hint="eastAsia"/>
                <w:szCs w:val="22"/>
              </w:rPr>
              <w:t>管理</w:t>
            </w:r>
            <w:r>
              <w:rPr>
                <w:rFonts w:hint="eastAsia"/>
                <w:szCs w:val="22"/>
                <w:lang w:eastAsia="zh-CN"/>
              </w:rPr>
              <w:t>，</w:t>
            </w:r>
            <w:r>
              <w:rPr>
                <w:rFonts w:hint="eastAsia"/>
                <w:szCs w:val="22"/>
              </w:rPr>
              <w:t>对外来文件进行了识</w:t>
            </w:r>
            <w:r>
              <w:rPr>
                <w:rFonts w:hint="default"/>
                <w:szCs w:val="22"/>
              </w:rPr>
              <w:t>别收集，提供有《</w:t>
            </w:r>
            <w:r>
              <w:rPr>
                <w:rFonts w:hint="default"/>
                <w:szCs w:val="22"/>
                <w:lang w:eastAsia="zh-CN"/>
              </w:rPr>
              <w:t>外来文件清单</w:t>
            </w:r>
            <w:r>
              <w:rPr>
                <w:rFonts w:hint="default"/>
                <w:szCs w:val="22"/>
              </w:rPr>
              <w:t>》、《法律法规清单》，</w:t>
            </w:r>
            <w:r>
              <w:rPr>
                <w:rFonts w:hint="default"/>
                <w:szCs w:val="22"/>
                <w:lang w:eastAsia="zh-CN"/>
              </w:rPr>
              <w:t>包括</w:t>
            </w:r>
            <w:r>
              <w:rPr>
                <w:rFonts w:hint="eastAsia"/>
                <w:szCs w:val="22"/>
                <w:lang w:val="en-US" w:eastAsia="zh-CN"/>
              </w:rPr>
              <w:t>劳动合同法</w:t>
            </w:r>
            <w:r>
              <w:rPr>
                <w:rFonts w:hint="default"/>
                <w:szCs w:val="22"/>
              </w:rPr>
              <w:t>、</w:t>
            </w:r>
            <w:r>
              <w:rPr>
                <w:rFonts w:hint="eastAsia"/>
                <w:szCs w:val="22"/>
                <w:lang w:val="en-US" w:eastAsia="zh-CN"/>
              </w:rPr>
              <w:t>环境保护法、消防法、清洁生产促进法、工伤保险条例、建设项目环境保护管理条例、劳动争议调解仲裁法、劳动防护用品产品质量监督检验暂行管理办法、质量管理体系要求、环境管理体系要求及使用指南、职业健康安全管理体系要求及使用指南、通用硅酸盐水泥GB175-2007、水泥化学分析方法GB/T 176-2017、铝酸盐水泥GB/T 201-2015、水泥细度检验方法-筛吸法GB/T 1345-2005、钢筋混凝土用钢GB/T 1499、用于水泥和混凝土中的粉煤灰GB/T 1596-2017、聚羧酸系高性能减水剂JG/T 223-2017等法律法规及其他要求。</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以上外来文件保管良好，均为有效版本。</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查见《记录清单》，内容包括：序号、记录名称、编号、保存期、主管部门等。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共登记有组织环境识别表、相关方的需求和期望、风险/机遇评估表、环境因素影响评价表、重要环境因素清单、危害因素清单、重大危险源清单、质量目标控制措施、环境、安全管理目标、指标与管理方案、管理目标监控测量记录等。</w:t>
            </w:r>
          </w:p>
          <w:p>
            <w:pPr>
              <w:rPr>
                <w:rFonts w:hint="eastAsia" w:ascii="宋体" w:hAnsi="宋体" w:cs="宋体"/>
                <w:szCs w:val="21"/>
                <w:lang w:val="en-US" w:eastAsia="zh-CN"/>
              </w:rPr>
            </w:pPr>
            <w:r>
              <w:rPr>
                <w:rFonts w:hint="eastAsia" w:ascii="宋体" w:hAnsi="宋体" w:cs="宋体"/>
                <w:szCs w:val="21"/>
                <w:lang w:val="en-US" w:eastAsia="zh-CN"/>
              </w:rPr>
              <w:t>保存期限为五年。</w:t>
            </w:r>
          </w:p>
          <w:p>
            <w:pPr>
              <w:rPr>
                <w:rFonts w:hint="eastAsia" w:ascii="宋体" w:hAnsi="宋体" w:cs="宋体"/>
                <w:szCs w:val="21"/>
                <w:lang w:val="en-US" w:eastAsia="zh-CN"/>
              </w:rPr>
            </w:pPr>
            <w:r>
              <w:rPr>
                <w:rFonts w:hint="eastAsia" w:ascii="宋体" w:hAnsi="宋体" w:cs="宋体"/>
                <w:szCs w:val="21"/>
                <w:lang w:val="en-US" w:eastAsia="zh-CN"/>
              </w:rPr>
              <w:t>抽查文件发放/回收记录、培训记录表、受控文件清单，固体废弃物处置记录，填写及保管符合要求。</w:t>
            </w:r>
            <w:r>
              <w:rPr>
                <w:rFonts w:hint="eastAsia" w:ascii="宋体" w:hAnsi="宋体" w:cs="宋体"/>
                <w:szCs w:val="21"/>
                <w:lang w:val="en-US" w:eastAsia="zh-CN"/>
              </w:rPr>
              <w:br w:type="textWrapping"/>
            </w:r>
            <w:r>
              <w:rPr>
                <w:rFonts w:hint="eastAsia" w:ascii="宋体" w:hAnsi="宋体" w:cs="宋体"/>
                <w:szCs w:val="21"/>
                <w:lang w:val="en-US" w:eastAsia="zh-CN"/>
              </w:rPr>
              <w:t>各部门保存各记录，按时间整理，放置在文件柜中，以便检索，采购部定期对其进行检查，目前保存完好。名称，编号构成记录的唯一性标识。</w:t>
            </w:r>
          </w:p>
          <w:p>
            <w:pPr>
              <w:rPr>
                <w:rFonts w:hint="default" w:ascii="宋体" w:hAnsi="宋体" w:cs="宋体"/>
                <w:szCs w:val="21"/>
                <w:lang w:val="en-US" w:eastAsia="zh-CN"/>
              </w:rPr>
            </w:pPr>
            <w:r>
              <w:rPr>
                <w:rFonts w:hint="eastAsia" w:ascii="宋体" w:hAnsi="宋体" w:cs="宋体"/>
                <w:szCs w:val="21"/>
                <w:lang w:val="en-US" w:eastAsia="zh-CN"/>
              </w:rPr>
              <w:t>查文件作废/销毁申请单：作废/销毁文件1个，文件名称：管理手册；文件编号：HFJC/QEH-2020；版本号：A0，申请人：李建龙；日期：2020.3.25；原因：文件换版。</w:t>
            </w:r>
          </w:p>
          <w:p>
            <w:pPr>
              <w:rPr>
                <w:rFonts w:hint="eastAsia" w:ascii="宋体" w:hAnsi="宋体" w:cs="宋体"/>
                <w:szCs w:val="21"/>
                <w:lang w:val="en-US" w:eastAsia="zh-CN"/>
              </w:rPr>
            </w:pPr>
            <w:r>
              <w:rPr>
                <w:rFonts w:hint="eastAsia" w:ascii="宋体" w:hAnsi="宋体" w:cs="宋体"/>
                <w:szCs w:val="21"/>
                <w:lang w:val="en-US" w:eastAsia="zh-CN"/>
              </w:rPr>
              <w:t>查到公司建立、运行质量/环境/职业健康安全管理体系过程中涉及到的所有信息均为组织知识，公司的组织知识以纸质文件、电子文档方式保存，各部门负责本部门职能范围内知识的管理，采购部负责其余知识的管理控制。</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采购部负责在公司内部建立QQ工作群、微信工作组、公司网页以及实行培训、教育等活动以实现知识共享、传递的目的。</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基础设施</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Q7.1.3</w:t>
            </w: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查《办公设备台帐》，主要办公设备有：办公桌、办公椅、电脑（主机+显示器）、空调、/打印机、扫描仪、固定电话、碎纸机、饮水机、发票打印机、验钞机、书柜等</w:t>
            </w:r>
          </w:p>
          <w:p>
            <w:pPr>
              <w:rPr>
                <w:rFonts w:hint="eastAsia" w:ascii="宋体" w:hAnsi="宋体" w:cs="宋体"/>
                <w:szCs w:val="21"/>
                <w:lang w:val="en-US" w:eastAsia="zh-CN"/>
              </w:rPr>
            </w:pPr>
            <w:r>
              <w:rPr>
                <w:rFonts w:hint="eastAsia" w:ascii="宋体" w:hAnsi="宋体" w:cs="宋体"/>
                <w:szCs w:val="21"/>
                <w:lang w:val="en-US" w:eastAsia="zh-CN"/>
              </w:rPr>
              <w:t>环保设备：灭火器等</w:t>
            </w:r>
          </w:p>
          <w:p>
            <w:pPr>
              <w:rPr>
                <w:rFonts w:hint="eastAsia" w:ascii="宋体" w:hAnsi="宋体" w:cs="宋体"/>
                <w:szCs w:val="21"/>
                <w:lang w:val="en-US" w:eastAsia="zh-CN"/>
              </w:rPr>
            </w:pPr>
            <w:r>
              <w:rPr>
                <w:rFonts w:hint="eastAsia" w:ascii="宋体" w:hAnsi="宋体" w:cs="宋体"/>
                <w:szCs w:val="21"/>
                <w:lang w:val="en-US" w:eastAsia="zh-CN"/>
              </w:rPr>
              <w:t>均可满足服务需要。</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查特种设备：无</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运行环境</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Q7.1.4</w:t>
            </w:r>
          </w:p>
        </w:tc>
        <w:tc>
          <w:tcPr>
            <w:tcW w:w="0" w:type="auto"/>
            <w:vAlign w:val="center"/>
          </w:tcPr>
          <w:p>
            <w:pPr>
              <w:rPr>
                <w:rFonts w:hint="default" w:ascii="宋体" w:hAnsi="宋体" w:cs="宋体"/>
                <w:szCs w:val="21"/>
                <w:lang w:val="en-US" w:eastAsia="zh-CN"/>
              </w:rPr>
            </w:pPr>
            <w:r>
              <w:rPr>
                <w:rFonts w:hint="eastAsia" w:ascii="宋体" w:hAnsi="宋体" w:cs="宋体"/>
                <w:szCs w:val="21"/>
                <w:lang w:val="en-US" w:eastAsia="zh-CN"/>
              </w:rPr>
              <w:t>公司地址位于</w:t>
            </w:r>
            <w:bookmarkStart w:id="0" w:name="生产地址"/>
            <w:r>
              <w:rPr>
                <w:rFonts w:asciiTheme="minorEastAsia" w:hAnsiTheme="minorEastAsia" w:eastAsiaTheme="minorEastAsia"/>
                <w:sz w:val="20"/>
              </w:rPr>
              <w:t>张家口市万全区宣平堡乡水泉堡村东</w:t>
            </w:r>
            <w:bookmarkEnd w:id="0"/>
          </w:p>
          <w:p>
            <w:pPr>
              <w:rPr>
                <w:rFonts w:hint="eastAsia" w:ascii="宋体" w:hAnsi="宋体" w:cs="宋体"/>
                <w:szCs w:val="21"/>
                <w:lang w:val="en-US" w:eastAsia="zh-CN"/>
              </w:rPr>
            </w:pPr>
            <w:r>
              <w:rPr>
                <w:rFonts w:hint="eastAsia" w:ascii="宋体" w:hAnsi="宋体" w:cs="宋体"/>
                <w:szCs w:val="21"/>
                <w:lang w:val="en-US" w:eastAsia="zh-CN"/>
              </w:rPr>
              <w:t>配置有办公场所，办公面积350平米，</w:t>
            </w:r>
            <w:r>
              <w:rPr>
                <w:rFonts w:hint="eastAsia" w:ascii="宋体" w:hAnsi="宋体" w:eastAsia="宋体" w:cs="宋体"/>
                <w:b w:val="0"/>
                <w:bCs w:val="0"/>
                <w:szCs w:val="21"/>
                <w:lang w:val="en-US" w:eastAsia="zh-CN"/>
              </w:rPr>
              <w:t>适当装修，工序</w:t>
            </w:r>
            <w:r>
              <w:rPr>
                <w:rFonts w:hint="eastAsia" w:ascii="宋体" w:hAnsi="宋体" w:cs="宋体"/>
                <w:b w:val="0"/>
                <w:bCs w:val="0"/>
                <w:szCs w:val="21"/>
                <w:lang w:val="en-US" w:eastAsia="zh-CN"/>
              </w:rPr>
              <w:t>布</w:t>
            </w:r>
            <w:r>
              <w:rPr>
                <w:rFonts w:hint="eastAsia" w:ascii="宋体" w:hAnsi="宋体" w:cs="宋体"/>
                <w:szCs w:val="21"/>
                <w:lang w:val="en-US" w:eastAsia="zh-CN"/>
              </w:rPr>
              <w:t>局合理，场所卫生干净整洁，配有通风设施，工作环境良好，每月进行一次工作环境检查。</w:t>
            </w:r>
          </w:p>
          <w:p>
            <w:pPr>
              <w:rPr>
                <w:rFonts w:hint="default" w:ascii="宋体" w:hAnsi="宋体" w:cs="宋体"/>
                <w:szCs w:val="21"/>
                <w:lang w:val="en-US" w:eastAsia="zh-CN"/>
              </w:rPr>
            </w:pPr>
            <w:r>
              <w:rPr>
                <w:rFonts w:hint="eastAsia" w:ascii="宋体" w:hAnsi="宋体" w:cs="宋体"/>
                <w:szCs w:val="21"/>
                <w:lang w:val="en-US" w:eastAsia="zh-CN"/>
              </w:rPr>
              <w:t>办公区有灭火器，并定期检查，确保在有效期内。</w:t>
            </w:r>
          </w:p>
          <w:p>
            <w:pPr>
              <w:rPr>
                <w:rFonts w:hint="eastAsia" w:ascii="宋体" w:hAnsi="宋体" w:cs="宋体"/>
                <w:szCs w:val="21"/>
                <w:lang w:val="en-US" w:eastAsia="zh-CN"/>
              </w:rPr>
            </w:pPr>
            <w:r>
              <w:rPr>
                <w:rFonts w:hint="eastAsia" w:ascii="宋体" w:hAnsi="宋体" w:cs="宋体"/>
                <w:szCs w:val="21"/>
                <w:lang w:val="en-US" w:eastAsia="zh-CN"/>
              </w:rPr>
              <w:t>办公人员在工作前及工作结束后能够及时清理环境及关闭设备。</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工作环境得到良好的控制。</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vAlign w:val="center"/>
          </w:tcPr>
          <w:p>
            <w:pPr>
              <w:rPr>
                <w:rFonts w:hint="eastAsia" w:ascii="Times New Roman" w:hAnsi="Times New Roman" w:eastAsia="宋体" w:cs="Times New Roman"/>
                <w:b/>
                <w:bCs/>
                <w:kern w:val="2"/>
                <w:sz w:val="21"/>
                <w:szCs w:val="21"/>
                <w:lang w:val="en-US" w:eastAsia="zh-CN" w:bidi="ar-SA"/>
              </w:rPr>
            </w:pPr>
            <w:r>
              <w:rPr>
                <w:rFonts w:hint="eastAsia" w:cs="Times New Roman"/>
                <w:b/>
                <w:bCs/>
                <w:kern w:val="2"/>
                <w:sz w:val="21"/>
                <w:szCs w:val="21"/>
                <w:lang w:val="en-US" w:eastAsia="zh-CN" w:bidi="ar-SA"/>
              </w:rPr>
              <w:t>运行控制</w:t>
            </w:r>
          </w:p>
        </w:tc>
        <w:tc>
          <w:tcPr>
            <w:tcW w:w="0" w:type="auto"/>
            <w:vAlign w:val="center"/>
          </w:tcPr>
          <w:p>
            <w:pPr>
              <w:rPr>
                <w:rFonts w:hint="eastAsia"/>
                <w:lang w:val="en-US" w:eastAsia="zh-CN"/>
              </w:rPr>
            </w:pPr>
            <w:r>
              <w:rPr>
                <w:rFonts w:hint="eastAsia"/>
                <w:lang w:val="en-US" w:eastAsia="zh-CN"/>
              </w:rPr>
              <w:t>E</w:t>
            </w:r>
          </w:p>
          <w:p>
            <w:pPr>
              <w:pStyle w:val="8"/>
              <w:rPr>
                <w:rFonts w:hint="default" w:ascii="Times New Roman" w:hAnsi="Times New Roman" w:eastAsia="宋体" w:cs="Times New Roman"/>
                <w:bCs/>
                <w:spacing w:val="10"/>
                <w:kern w:val="2"/>
                <w:sz w:val="21"/>
                <w:lang w:val="en-US" w:eastAsia="zh-CN" w:bidi="ar-SA"/>
              </w:rPr>
            </w:pPr>
            <w:r>
              <w:rPr>
                <w:rFonts w:hint="eastAsia" w:cs="Times New Roman"/>
                <w:b/>
                <w:bCs/>
                <w:kern w:val="2"/>
                <w:sz w:val="21"/>
                <w:szCs w:val="21"/>
                <w:lang w:val="en-US" w:eastAsia="zh-CN" w:bidi="ar-SA"/>
              </w:rPr>
              <w:t>8.1</w:t>
            </w:r>
          </w:p>
        </w:tc>
        <w:tc>
          <w:tcPr>
            <w:tcW w:w="0" w:type="auto"/>
            <w:vAlign w:val="center"/>
          </w:tcPr>
          <w:p>
            <w:r>
              <w:rPr>
                <w:rFonts w:hint="eastAsia" w:ascii="宋体" w:hAnsi="宋体" w:eastAsia="宋体" w:cs="宋体"/>
                <w:szCs w:val="21"/>
                <w:lang w:val="en-US" w:eastAsia="zh-CN"/>
              </w:rPr>
              <w:t>本部门执行环境和职业健康安全运行控制程序、办公区管理制度、办公室节能环保倡议等。负责公司环境和职业健康安全日常运行的管理和控制，负责组织有毒有害作业场所的职业卫生监测，组织公司环境和职业健康安全管理方案的管理和控制，并组织实施和监督检查，考核各项环保指标和管理方案完成情况。</w:t>
            </w:r>
          </w:p>
          <w:p>
            <w:pPr>
              <w:rPr>
                <w:rFonts w:hint="default" w:eastAsia="宋体"/>
                <w:lang w:val="en-US" w:eastAsia="zh-CN"/>
              </w:rPr>
            </w:pPr>
            <w:r>
              <w:rPr>
                <w:rFonts w:hint="eastAsia"/>
                <w:lang w:val="en-US" w:eastAsia="zh-CN"/>
              </w:rPr>
              <w:t>办公室依据公司环境健康指标，制定公司环境、安全目标，并对目标进行分解，定期组织进行完成情况考核。</w:t>
            </w:r>
          </w:p>
          <w:p>
            <w:pPr>
              <w:rPr>
                <w:lang w:val="en-GB"/>
              </w:rPr>
            </w:pPr>
            <w:r>
              <w:rPr>
                <w:rFonts w:hint="eastAsia"/>
                <w:lang w:val="en-GB"/>
              </w:rPr>
              <w:t>运行控制情况：办公过程注意节约用电，做到人走灯灭，电脑长时间不用时关机，下班前要关闭电源；办公区域内配置的灭火器,在有效期内。</w:t>
            </w:r>
          </w:p>
          <w:p>
            <w:pPr>
              <w:rPr>
                <w:lang w:val="en-GB"/>
              </w:rPr>
            </w:pPr>
            <w:r>
              <w:rPr>
                <w:rFonts w:hint="eastAsia"/>
              </w:rPr>
              <w:t>办公过程使用的电器如：空调、电脑、灯具均符合安全设计要求，使用过程注意安全，预防触电，工作时间平均每天8小时；</w:t>
            </w:r>
          </w:p>
          <w:p>
            <w:pPr>
              <w:rPr>
                <w:rFonts w:hint="eastAsia"/>
                <w:lang w:val="en-GB"/>
              </w:rPr>
            </w:pPr>
            <w:r>
              <w:rPr>
                <w:rFonts w:hint="eastAsia"/>
                <w:lang w:val="en-GB"/>
              </w:rPr>
              <w:t>办公用品按要求由</w:t>
            </w:r>
            <w:r>
              <w:rPr>
                <w:rFonts w:hint="eastAsia"/>
                <w:lang w:val="en-US" w:eastAsia="zh-CN"/>
              </w:rPr>
              <w:t>办公室</w:t>
            </w:r>
            <w:r>
              <w:rPr>
                <w:rFonts w:hint="eastAsia"/>
                <w:lang w:val="en-GB"/>
              </w:rPr>
              <w:t>负责发放，作好记录；</w:t>
            </w:r>
          </w:p>
          <w:p>
            <w:pPr>
              <w:pStyle w:val="8"/>
              <w:rPr>
                <w:rFonts w:hint="default" w:eastAsia="宋体"/>
                <w:lang w:val="en-US" w:eastAsia="zh-CN"/>
              </w:rPr>
            </w:pPr>
            <w:r>
              <w:rPr>
                <w:rFonts w:hint="eastAsia"/>
                <w:lang w:val="en-US" w:eastAsia="zh-CN"/>
              </w:rPr>
              <w:t>日常固体废弃物进行分类、定期进行处置。</w:t>
            </w:r>
          </w:p>
          <w:p>
            <w:pPr>
              <w:rPr>
                <w:rFonts w:hint="eastAsia"/>
              </w:rPr>
            </w:pPr>
            <w:r>
              <w:rPr>
                <w:rFonts w:hint="eastAsia"/>
              </w:rPr>
              <w:t>驾驶员要求遵守道路交通安全法，不违章驾车，驾驶证和车辆定期年审，确保行车安全。</w:t>
            </w:r>
          </w:p>
          <w:p>
            <w:pPr>
              <w:pStyle w:val="8"/>
              <w:rPr>
                <w:rFonts w:hint="eastAsia" w:ascii="Times New Roman" w:hAnsi="Times New Roman" w:eastAsia="宋体" w:cs="Times New Roman"/>
                <w:bCs/>
                <w:spacing w:val="10"/>
                <w:kern w:val="2"/>
                <w:sz w:val="21"/>
                <w:lang w:val="en-US" w:eastAsia="zh-CN" w:bidi="ar-SA"/>
              </w:rPr>
            </w:pP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应急准备和响应</w:t>
            </w:r>
          </w:p>
        </w:tc>
        <w:tc>
          <w:tcPr>
            <w:tcW w:w="0" w:type="auto"/>
            <w:vAlign w:val="center"/>
          </w:tcPr>
          <w:p>
            <w:pPr>
              <w:rPr>
                <w:rFonts w:hint="eastAsia"/>
                <w:lang w:val="en-US" w:eastAsia="zh-CN"/>
              </w:rPr>
            </w:pPr>
            <w:r>
              <w:rPr>
                <w:rFonts w:hint="eastAsia"/>
                <w:lang w:val="en-US" w:eastAsia="zh-CN"/>
              </w:rPr>
              <w:t>E</w:t>
            </w:r>
          </w:p>
          <w:p>
            <w:pPr>
              <w:pStyle w:val="8"/>
              <w:rPr>
                <w:rFonts w:hint="default" w:ascii="Times New Roman" w:hAnsi="Times New Roman" w:eastAsia="宋体" w:cs="Times New Roman"/>
                <w:bCs/>
                <w:spacing w:val="10"/>
                <w:kern w:val="2"/>
                <w:sz w:val="21"/>
                <w:lang w:val="en-US" w:eastAsia="zh-CN" w:bidi="ar-SA"/>
              </w:rPr>
            </w:pPr>
            <w:r>
              <w:rPr>
                <w:rFonts w:hint="eastAsia"/>
                <w:lang w:val="en-US" w:eastAsia="zh-CN"/>
              </w:rPr>
              <w:t>8.2</w:t>
            </w:r>
          </w:p>
        </w:tc>
        <w:tc>
          <w:tcPr>
            <w:tcW w:w="0" w:type="auto"/>
            <w:vAlign w:val="center"/>
          </w:tcPr>
          <w:p>
            <w:pPr>
              <w:rPr>
                <w:rFonts w:hint="eastAsia" w:ascii="宋体" w:hAnsi="宋体" w:cs="宋体"/>
                <w:szCs w:val="21"/>
                <w:lang w:val="en-US" w:eastAsia="zh-CN"/>
              </w:rPr>
            </w:pPr>
            <w:r>
              <w:rPr>
                <w:rFonts w:hint="eastAsia" w:ascii="宋体" w:hAnsi="宋体" w:cs="宋体"/>
                <w:szCs w:val="21"/>
                <w:lang w:val="en-GB" w:eastAsia="zh-CN"/>
              </w:rPr>
              <w:t>制定了《</w:t>
            </w:r>
            <w:r>
              <w:rPr>
                <w:rFonts w:hint="eastAsia" w:ascii="宋体" w:hAnsi="宋体" w:cs="宋体"/>
                <w:szCs w:val="21"/>
                <w:lang w:val="en-US" w:eastAsia="zh-CN"/>
              </w:rPr>
              <w:t>应急准备与响应管理程序</w:t>
            </w:r>
            <w:r>
              <w:rPr>
                <w:rFonts w:hint="eastAsia" w:ascii="宋体" w:hAnsi="宋体" w:cs="宋体"/>
                <w:szCs w:val="21"/>
                <w:lang w:val="en-GB" w:eastAsia="zh-CN"/>
              </w:rPr>
              <w:t>》，包含有事件级别及不同级别事件的处理程序、事件处理组织机构及职责分工、通用及特殊处理程序、各岗位要求等。制定了触电应急预案、新冠肺炎疫情应急预案、火灾应急预案等预案</w:t>
            </w:r>
            <w:r>
              <w:rPr>
                <w:rFonts w:hint="eastAsia" w:ascii="宋体" w:hAnsi="宋体" w:cs="宋体"/>
                <w:szCs w:val="21"/>
                <w:lang w:val="en-US" w:eastAsia="zh-CN"/>
              </w:rPr>
              <w:t>案</w:t>
            </w:r>
            <w:r>
              <w:rPr>
                <w:rFonts w:hint="eastAsia" w:ascii="宋体" w:hAnsi="宋体" w:cs="宋体"/>
                <w:szCs w:val="21"/>
                <w:lang w:val="en-GB" w:eastAsia="zh-CN"/>
              </w:rPr>
              <w:t>。具有可操作性。</w:t>
            </w:r>
          </w:p>
          <w:p>
            <w:pPr>
              <w:rPr>
                <w:rFonts w:hint="eastAsia" w:ascii="宋体" w:hAnsi="宋体" w:cs="宋体"/>
                <w:szCs w:val="21"/>
                <w:lang w:val="en-US" w:eastAsia="zh-CN"/>
              </w:rPr>
            </w:pPr>
            <w:r>
              <w:rPr>
                <w:rFonts w:hint="eastAsia" w:ascii="宋体" w:hAnsi="宋体" w:cs="宋体"/>
                <w:szCs w:val="21"/>
                <w:lang w:val="en-GB" w:eastAsia="zh-CN"/>
              </w:rPr>
              <w:t>抽查</w:t>
            </w:r>
            <w:r>
              <w:rPr>
                <w:rFonts w:hint="eastAsia" w:ascii="宋体" w:hAnsi="宋体" w:cs="宋体"/>
                <w:szCs w:val="21"/>
                <w:lang w:val="en-US" w:eastAsia="zh-CN"/>
              </w:rPr>
              <w:t xml:space="preserve">火灾应急救援预案，包括公司基本情况、危险性分析及对周边环境的影响、应急救援组织机构及其职责、火灾事故预防与预警、火灾事故应急响应、火灾事故应急终止程序、火灾事故后期处置、预案演练等内容。 </w:t>
            </w:r>
          </w:p>
          <w:p>
            <w:pPr>
              <w:rPr>
                <w:rFonts w:hint="eastAsia" w:ascii="宋体" w:hAnsi="宋体" w:cs="宋体"/>
                <w:szCs w:val="21"/>
                <w:lang w:val="en-US" w:eastAsia="zh-CN"/>
              </w:rPr>
            </w:pPr>
            <w:r>
              <w:rPr>
                <w:rFonts w:hint="eastAsia" w:ascii="宋体" w:hAnsi="宋体" w:cs="宋体"/>
                <w:szCs w:val="21"/>
                <w:lang w:val="en-US" w:eastAsia="zh-CN"/>
              </w:rPr>
              <w:t>抽查灭火和应急疏散演练记录</w:t>
            </w:r>
          </w:p>
          <w:p>
            <w:pPr>
              <w:rPr>
                <w:rFonts w:hint="eastAsia" w:ascii="宋体" w:hAnsi="宋体" w:cs="宋体"/>
                <w:szCs w:val="21"/>
                <w:lang w:val="en-US" w:eastAsia="zh-CN"/>
              </w:rPr>
            </w:pPr>
            <w:r>
              <w:rPr>
                <w:rFonts w:hint="eastAsia" w:ascii="宋体" w:hAnsi="宋体" w:cs="宋体"/>
                <w:szCs w:val="21"/>
                <w:lang w:val="en-US" w:eastAsia="zh-CN"/>
              </w:rPr>
              <w:t>时间：2020.5.21</w:t>
            </w:r>
          </w:p>
          <w:p>
            <w:pPr>
              <w:rPr>
                <w:rFonts w:hint="default" w:ascii="宋体" w:hAnsi="宋体" w:cs="宋体"/>
                <w:szCs w:val="21"/>
                <w:lang w:val="en-US" w:eastAsia="zh-CN"/>
              </w:rPr>
            </w:pPr>
            <w:r>
              <w:rPr>
                <w:rFonts w:hint="eastAsia" w:ascii="宋体" w:hAnsi="宋体" w:cs="宋体"/>
                <w:szCs w:val="21"/>
                <w:lang w:val="en-US" w:eastAsia="zh-CN"/>
              </w:rPr>
              <w:t>组织科室：办公室；参加部门：办公室、销售部、财务部</w:t>
            </w:r>
          </w:p>
          <w:p>
            <w:pPr>
              <w:rPr>
                <w:rFonts w:hint="eastAsia" w:ascii="宋体" w:hAnsi="宋体" w:cs="宋体"/>
                <w:szCs w:val="21"/>
                <w:lang w:val="en-US" w:eastAsia="zh-CN"/>
              </w:rPr>
            </w:pPr>
            <w:r>
              <w:rPr>
                <w:rFonts w:hint="eastAsia" w:ascii="宋体" w:hAnsi="宋体" w:cs="宋体"/>
                <w:szCs w:val="21"/>
                <w:lang w:val="en-US" w:eastAsia="zh-CN"/>
              </w:rPr>
              <w:t>演练内容：以员工自救互救及消防灭火演练为主。</w:t>
            </w:r>
          </w:p>
          <w:p>
            <w:pPr>
              <w:rPr>
                <w:rFonts w:hint="eastAsia" w:ascii="宋体" w:hAnsi="宋体" w:cs="宋体"/>
                <w:szCs w:val="21"/>
                <w:lang w:val="en-US" w:eastAsia="zh-CN"/>
              </w:rPr>
            </w:pPr>
            <w:r>
              <w:rPr>
                <w:rFonts w:hint="eastAsia" w:ascii="宋体" w:hAnsi="宋体" w:cs="宋体"/>
                <w:szCs w:val="21"/>
                <w:lang w:val="en-US" w:eastAsia="zh-CN"/>
              </w:rPr>
              <w:t>具体内容：（1）火情报警演练；（2）火灾时的疏散、逃生及抢救物资演练；（3）常见的消防灭火演练。</w:t>
            </w:r>
          </w:p>
          <w:p>
            <w:pPr>
              <w:rPr>
                <w:rFonts w:hint="eastAsia" w:ascii="宋体" w:hAnsi="宋体" w:cs="宋体"/>
                <w:szCs w:val="21"/>
                <w:lang w:val="en-GB" w:eastAsia="zh-CN"/>
              </w:rPr>
            </w:pPr>
            <w:r>
              <w:rPr>
                <w:rFonts w:hint="eastAsia" w:ascii="宋体" w:hAnsi="宋体" w:cs="宋体"/>
                <w:szCs w:val="21"/>
                <w:lang w:val="en-US" w:eastAsia="zh-CN"/>
              </w:rPr>
              <w:t>应急演练效果评价：</w:t>
            </w:r>
            <w:r>
              <w:rPr>
                <w:rFonts w:hint="eastAsia" w:ascii="宋体" w:hAnsi="宋体" w:cs="宋体"/>
                <w:szCs w:val="21"/>
                <w:lang w:val="en-GB" w:eastAsia="zh-CN"/>
              </w:rPr>
              <w:t>通过应急预案的演习,我们认为应急预案具备合理，可操作性强,应急物资充分，人员具备相关消防知识，满足预期效果。</w:t>
            </w:r>
          </w:p>
          <w:p>
            <w:pPr>
              <w:rPr>
                <w:rFonts w:hint="eastAsia" w:ascii="宋体" w:hAnsi="宋体" w:cs="宋体"/>
                <w:szCs w:val="21"/>
                <w:lang w:val="en-GB" w:eastAsia="zh-CN"/>
              </w:rPr>
            </w:pPr>
            <w:r>
              <w:rPr>
                <w:rFonts w:hint="eastAsia" w:ascii="宋体" w:hAnsi="宋体" w:cs="宋体"/>
                <w:szCs w:val="21"/>
                <w:lang w:val="en-GB" w:eastAsia="zh-CN"/>
              </w:rPr>
              <w:t>抽查触电应急预案，包括触电事故类别及危害程度分析，应急处置基本原则、组织机构及职责、预警与预防、信息报告与处置、应急处置、应急物资与装备保障等内容。</w:t>
            </w:r>
          </w:p>
          <w:p>
            <w:pPr>
              <w:rPr>
                <w:rFonts w:hint="eastAsia" w:ascii="宋体" w:hAnsi="宋体" w:cs="宋体"/>
                <w:szCs w:val="21"/>
                <w:lang w:val="en-GB" w:eastAsia="zh-CN"/>
              </w:rPr>
            </w:pPr>
            <w:r>
              <w:rPr>
                <w:rFonts w:hint="eastAsia" w:ascii="宋体" w:hAnsi="宋体" w:cs="宋体"/>
                <w:szCs w:val="21"/>
                <w:lang w:val="en-GB" w:eastAsia="zh-CN"/>
              </w:rPr>
              <w:t>查触电应急演练记录：</w:t>
            </w:r>
          </w:p>
          <w:p>
            <w:pPr>
              <w:rPr>
                <w:rFonts w:hint="default" w:ascii="宋体" w:hAnsi="宋体" w:cs="宋体"/>
                <w:szCs w:val="21"/>
                <w:lang w:val="en-US" w:eastAsia="zh-CN"/>
              </w:rPr>
            </w:pPr>
            <w:r>
              <w:rPr>
                <w:rFonts w:hint="eastAsia" w:ascii="宋体" w:hAnsi="宋体" w:cs="宋体"/>
                <w:szCs w:val="21"/>
                <w:lang w:val="en-GB" w:eastAsia="zh-CN"/>
              </w:rPr>
              <w:t>日期：</w:t>
            </w:r>
            <w:r>
              <w:rPr>
                <w:rFonts w:hint="eastAsia" w:ascii="宋体" w:hAnsi="宋体" w:cs="宋体"/>
                <w:szCs w:val="21"/>
                <w:lang w:val="en-US" w:eastAsia="zh-CN"/>
              </w:rPr>
              <w:t>2020.5.30</w:t>
            </w:r>
          </w:p>
          <w:p>
            <w:pPr>
              <w:rPr>
                <w:rFonts w:hint="default" w:ascii="宋体" w:hAnsi="宋体" w:cs="宋体"/>
                <w:szCs w:val="21"/>
                <w:lang w:val="en-US" w:eastAsia="zh-CN"/>
              </w:rPr>
            </w:pPr>
            <w:r>
              <w:rPr>
                <w:rFonts w:hint="eastAsia" w:ascii="宋体" w:hAnsi="宋体" w:cs="宋体"/>
                <w:szCs w:val="21"/>
                <w:lang w:val="en-US" w:eastAsia="zh-CN"/>
              </w:rPr>
              <w:t>主管部门：办公室</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参加人员：席照海、李建龙、龚彩霞、薛治江</w:t>
            </w:r>
          </w:p>
          <w:p>
            <w:pPr>
              <w:rPr>
                <w:rFonts w:hint="default" w:ascii="宋体" w:hAnsi="宋体" w:cs="宋体"/>
                <w:szCs w:val="21"/>
                <w:lang w:val="en-US" w:eastAsia="zh-CN"/>
              </w:rPr>
            </w:pPr>
            <w:r>
              <w:rPr>
                <w:rFonts w:hint="eastAsia" w:ascii="宋体" w:hAnsi="宋体" w:cs="宋体"/>
                <w:szCs w:val="21"/>
                <w:lang w:val="en-US" w:eastAsia="zh-CN"/>
              </w:rPr>
              <w:t>评价：通过应急预案的演习,我们认为应急预案具备合理，可操作性强，人员具备相关触电应急相关知识，满足预期效果。</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自体系运行以来尚未发生紧急情况。</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Cs w:val="21"/>
              </w:rPr>
              <w:t>绩效测量和监视</w:t>
            </w:r>
          </w:p>
        </w:tc>
        <w:tc>
          <w:tcPr>
            <w:tcW w:w="0" w:type="auto"/>
            <w:vAlign w:val="center"/>
          </w:tcPr>
          <w:p>
            <w:pPr>
              <w:rPr>
                <w:rFonts w:hint="eastAsia" w:ascii="宋体" w:hAnsi="宋体" w:eastAsia="宋体" w:cs="宋体"/>
                <w:szCs w:val="21"/>
                <w:lang w:eastAsia="zh-CN"/>
              </w:rPr>
            </w:pPr>
            <w:r>
              <w:rPr>
                <w:rFonts w:hint="eastAsia" w:ascii="宋体" w:hAnsi="宋体" w:eastAsia="宋体" w:cs="宋体"/>
                <w:szCs w:val="21"/>
              </w:rPr>
              <w:t>QE</w:t>
            </w:r>
            <w:r>
              <w:rPr>
                <w:rFonts w:hint="eastAsia" w:ascii="宋体" w:hAnsi="宋体" w:cs="宋体"/>
                <w:szCs w:val="21"/>
                <w:lang w:eastAsia="zh-CN"/>
              </w:rPr>
              <w:t>O</w:t>
            </w:r>
          </w:p>
          <w:p>
            <w:pPr>
              <w:rPr>
                <w:rFonts w:ascii="宋体" w:hAnsi="宋体" w:eastAsia="宋体" w:cs="宋体"/>
                <w:szCs w:val="21"/>
              </w:rPr>
            </w:pPr>
            <w:r>
              <w:rPr>
                <w:rFonts w:hint="eastAsia" w:ascii="宋体" w:hAnsi="宋体" w:eastAsia="宋体" w:cs="宋体"/>
                <w:szCs w:val="21"/>
              </w:rPr>
              <w:t>9.1.1</w:t>
            </w:r>
          </w:p>
          <w:p>
            <w:pPr>
              <w:rPr>
                <w:rFonts w:hint="default" w:ascii="Times New Roman" w:hAnsi="Times New Roman" w:eastAsia="宋体" w:cs="Times New Roman"/>
                <w:kern w:val="2"/>
                <w:sz w:val="21"/>
                <w:lang w:val="en-US" w:eastAsia="zh-CN" w:bidi="ar-SA"/>
              </w:rPr>
            </w:pP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公司编制了《顾客满意度监视和测量控制程序》，对销售的质量特性进行监视和测量，以验证其符合要求的程度，确保服务符合要求。</w:t>
            </w:r>
          </w:p>
          <w:p>
            <w:pPr>
              <w:rPr>
                <w:rFonts w:hint="eastAsia" w:ascii="宋体" w:hAnsi="宋体" w:cs="宋体"/>
                <w:szCs w:val="21"/>
                <w:lang w:val="en-US" w:eastAsia="zh-CN"/>
              </w:rPr>
            </w:pPr>
            <w:r>
              <w:rPr>
                <w:rFonts w:hint="eastAsia" w:ascii="宋体" w:hAnsi="宋体" w:cs="宋体"/>
                <w:szCs w:val="21"/>
                <w:lang w:val="en-US" w:eastAsia="zh-CN"/>
              </w:rPr>
              <w:t>公司制定《内部审核控制程序》 、《管理评审控制程序》为保证公司质量管理体系的有效运行，通过对管理绩效的监视与测量，确保体系运行的有效性。</w:t>
            </w:r>
          </w:p>
          <w:p>
            <w:pPr>
              <w:rPr>
                <w:rFonts w:hint="eastAsia" w:ascii="宋体" w:hAnsi="宋体" w:cs="宋体"/>
                <w:szCs w:val="21"/>
                <w:lang w:val="en-US" w:eastAsia="zh-CN"/>
              </w:rPr>
            </w:pPr>
            <w:r>
              <w:rPr>
                <w:rFonts w:hint="eastAsia" w:ascii="宋体" w:hAnsi="宋体" w:cs="宋体"/>
                <w:szCs w:val="21"/>
                <w:lang w:val="en-US" w:eastAsia="zh-CN"/>
              </w:rPr>
              <w:t>2020年6月，公司对各部门上半年管理目标完成情况进行了检查。均完成目标考核要求。</w:t>
            </w:r>
          </w:p>
          <w:p>
            <w:pPr>
              <w:rPr>
                <w:rFonts w:hint="eastAsia" w:ascii="宋体" w:hAnsi="宋体" w:cs="宋体"/>
                <w:szCs w:val="21"/>
                <w:lang w:val="en-US" w:eastAsia="zh-CN"/>
              </w:rPr>
            </w:pPr>
            <w:r>
              <w:rPr>
                <w:rFonts w:hint="eastAsia" w:ascii="宋体" w:hAnsi="宋体" w:cs="宋体"/>
                <w:szCs w:val="21"/>
                <w:lang w:val="en-US" w:eastAsia="zh-CN"/>
              </w:rPr>
              <w:t>公司每月对各部门体系运行情况进行监督检查，提供有2020年3—12月体系运行监督检查记录，公司领导对检查情况进行分析评价。</w:t>
            </w:r>
          </w:p>
          <w:p>
            <w:pPr>
              <w:rPr>
                <w:rFonts w:hint="default"/>
                <w:lang w:val="en-US" w:eastAsia="zh-CN"/>
              </w:rPr>
            </w:pPr>
            <w:r>
              <w:rPr>
                <w:rFonts w:hint="eastAsia" w:ascii="宋体" w:hAnsi="宋体" w:cs="宋体"/>
                <w:szCs w:val="21"/>
                <w:lang w:val="en-US" w:eastAsia="zh-CN"/>
              </w:rPr>
              <w:t>公司每月对办公区环境运行进行检查，提供有2020年3—12月办公区5S检查标准对照表，内容包括5S要求及检查结果。</w:t>
            </w:r>
          </w:p>
          <w:p>
            <w:pPr>
              <w:rPr>
                <w:rFonts w:hint="default" w:ascii="宋体" w:hAnsi="宋体" w:cs="宋体"/>
                <w:szCs w:val="21"/>
                <w:lang w:val="en-US" w:eastAsia="zh-CN"/>
              </w:rPr>
            </w:pPr>
            <w:r>
              <w:rPr>
                <w:rFonts w:hint="eastAsia" w:ascii="宋体" w:hAnsi="宋体" w:cs="宋体"/>
                <w:szCs w:val="21"/>
                <w:lang w:val="en-US" w:eastAsia="zh-CN"/>
              </w:rPr>
              <w:t>公司每月对办公区灭火器进行检查，内容有配置检查、外观检查两方面。提供2020.3-2020.12检查记录，结果均为合格。</w:t>
            </w:r>
          </w:p>
          <w:p>
            <w:pPr>
              <w:rPr>
                <w:rFonts w:hint="eastAsia" w:ascii="宋体" w:hAnsi="宋体" w:cs="宋体"/>
                <w:szCs w:val="21"/>
                <w:lang w:val="en-US" w:eastAsia="zh-CN"/>
              </w:rPr>
            </w:pPr>
            <w:r>
              <w:rPr>
                <w:rFonts w:hint="eastAsia" w:ascii="宋体" w:hAnsi="宋体" w:cs="宋体"/>
                <w:szCs w:val="21"/>
                <w:lang w:val="en-US" w:eastAsia="zh-CN"/>
              </w:rPr>
              <w:t>目前未发现公司出现违规现象。无被动性绩效的监视和测量。</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公司不需要对环境影响的运行的关键特性和职业健康安全绩效进行监测和测量的设备。</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300" w:lineRule="exact"/>
              <w:rPr>
                <w:rFonts w:hint="eastAsia" w:ascii="Times New Roman" w:hAnsi="Times New Roman" w:eastAsia="宋体" w:cs="Times New Roman"/>
                <w:bCs/>
                <w:kern w:val="2"/>
                <w:sz w:val="21"/>
                <w:lang w:val="en-US" w:eastAsia="zh-CN" w:bidi="ar-SA"/>
              </w:rPr>
            </w:pPr>
            <w:r>
              <w:rPr>
                <w:bCs/>
              </w:rPr>
              <w:t xml:space="preserve">合规性评价 </w:t>
            </w:r>
          </w:p>
        </w:tc>
        <w:tc>
          <w:tcPr>
            <w:tcW w:w="0" w:type="auto"/>
            <w:vAlign w:val="center"/>
          </w:tcPr>
          <w:p>
            <w:pPr>
              <w:rPr>
                <w:rFonts w:hint="eastAsia" w:ascii="Times New Roman" w:hAnsi="Times New Roman" w:cs="Times New Roman"/>
                <w:szCs w:val="22"/>
              </w:rPr>
            </w:pPr>
            <w:r>
              <w:rPr>
                <w:rFonts w:hint="eastAsia" w:ascii="Times New Roman" w:hAnsi="Times New Roman" w:cs="Times New Roman"/>
                <w:szCs w:val="22"/>
              </w:rPr>
              <w:t>EO</w:t>
            </w:r>
          </w:p>
          <w:p>
            <w:pPr>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szCs w:val="22"/>
              </w:rPr>
              <w:t>9.1.2</w:t>
            </w: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策划编制了《合规性评价控制程序》</w:t>
            </w:r>
          </w:p>
          <w:p>
            <w:pPr>
              <w:rPr>
                <w:rFonts w:hint="eastAsia" w:ascii="宋体" w:hAnsi="宋体" w:cs="宋体"/>
                <w:szCs w:val="21"/>
                <w:lang w:val="en-US" w:eastAsia="zh-CN"/>
              </w:rPr>
            </w:pPr>
            <w:r>
              <w:rPr>
                <w:rFonts w:hint="eastAsia" w:ascii="宋体" w:hAnsi="宋体" w:cs="宋体"/>
                <w:szCs w:val="21"/>
                <w:lang w:val="en-US" w:eastAsia="zh-CN"/>
              </w:rPr>
              <w:t>2020年5月28日进行合规性评价，查《合规性评价记录》，内容包含法律法规类别、名称、使用条款或内容、评价方法、符合性证据、评价结果等。评价结果均为符合。</w:t>
            </w:r>
          </w:p>
          <w:p>
            <w:pPr>
              <w:rPr>
                <w:rFonts w:hint="eastAsia" w:ascii="宋体" w:hAnsi="宋体" w:cs="宋体"/>
                <w:szCs w:val="21"/>
                <w:lang w:val="en-US" w:eastAsia="zh-CN"/>
              </w:rPr>
            </w:pPr>
            <w:r>
              <w:rPr>
                <w:rFonts w:hint="eastAsia" w:ascii="宋体" w:hAnsi="宋体" w:cs="宋体"/>
                <w:szCs w:val="21"/>
                <w:lang w:val="en-US" w:eastAsia="zh-CN"/>
              </w:rPr>
              <w:t>结论：</w:t>
            </w:r>
          </w:p>
          <w:p>
            <w:pPr>
              <w:rPr>
                <w:rFonts w:hint="eastAsia" w:ascii="宋体" w:hAnsi="宋体" w:cs="宋体"/>
                <w:szCs w:val="21"/>
                <w:lang w:val="en-US" w:eastAsia="zh-CN"/>
              </w:rPr>
            </w:pPr>
            <w:r>
              <w:rPr>
                <w:rFonts w:hint="eastAsia" w:ascii="宋体" w:hAnsi="宋体" w:cs="宋体"/>
                <w:szCs w:val="21"/>
                <w:lang w:val="en-US" w:eastAsia="zh-CN"/>
              </w:rPr>
              <w:t>（1）政府部门等相关方的环境要求情况</w:t>
            </w:r>
          </w:p>
          <w:p>
            <w:pPr>
              <w:rPr>
                <w:rFonts w:hint="eastAsia" w:ascii="宋体" w:hAnsi="宋体" w:cs="宋体"/>
                <w:szCs w:val="21"/>
                <w:lang w:val="en-US" w:eastAsia="zh-CN"/>
              </w:rPr>
            </w:pPr>
            <w:r>
              <w:rPr>
                <w:rFonts w:hint="eastAsia" w:ascii="宋体" w:hAnsi="宋体" w:cs="宋体"/>
                <w:szCs w:val="21"/>
                <w:lang w:val="en-US" w:eastAsia="zh-CN"/>
              </w:rPr>
              <w:t>截止到3月底，公司未收到周边邻居、当地政府、员工等相关人员的投诉，我公司的排污情况均能符合排放要求，符合相关法律法规及其他要求的规定。</w:t>
            </w:r>
          </w:p>
          <w:p>
            <w:pPr>
              <w:rPr>
                <w:rFonts w:hint="eastAsia" w:ascii="宋体" w:hAnsi="宋体" w:cs="宋体"/>
                <w:szCs w:val="21"/>
                <w:lang w:val="en-US" w:eastAsia="zh-CN"/>
              </w:rPr>
            </w:pPr>
            <w:r>
              <w:rPr>
                <w:rFonts w:hint="eastAsia" w:ascii="宋体" w:hAnsi="宋体" w:cs="宋体"/>
                <w:szCs w:val="21"/>
                <w:lang w:val="en-US" w:eastAsia="zh-CN"/>
              </w:rPr>
              <w:t>（2）应急准备和响应</w:t>
            </w:r>
          </w:p>
          <w:p>
            <w:pPr>
              <w:rPr>
                <w:rFonts w:hint="eastAsia" w:ascii="宋体" w:hAnsi="宋体" w:cs="宋体"/>
                <w:szCs w:val="21"/>
                <w:lang w:val="en-US" w:eastAsia="zh-CN"/>
              </w:rPr>
            </w:pPr>
            <w:r>
              <w:rPr>
                <w:rFonts w:hint="eastAsia" w:ascii="宋体" w:hAnsi="宋体" w:cs="宋体"/>
                <w:szCs w:val="21"/>
                <w:lang w:val="en-US" w:eastAsia="zh-CN"/>
              </w:rPr>
              <w:t>公司制定《应急预案》，并根据消防管理要求，建立应急预案小组，并与5月实施应急演练，并进行应急演练效果评价。</w:t>
            </w:r>
          </w:p>
          <w:p>
            <w:pPr>
              <w:rPr>
                <w:rFonts w:hint="eastAsia" w:ascii="宋体" w:hAnsi="宋体" w:cs="宋体"/>
                <w:szCs w:val="21"/>
                <w:lang w:val="en-US" w:eastAsia="zh-CN"/>
              </w:rPr>
            </w:pPr>
            <w:r>
              <w:rPr>
                <w:rFonts w:hint="eastAsia" w:ascii="宋体" w:hAnsi="宋体" w:cs="宋体"/>
                <w:szCs w:val="21"/>
                <w:lang w:val="en-US" w:eastAsia="zh-CN"/>
              </w:rPr>
              <w:t>（3）法律法规遵循情况：</w:t>
            </w:r>
          </w:p>
          <w:p>
            <w:pPr>
              <w:rPr>
                <w:rFonts w:hint="eastAsia" w:ascii="宋体" w:hAnsi="宋体" w:cs="宋体"/>
                <w:szCs w:val="21"/>
                <w:lang w:val="en-US" w:eastAsia="zh-CN"/>
              </w:rPr>
            </w:pPr>
            <w:r>
              <w:rPr>
                <w:rFonts w:hint="eastAsia" w:ascii="宋体" w:hAnsi="宋体" w:cs="宋体"/>
                <w:szCs w:val="21"/>
                <w:lang w:val="en-US" w:eastAsia="zh-CN"/>
              </w:rPr>
              <w:t>对环境、职业健康安全管理相关的法律法规和其它要求进行识别和更新，2020年对环境、职业健康安全管理的法律法规进行合规性评价。对法律法规的适应性进行评价，适合公司目前发展要求的有84份。并对各部门的遵循情况进行评价，通过评价各部门遵循情况均符合要求。</w:t>
            </w:r>
          </w:p>
          <w:p>
            <w:pPr>
              <w:rPr>
                <w:rFonts w:hint="eastAsia" w:ascii="宋体" w:hAnsi="宋体" w:cs="宋体"/>
                <w:szCs w:val="21"/>
                <w:lang w:val="en-US" w:eastAsia="zh-CN"/>
              </w:rPr>
            </w:pPr>
            <w:r>
              <w:rPr>
                <w:rFonts w:hint="eastAsia" w:ascii="宋体" w:hAnsi="宋体" w:cs="宋体"/>
                <w:szCs w:val="21"/>
                <w:lang w:val="en-US" w:eastAsia="zh-CN"/>
              </w:rPr>
              <w:t>（5）重要环境因素和重大危险源识别与控制</w:t>
            </w:r>
          </w:p>
          <w:p>
            <w:pPr>
              <w:rPr>
                <w:rFonts w:hint="eastAsia" w:ascii="宋体" w:hAnsi="宋体" w:cs="宋体"/>
                <w:szCs w:val="21"/>
                <w:lang w:val="en-US" w:eastAsia="zh-CN"/>
              </w:rPr>
            </w:pPr>
            <w:r>
              <w:rPr>
                <w:rFonts w:hint="eastAsia" w:ascii="宋体" w:hAnsi="宋体" w:cs="宋体"/>
                <w:szCs w:val="21"/>
                <w:lang w:val="en-US" w:eastAsia="zh-CN"/>
              </w:rPr>
              <w:t>建立、识别了《重要环境因素清单》、《重大危险源清单》，并对重大环境因素和重大风险源均明确采取的措施和相关处置措施。</w:t>
            </w:r>
          </w:p>
          <w:p>
            <w:pPr>
              <w:rPr>
                <w:rFonts w:hint="default" w:ascii="宋体" w:hAnsi="宋体" w:cs="宋体"/>
                <w:szCs w:val="21"/>
                <w:lang w:val="en-US" w:eastAsia="zh-CN"/>
              </w:rPr>
            </w:pPr>
            <w:r>
              <w:rPr>
                <w:rFonts w:hint="eastAsia" w:ascii="宋体" w:hAnsi="宋体" w:cs="宋体"/>
                <w:szCs w:val="21"/>
                <w:lang w:val="en-US" w:eastAsia="zh-CN"/>
              </w:rPr>
              <w:t xml:space="preserve">（6）结论：根据本次合规性评价发现，公司识别的环境、职业健康安全管理的法律法规及其他要求，能够充分体现其适宜性、充分性和有效性，显示各项工作符合环境法律法规及其他要求，无违反法律法规的现象，对法律法规及其他要求的符合性执行情况较好。  </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 xml:space="preserve"> 批准：黄俊平                 日期：2020.5.28</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分析与评价</w:t>
            </w:r>
          </w:p>
        </w:tc>
        <w:tc>
          <w:tcPr>
            <w:tcW w:w="960" w:type="dxa"/>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Q9.1.3</w:t>
            </w:r>
          </w:p>
        </w:tc>
        <w:tc>
          <w:tcPr>
            <w:tcW w:w="0" w:type="auto"/>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查通过体系运行进行监视和测量结果的分析评价：</w:t>
            </w:r>
          </w:p>
          <w:p>
            <w:pPr>
              <w:rPr>
                <w:rFonts w:hint="eastAsia" w:ascii="宋体" w:hAnsi="宋体" w:eastAsia="宋体" w:cs="宋体"/>
                <w:szCs w:val="21"/>
                <w:lang w:val="en-US" w:eastAsia="zh-CN"/>
              </w:rPr>
            </w:pPr>
            <w:r>
              <w:rPr>
                <w:rFonts w:hint="eastAsia" w:ascii="宋体" w:hAnsi="宋体" w:eastAsia="宋体" w:cs="宋体"/>
                <w:szCs w:val="21"/>
                <w:lang w:val="en-US" w:eastAsia="zh-CN"/>
              </w:rPr>
              <w:t>1、产品的符合性：通过进货检验及不合格品的控制达到产品的符合性；</w:t>
            </w:r>
          </w:p>
          <w:p>
            <w:pPr>
              <w:rPr>
                <w:rFonts w:hint="eastAsia" w:ascii="宋体" w:hAnsi="宋体" w:eastAsia="宋体" w:cs="宋体"/>
                <w:szCs w:val="21"/>
                <w:lang w:val="en-US" w:eastAsia="zh-CN"/>
              </w:rPr>
            </w:pPr>
            <w:r>
              <w:rPr>
                <w:rFonts w:hint="eastAsia" w:ascii="宋体" w:hAnsi="宋体" w:eastAsia="宋体" w:cs="宋体"/>
                <w:szCs w:val="21"/>
                <w:lang w:val="en-US" w:eastAsia="zh-CN"/>
              </w:rPr>
              <w:t>2、顾客满意程度：定期对客户进行顾客满意度调查，经统计达到了预期目标；</w:t>
            </w:r>
          </w:p>
          <w:p>
            <w:pPr>
              <w:rPr>
                <w:rFonts w:hint="eastAsia" w:ascii="宋体" w:hAnsi="宋体" w:eastAsia="宋体" w:cs="宋体"/>
                <w:szCs w:val="21"/>
                <w:lang w:val="en-US" w:eastAsia="zh-CN"/>
              </w:rPr>
            </w:pPr>
            <w:r>
              <w:rPr>
                <w:rFonts w:hint="eastAsia" w:ascii="宋体" w:hAnsi="宋体" w:eastAsia="宋体" w:cs="宋体"/>
                <w:szCs w:val="21"/>
                <w:lang w:val="en-US" w:eastAsia="zh-CN"/>
              </w:rPr>
              <w:t>3、供应商绩效：采购前对供应商交付绩效，从产品质量、交货能力、价格、服务等方面进行评价。</w:t>
            </w:r>
          </w:p>
          <w:p>
            <w:pPr>
              <w:rPr>
                <w:rFonts w:hint="eastAsia" w:ascii="宋体" w:hAnsi="宋体" w:eastAsia="宋体" w:cs="宋体"/>
                <w:szCs w:val="21"/>
                <w:lang w:val="en-US" w:eastAsia="zh-CN"/>
              </w:rPr>
            </w:pPr>
            <w:r>
              <w:rPr>
                <w:rFonts w:hint="eastAsia" w:ascii="宋体" w:hAnsi="宋体" w:eastAsia="宋体" w:cs="宋体"/>
                <w:szCs w:val="21"/>
                <w:lang w:val="en-US" w:eastAsia="zh-CN"/>
              </w:rPr>
              <w:t>4、质量管理绩效和有效性：遵章守法，严格执行客户提供的技术要求，不断满足客户潜在的要求，赢得市场，赢得效益；通过内审、管评，不断改进完善质量管理体系运行；</w:t>
            </w:r>
          </w:p>
          <w:p>
            <w:pPr>
              <w:rPr>
                <w:rFonts w:hint="eastAsia" w:ascii="宋体" w:hAnsi="宋体" w:eastAsia="宋体" w:cs="宋体"/>
                <w:szCs w:val="21"/>
                <w:lang w:val="en-US" w:eastAsia="zh-CN"/>
              </w:rPr>
            </w:pPr>
            <w:r>
              <w:rPr>
                <w:rFonts w:hint="eastAsia" w:ascii="宋体" w:hAnsi="宋体" w:eastAsia="宋体" w:cs="宋体"/>
                <w:szCs w:val="21"/>
                <w:lang w:val="en-US" w:eastAsia="zh-CN"/>
              </w:rPr>
              <w:t>5、针对识别出的风险和机遇采取了相应的措施；</w:t>
            </w:r>
          </w:p>
          <w:p>
            <w:pPr>
              <w:rPr>
                <w:rFonts w:hint="eastAsia" w:ascii="宋体" w:hAnsi="宋体" w:eastAsia="宋体" w:cs="宋体"/>
                <w:szCs w:val="21"/>
                <w:lang w:val="en-US" w:eastAsia="zh-CN"/>
              </w:rPr>
            </w:pPr>
            <w:r>
              <w:rPr>
                <w:rFonts w:hint="eastAsia" w:ascii="宋体" w:hAnsi="宋体" w:eastAsia="宋体" w:cs="宋体"/>
                <w:szCs w:val="21"/>
                <w:lang w:val="en-US" w:eastAsia="zh-CN"/>
              </w:rPr>
              <w:t>6、管理体系改进的需求：通过体系运行，产品的符合性、内审、管评的有效性及企业持续改进，不断完善各项软硬件环境，提高产品质量，满足客户需求。</w:t>
            </w:r>
          </w:p>
          <w:p>
            <w:pPr>
              <w:rPr>
                <w:rFonts w:hint="eastAsia" w:ascii="宋体" w:hAnsi="宋体" w:eastAsia="宋体" w:cs="宋体"/>
                <w:szCs w:val="21"/>
                <w:lang w:val="en-US" w:eastAsia="zh-CN"/>
              </w:rPr>
            </w:pPr>
            <w:r>
              <w:rPr>
                <w:rFonts w:hint="eastAsia" w:ascii="宋体" w:hAnsi="宋体" w:eastAsia="宋体" w:cs="宋体"/>
                <w:szCs w:val="21"/>
                <w:lang w:val="en-US" w:eastAsia="zh-CN"/>
              </w:rPr>
              <w:t>综上所述，基本符合标准要求。</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b/>
                <w:bCs/>
                <w:kern w:val="2"/>
                <w:sz w:val="21"/>
                <w:lang w:val="en-US" w:eastAsia="zh-CN" w:bidi="ar-SA"/>
              </w:rPr>
            </w:pPr>
            <w:r>
              <w:rPr>
                <w:rFonts w:hint="eastAsia" w:cs="Times New Roman"/>
                <w:b/>
                <w:bCs/>
                <w:kern w:val="2"/>
                <w:sz w:val="21"/>
                <w:lang w:val="en-US" w:eastAsia="zh-CN" w:bidi="ar-SA"/>
              </w:rPr>
              <w:t>内部审核</w:t>
            </w:r>
          </w:p>
        </w:tc>
        <w:tc>
          <w:tcPr>
            <w:tcW w:w="0" w:type="auto"/>
            <w:vAlign w:val="center"/>
          </w:tcPr>
          <w:p>
            <w:pPr>
              <w:rPr>
                <w:rFonts w:hint="eastAsia"/>
                <w:lang w:val="en-US" w:eastAsia="zh-CN"/>
              </w:rPr>
            </w:pPr>
            <w:r>
              <w:rPr>
                <w:rFonts w:hint="eastAsia"/>
                <w:lang w:val="en-US" w:eastAsia="zh-CN"/>
              </w:rPr>
              <w:t>E</w:t>
            </w:r>
          </w:p>
          <w:p>
            <w:pPr>
              <w:pStyle w:val="8"/>
              <w:rPr>
                <w:rFonts w:hint="default" w:ascii="Times New Roman" w:hAnsi="Times New Roman" w:eastAsia="宋体" w:cs="Times New Roman"/>
                <w:bCs/>
                <w:spacing w:val="10"/>
                <w:kern w:val="2"/>
                <w:sz w:val="21"/>
                <w:lang w:val="en-US" w:eastAsia="zh-CN" w:bidi="ar-SA"/>
              </w:rPr>
            </w:pPr>
            <w:r>
              <w:rPr>
                <w:rFonts w:hint="eastAsia" w:cs="Times New Roman"/>
                <w:b/>
                <w:bCs/>
                <w:kern w:val="2"/>
                <w:sz w:val="21"/>
                <w:lang w:val="en-US" w:eastAsia="zh-CN" w:bidi="ar-SA"/>
              </w:rPr>
              <w:t>9.2</w:t>
            </w: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公司制定《内部审核控制程序》，对内部审核方案策划规定：</w:t>
            </w:r>
          </w:p>
          <w:p>
            <w:pPr>
              <w:rPr>
                <w:rFonts w:hint="eastAsia" w:ascii="宋体" w:hAnsi="宋体" w:cs="宋体"/>
                <w:szCs w:val="21"/>
                <w:lang w:val="en-US" w:eastAsia="zh-CN"/>
              </w:rPr>
            </w:pPr>
            <w:r>
              <w:rPr>
                <w:rFonts w:hint="eastAsia" w:ascii="宋体" w:hAnsi="宋体" w:cs="宋体"/>
                <w:szCs w:val="21"/>
                <w:lang w:val="en-US" w:eastAsia="zh-CN"/>
              </w:rPr>
              <w:t>根据拟审核的活动和区域的状况和重要程度及以往审核的结果，由管理者代表负责策划各部门全年审核方案，编制《年度内审计划》，确定审核的范围、频次和方法，总经理批准。每年内审至少一次，间隔时间为12个月，并要求覆盖本企业管理体系的所有要求。在特殊情况下，由管理者代表及时组织进行内部审核</w:t>
            </w:r>
          </w:p>
          <w:p>
            <w:pPr>
              <w:rPr>
                <w:rFonts w:hint="eastAsia" w:ascii="宋体" w:hAnsi="宋体" w:cs="宋体"/>
                <w:szCs w:val="21"/>
                <w:lang w:val="en-US" w:eastAsia="zh-CN"/>
              </w:rPr>
            </w:pPr>
            <w:r>
              <w:rPr>
                <w:rFonts w:hint="eastAsia" w:ascii="宋体" w:hAnsi="宋体" w:cs="宋体"/>
                <w:szCs w:val="21"/>
                <w:lang w:val="en-US" w:eastAsia="zh-CN"/>
              </w:rPr>
              <w:t>提供了《2020年内审计划表》，计划内容有：</w:t>
            </w:r>
          </w:p>
          <w:p>
            <w:pPr>
              <w:rPr>
                <w:rFonts w:hint="eastAsia" w:ascii="宋体" w:hAnsi="宋体" w:cs="宋体"/>
                <w:szCs w:val="21"/>
                <w:lang w:val="en-US" w:eastAsia="zh-CN"/>
              </w:rPr>
            </w:pPr>
            <w:r>
              <w:rPr>
                <w:rFonts w:hint="eastAsia" w:ascii="宋体" w:hAnsi="宋体" w:cs="宋体"/>
                <w:szCs w:val="21"/>
                <w:lang w:val="en-US" w:eastAsia="zh-CN"/>
              </w:rPr>
              <w:t>审核目的：为了评价管理体系的运行有效性，及时识别体系运行过程存在的问题及潜在的风险，提出纠正或预防措施，为管理体系的完善和持续改进提供依据。</w:t>
            </w:r>
          </w:p>
          <w:p>
            <w:pPr>
              <w:rPr>
                <w:rFonts w:hint="eastAsia" w:ascii="宋体" w:hAnsi="宋体" w:cs="宋体"/>
                <w:szCs w:val="21"/>
                <w:lang w:val="en-US" w:eastAsia="zh-CN"/>
              </w:rPr>
            </w:pPr>
            <w:r>
              <w:rPr>
                <w:rFonts w:hint="eastAsia" w:ascii="宋体" w:hAnsi="宋体" w:cs="宋体"/>
                <w:szCs w:val="21"/>
                <w:lang w:val="en-US" w:eastAsia="zh-CN"/>
              </w:rPr>
              <w:t>审核范围：建材批发；</w:t>
            </w:r>
          </w:p>
          <w:p>
            <w:pPr>
              <w:rPr>
                <w:rFonts w:hint="eastAsia" w:ascii="宋体" w:hAnsi="宋体" w:cs="宋体"/>
                <w:szCs w:val="21"/>
                <w:lang w:val="en-US" w:eastAsia="zh-CN"/>
              </w:rPr>
            </w:pPr>
            <w:r>
              <w:rPr>
                <w:rFonts w:hint="eastAsia" w:ascii="宋体" w:hAnsi="宋体" w:cs="宋体"/>
                <w:szCs w:val="21"/>
                <w:lang w:val="en-US" w:eastAsia="zh-CN"/>
              </w:rPr>
              <w:t>审核依据：1.GB/T 19001-2016、GB/T24001-2016 、GB/T 45001：2020标准的要求。2.公司《管理手册》、《程序文件》。3.国家及行业相关标准、法律、法规及其他要求。</w:t>
            </w:r>
          </w:p>
          <w:p>
            <w:pPr>
              <w:rPr>
                <w:rFonts w:hint="eastAsia" w:ascii="宋体" w:hAnsi="宋体" w:cs="宋体"/>
                <w:szCs w:val="21"/>
                <w:lang w:val="en-US" w:eastAsia="zh-CN"/>
              </w:rPr>
            </w:pPr>
            <w:r>
              <w:rPr>
                <w:rFonts w:hint="eastAsia" w:ascii="宋体" w:hAnsi="宋体" w:cs="宋体"/>
                <w:szCs w:val="21"/>
                <w:lang w:val="en-US" w:eastAsia="zh-CN"/>
              </w:rPr>
              <w:t>审核时间：2020年11月252日—26日。</w:t>
            </w:r>
          </w:p>
          <w:p>
            <w:pPr>
              <w:rPr>
                <w:rFonts w:hint="eastAsia" w:ascii="宋体" w:hAnsi="宋体" w:cs="宋体"/>
                <w:szCs w:val="21"/>
                <w:lang w:val="en-US" w:eastAsia="zh-CN"/>
              </w:rPr>
            </w:pPr>
            <w:r>
              <w:rPr>
                <w:rFonts w:hint="eastAsia" w:ascii="宋体" w:hAnsi="宋体" w:cs="宋体"/>
                <w:szCs w:val="21"/>
                <w:lang w:val="en-US" w:eastAsia="zh-CN"/>
              </w:rPr>
              <w:t>审核组成员：组长：黄俊平</w:t>
            </w:r>
            <w:r>
              <w:rPr>
                <w:rFonts w:hint="eastAsia" w:ascii="宋体" w:hAnsi="宋体" w:eastAsia="宋体" w:cs="宋体"/>
                <w:szCs w:val="21"/>
                <w:lang w:val="en-US" w:eastAsia="zh-CN"/>
              </w:rPr>
              <w:t>；审核组：席照海、李建龙</w:t>
            </w:r>
          </w:p>
          <w:p>
            <w:pPr>
              <w:rPr>
                <w:rFonts w:hint="eastAsia" w:ascii="宋体" w:hAnsi="宋体" w:cs="宋体"/>
                <w:szCs w:val="21"/>
                <w:lang w:val="en-US" w:eastAsia="zh-CN"/>
              </w:rPr>
            </w:pPr>
            <w:r>
              <w:rPr>
                <w:rFonts w:hint="eastAsia" w:ascii="宋体" w:hAnsi="宋体" w:cs="宋体"/>
                <w:szCs w:val="21"/>
                <w:lang w:val="en-US" w:eastAsia="zh-CN"/>
              </w:rPr>
              <w:t>提供有内审首、末次会议签到表。</w:t>
            </w:r>
          </w:p>
          <w:p>
            <w:pPr>
              <w:rPr>
                <w:rFonts w:hint="eastAsia" w:ascii="宋体" w:hAnsi="宋体" w:cs="宋体"/>
                <w:szCs w:val="21"/>
                <w:lang w:val="en-US" w:eastAsia="zh-CN"/>
              </w:rPr>
            </w:pPr>
            <w:r>
              <w:rPr>
                <w:rFonts w:hint="eastAsia" w:ascii="宋体" w:hAnsi="宋体" w:cs="宋体"/>
                <w:szCs w:val="21"/>
                <w:lang w:val="en-US" w:eastAsia="zh-CN"/>
              </w:rPr>
              <w:t>提供有各部门内审检查表，受审核部门涉及条款与公司管理体系职责分配一致，覆盖条款全面，内审员未审核所属部门。</w:t>
            </w:r>
          </w:p>
          <w:p>
            <w:pPr>
              <w:rPr>
                <w:rFonts w:hint="eastAsia" w:ascii="宋体" w:hAnsi="宋体" w:cs="宋体"/>
                <w:szCs w:val="21"/>
                <w:lang w:val="en-US" w:eastAsia="zh-CN"/>
              </w:rPr>
            </w:pPr>
            <w:r>
              <w:rPr>
                <w:rFonts w:hint="eastAsia" w:ascii="宋体" w:hAnsi="宋体" w:cs="宋体"/>
                <w:szCs w:val="21"/>
                <w:lang w:val="en-US" w:eastAsia="zh-CN"/>
              </w:rPr>
              <w:t>提供《内部体系审核报告》，包括审核目的、审核日期、审核依据、审核内容摘要、审核结论等内容。对审核过程进行了综述，对公司管理体系的符合性进行了评价，针对不足部门提出了建议改进。审核结论： 本公司管理体系在审核范围内基本符合审核准则并得到有效运行，已初步具有以防止不符合、满足顾客要求与法律法规的能力，已初步形成了持续改进机制。</w:t>
            </w:r>
          </w:p>
          <w:p>
            <w:pPr>
              <w:rPr>
                <w:rFonts w:hint="eastAsia" w:ascii="宋体" w:hAnsi="宋体" w:cs="宋体"/>
                <w:szCs w:val="21"/>
                <w:lang w:val="en-US" w:eastAsia="zh-CN"/>
              </w:rPr>
            </w:pPr>
            <w:r>
              <w:rPr>
                <w:rFonts w:hint="eastAsia" w:ascii="宋体" w:hAnsi="宋体" w:cs="宋体"/>
                <w:szCs w:val="21"/>
                <w:lang w:val="en-US" w:eastAsia="zh-CN"/>
              </w:rPr>
              <w:t>提供了《内审不合格报告》1份，不合格（潜在）事实描述：查办公室提供法律法规清单，部分法律法规为作废版本。原因分析：相关人员责任意识疏忽，未能及时对相关法律法规组织更新。纠正-预防措施要求：</w:t>
            </w:r>
          </w:p>
          <w:p>
            <w:pPr>
              <w:rPr>
                <w:rFonts w:hint="default" w:ascii="宋体" w:hAnsi="宋体" w:cs="宋体"/>
                <w:szCs w:val="21"/>
                <w:lang w:val="en-US" w:eastAsia="zh-CN"/>
              </w:rPr>
            </w:pPr>
            <w:r>
              <w:rPr>
                <w:rFonts w:hint="eastAsia" w:ascii="宋体" w:hAnsi="宋体" w:cs="宋体"/>
                <w:szCs w:val="21"/>
                <w:lang w:val="en-US" w:eastAsia="zh-CN"/>
              </w:rPr>
              <w:t>对相关人员进行GB/T 24001：2016标准6.1.3条款、GB/T 45001：2020标准6.1.3条款培训，实施动态管理，杜绝类似问题的再次发生。纠正-预防措施实施情况验证：已完整相关整改工作。验证人：黄俊平 日期：2020.11.27</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提供《内审不符合培训记录》，时间：2020.11.27，培训内容：1、GB/T 24001：2016标准6.1.3条款、GB/T 45001：2020标准6.1.3条款、合规义务控制程序。培训效果评价：通过本次培训，参加人员掌握了GB/T 24001：2016标准6.1.3条款、GB/T 45001：2020标准6.1.3条款、公司合规义务控制程序相关内容。培训达到预期要求。评价人：黄俊平     评价日期：2020.11.27</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Cs w:val="21"/>
              </w:rPr>
              <w:t>不符合和纠正措施</w:t>
            </w:r>
          </w:p>
        </w:tc>
        <w:tc>
          <w:tcPr>
            <w:tcW w:w="0" w:type="auto"/>
            <w:vAlign w:val="center"/>
          </w:tcPr>
          <w:p>
            <w:pPr>
              <w:rPr>
                <w:rFonts w:hint="eastAsia" w:eastAsia="宋体"/>
                <w:szCs w:val="21"/>
                <w:lang w:eastAsia="zh-CN"/>
              </w:rPr>
            </w:pPr>
            <w:r>
              <w:rPr>
                <w:szCs w:val="21"/>
              </w:rPr>
              <w:t>E</w:t>
            </w:r>
          </w:p>
          <w:p>
            <w:pPr>
              <w:rPr>
                <w:szCs w:val="21"/>
              </w:rPr>
            </w:pPr>
            <w:r>
              <w:rPr>
                <w:szCs w:val="21"/>
              </w:rPr>
              <w:t>10.2</w:t>
            </w:r>
          </w:p>
          <w:p>
            <w:pPr>
              <w:rPr>
                <w:rFonts w:hint="default" w:ascii="Times New Roman" w:hAnsi="Times New Roman" w:eastAsia="宋体" w:cs="Times New Roman"/>
                <w:kern w:val="2"/>
                <w:sz w:val="21"/>
                <w:szCs w:val="21"/>
                <w:lang w:val="en-US" w:eastAsia="zh-CN" w:bidi="ar-SA"/>
              </w:rPr>
            </w:pP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企业通过过程的监视和测量、绩效考核、内审、管理评审等方式和机制，确保质量管理制度有效执行。</w:t>
            </w:r>
          </w:p>
          <w:p>
            <w:pPr>
              <w:rPr>
                <w:rFonts w:hint="eastAsia" w:ascii="宋体" w:hAnsi="宋体" w:cs="宋体"/>
                <w:szCs w:val="21"/>
                <w:lang w:val="en-US" w:eastAsia="zh-CN"/>
              </w:rPr>
            </w:pPr>
            <w:r>
              <w:rPr>
                <w:rFonts w:hint="eastAsia" w:ascii="宋体" w:hAnsi="宋体" w:cs="宋体"/>
                <w:szCs w:val="21"/>
                <w:lang w:val="en-US" w:eastAsia="zh-CN"/>
              </w:rPr>
              <w:t>企业经过策划，采用对产品的监视和测量，对不合格品控制等来证实产品的符合性。</w:t>
            </w:r>
          </w:p>
          <w:p>
            <w:pPr>
              <w:rPr>
                <w:rFonts w:hint="eastAsia" w:ascii="宋体" w:hAnsi="宋体" w:cs="宋体"/>
                <w:szCs w:val="21"/>
                <w:lang w:val="en-US" w:eastAsia="zh-CN"/>
              </w:rPr>
            </w:pPr>
            <w:r>
              <w:rPr>
                <w:rFonts w:hint="eastAsia" w:ascii="宋体" w:hAnsi="宋体" w:cs="宋体"/>
                <w:szCs w:val="21"/>
                <w:lang w:val="en-US" w:eastAsia="zh-CN"/>
              </w:rPr>
              <w:t>企业制定《纠正措施控制程序》等，通过分析实际存在的或潜在的不符合的原因，制定纠正和预防措施，并验证其效果，以防止不符合的发生／再发生，实现持续改进绩效的目的。</w:t>
            </w:r>
          </w:p>
          <w:p>
            <w:pPr>
              <w:rPr>
                <w:rFonts w:hint="eastAsia" w:ascii="宋体" w:hAnsi="宋体" w:cs="宋体"/>
                <w:szCs w:val="21"/>
                <w:lang w:val="en-US" w:eastAsia="zh-CN"/>
              </w:rPr>
            </w:pPr>
            <w:r>
              <w:rPr>
                <w:rFonts w:hint="eastAsia" w:ascii="宋体" w:hAnsi="宋体" w:cs="宋体"/>
                <w:szCs w:val="21"/>
                <w:lang w:val="en-US" w:eastAsia="zh-CN"/>
              </w:rPr>
              <w:t xml:space="preserve">对内审中的不符合，采取了纠正措施，并验证； </w:t>
            </w:r>
          </w:p>
          <w:p>
            <w:pPr>
              <w:rPr>
                <w:rFonts w:hint="eastAsia" w:ascii="宋体" w:hAnsi="宋体" w:cs="宋体"/>
                <w:szCs w:val="21"/>
                <w:lang w:val="en-US" w:eastAsia="zh-CN"/>
              </w:rPr>
            </w:pPr>
            <w:r>
              <w:rPr>
                <w:rFonts w:hint="eastAsia" w:ascii="宋体" w:hAnsi="宋体" w:cs="宋体"/>
                <w:szCs w:val="21"/>
                <w:lang w:val="en-US" w:eastAsia="zh-CN"/>
              </w:rPr>
              <w:t>为保证公司职业健康安全管理体系的有效运行，通过对安全事件的调查处理，以确保管理体系运行的有效性。</w:t>
            </w:r>
          </w:p>
          <w:p>
            <w:pPr>
              <w:rPr>
                <w:rFonts w:hint="eastAsia" w:ascii="宋体" w:hAnsi="宋体" w:cs="宋体"/>
                <w:szCs w:val="21"/>
                <w:lang w:val="en-US" w:eastAsia="zh-CN"/>
              </w:rPr>
            </w:pPr>
            <w:r>
              <w:rPr>
                <w:rFonts w:hint="eastAsia" w:ascii="宋体" w:hAnsi="宋体" w:cs="宋体"/>
                <w:szCs w:val="21"/>
                <w:lang w:val="en-US" w:eastAsia="zh-CN"/>
              </w:rPr>
              <w:t>经查在公司正常经营活动中，出现了轻微不符合，部门已经采取纠正和纠正措施，经验证纠正措施有效。</w:t>
            </w:r>
          </w:p>
          <w:p>
            <w:pPr>
              <w:rPr>
                <w:rFonts w:hint="eastAsia" w:ascii="宋体" w:hAnsi="宋体" w:cs="宋体"/>
                <w:szCs w:val="21"/>
                <w:lang w:val="en-US" w:eastAsia="zh-CN"/>
              </w:rPr>
            </w:pPr>
            <w:r>
              <w:rPr>
                <w:rFonts w:hint="eastAsia" w:ascii="宋体" w:hAnsi="宋体" w:cs="宋体"/>
                <w:szCs w:val="21"/>
                <w:lang w:val="en-US" w:eastAsia="zh-CN"/>
              </w:rPr>
              <w:t>公司未发生过环境、安全等事故。</w:t>
            </w:r>
          </w:p>
          <w:p>
            <w:pPr>
              <w:rPr>
                <w:rFonts w:hint="eastAsia" w:ascii="宋体" w:hAnsi="宋体" w:cs="宋体"/>
                <w:szCs w:val="21"/>
                <w:lang w:val="en-US" w:eastAsia="zh-CN"/>
              </w:rPr>
            </w:pPr>
            <w:r>
              <w:rPr>
                <w:rFonts w:hint="eastAsia" w:ascii="宋体" w:hAnsi="宋体" w:cs="宋体"/>
                <w:szCs w:val="21"/>
                <w:lang w:val="en-US" w:eastAsia="zh-CN"/>
              </w:rPr>
              <w:t xml:space="preserve"> 查持续改进：</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公司利用质量/环境/职业健康安全方针、质量/环境/职业健康安全目标、审核结果、资料分析、纠正和持续改进以及管理评审等活动，以确定是否存在持续改进的需求和机会，以持续改进质量/环境/职业健康安全管理体系的适宜性、充分性和有效性。</w:t>
            </w:r>
          </w:p>
        </w:tc>
        <w:tc>
          <w:tcPr>
            <w:tcW w:w="0" w:type="auto"/>
          </w:tcPr>
          <w:p>
            <w:pPr>
              <w:rPr>
                <w:rFonts w:hint="eastAsia" w:eastAsia="宋体"/>
                <w:lang w:val="en-US" w:eastAsia="zh-CN"/>
              </w:rPr>
            </w:pPr>
            <w:r>
              <w:rPr>
                <w:rFonts w:hint="eastAsia"/>
                <w:lang w:val="en-US" w:eastAsia="zh-CN"/>
              </w:rPr>
              <w:t>Y</w:t>
            </w:r>
          </w:p>
        </w:tc>
      </w:tr>
    </w:tbl>
    <w:p>
      <w:pPr>
        <w:pStyle w:val="5"/>
        <w:rPr>
          <w:rFonts w:hint="eastAsia"/>
        </w:rPr>
      </w:pPr>
      <w:r>
        <w:rPr>
          <w:rFonts w:hint="eastAsia"/>
        </w:rPr>
        <w:t>说明：不符合标注N</w:t>
      </w:r>
    </w:p>
    <w:p>
      <w:pPr>
        <w:pStyle w:val="5"/>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销售部     </w:t>
            </w:r>
            <w:r>
              <w:rPr>
                <w:rFonts w:hint="eastAsia"/>
                <w:sz w:val="24"/>
                <w:szCs w:val="24"/>
              </w:rPr>
              <w:t>主管领导：</w:t>
            </w:r>
            <w:r>
              <w:rPr>
                <w:rFonts w:hint="eastAsia"/>
                <w:sz w:val="24"/>
                <w:szCs w:val="24"/>
                <w:lang w:val="en-US" w:eastAsia="zh-CN"/>
              </w:rPr>
              <w:t>李建龙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    </w:t>
            </w:r>
            <w:r>
              <w:rPr>
                <w:rFonts w:hint="eastAsia"/>
                <w:sz w:val="24"/>
                <w:szCs w:val="24"/>
              </w:rPr>
              <w:t>审核时间：</w:t>
            </w:r>
            <w:r>
              <w:rPr>
                <w:rFonts w:hint="eastAsia"/>
                <w:sz w:val="24"/>
                <w:szCs w:val="24"/>
                <w:lang w:val="en-US" w:eastAsia="zh-CN"/>
              </w:rPr>
              <w:t>2021.1.18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US" w:eastAsia="zh-CN"/>
              </w:rPr>
            </w:pPr>
            <w:r>
              <w:rPr>
                <w:rFonts w:hint="eastAsia"/>
                <w:color w:val="auto"/>
                <w:sz w:val="24"/>
                <w:szCs w:val="24"/>
              </w:rPr>
              <w:t>审核条款：</w:t>
            </w:r>
            <w:r>
              <w:rPr>
                <w:rFonts w:hint="eastAsia" w:ascii="Times New Roman" w:hAnsi="Times New Roman" w:eastAsia="宋体" w:cs="Times New Roman"/>
                <w:b w:val="0"/>
                <w:bCs w:val="0"/>
                <w:color w:val="auto"/>
                <w:sz w:val="21"/>
                <w:szCs w:val="21"/>
                <w:lang w:val="en-US" w:eastAsia="zh-CN"/>
              </w:rPr>
              <w:t>Q8.1/8.2/8.3/8.4/8.5</w:t>
            </w:r>
            <w:r>
              <w:rPr>
                <w:rFonts w:hint="eastAsia" w:cs="Times New Roman"/>
                <w:b w:val="0"/>
                <w:bCs w:val="0"/>
                <w:color w:val="auto"/>
                <w:sz w:val="21"/>
                <w:szCs w:val="21"/>
                <w:lang w:val="en-US" w:eastAsia="zh-CN"/>
              </w:rPr>
              <w:t>.1/8.5.5/8.5.6/</w:t>
            </w:r>
            <w:r>
              <w:rPr>
                <w:rFonts w:hint="eastAsia" w:ascii="Times New Roman" w:hAnsi="Times New Roman" w:eastAsia="宋体" w:cs="Times New Roman"/>
                <w:b w:val="0"/>
                <w:bCs w:val="0"/>
                <w:color w:val="auto"/>
                <w:sz w:val="21"/>
                <w:szCs w:val="21"/>
                <w:lang w:val="en-US" w:eastAsia="zh-CN"/>
              </w:rPr>
              <w:t>8.6</w:t>
            </w:r>
            <w:r>
              <w:rPr>
                <w:rFonts w:hint="eastAsia"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8.7；</w:t>
            </w:r>
          </w:p>
          <w:p>
            <w:pPr>
              <w:keepNext w:val="0"/>
              <w:keepLines w:val="0"/>
              <w:pageBreakBefore w:val="0"/>
              <w:widowControl w:val="0"/>
              <w:kinsoku/>
              <w:wordWrap/>
              <w:overflowPunct/>
              <w:topLinePunct w:val="0"/>
              <w:autoSpaceDE/>
              <w:autoSpaceDN/>
              <w:bidi w:val="0"/>
              <w:spacing w:line="300" w:lineRule="exact"/>
              <w:textAlignment w:val="auto"/>
              <w:rPr>
                <w:sz w:val="24"/>
                <w:szCs w:val="24"/>
              </w:rPr>
            </w:pPr>
            <w:r>
              <w:rPr>
                <w:rFonts w:hint="eastAsia" w:ascii="Times New Roman" w:hAnsi="Times New Roman" w:eastAsia="宋体" w:cs="Times New Roman"/>
                <w:b w:val="0"/>
                <w:bCs w:val="0"/>
                <w:color w:val="auto"/>
                <w:sz w:val="21"/>
                <w:szCs w:val="21"/>
                <w:lang w:val="en-US" w:eastAsia="zh-CN"/>
              </w:rPr>
              <w:t>E5.3/6.1.2/6.2/8.1/8.2；O6.1.2/6.2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szCs w:val="21"/>
              </w:rPr>
              <w:t>组织的岗位、职责权限</w:t>
            </w:r>
          </w:p>
        </w:tc>
        <w:tc>
          <w:tcPr>
            <w:tcW w:w="960" w:type="dxa"/>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E</w:t>
            </w:r>
          </w:p>
          <w:p>
            <w:pPr>
              <w:rPr>
                <w:rFonts w:hint="eastAsia" w:ascii="宋体" w:hAnsi="宋体" w:eastAsia="宋体" w:cs="宋体"/>
                <w:szCs w:val="21"/>
                <w:lang w:val="en-US" w:eastAsia="zh-CN"/>
              </w:rPr>
            </w:pPr>
            <w:r>
              <w:rPr>
                <w:rFonts w:hint="eastAsia" w:ascii="宋体" w:hAnsi="宋体" w:eastAsia="宋体" w:cs="宋体"/>
                <w:szCs w:val="21"/>
                <w:lang w:val="en-US" w:eastAsia="zh-CN"/>
              </w:rPr>
              <w:t>5.3</w:t>
            </w:r>
          </w:p>
          <w:p>
            <w:pPr>
              <w:rPr>
                <w:rFonts w:hint="eastAsia" w:ascii="宋体" w:hAnsi="宋体" w:eastAsia="宋体" w:cs="宋体"/>
                <w:szCs w:val="21"/>
                <w:lang w:val="en-US" w:eastAsia="zh-CN"/>
              </w:rPr>
            </w:pPr>
          </w:p>
        </w:tc>
        <w:tc>
          <w:tcPr>
            <w:tcW w:w="10004" w:type="dxa"/>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销售部岗位职责和权限</w:t>
            </w:r>
          </w:p>
          <w:p>
            <w:pPr>
              <w:rPr>
                <w:rFonts w:hint="eastAsia" w:ascii="宋体" w:hAnsi="宋体" w:eastAsia="宋体" w:cs="宋体"/>
                <w:szCs w:val="21"/>
                <w:lang w:val="en-US" w:eastAsia="zh-CN"/>
              </w:rPr>
            </w:pPr>
            <w:r>
              <w:rPr>
                <w:rFonts w:hint="eastAsia" w:ascii="宋体" w:hAnsi="宋体" w:eastAsia="宋体" w:cs="宋体"/>
                <w:szCs w:val="21"/>
                <w:lang w:val="en-US" w:eastAsia="zh-CN"/>
              </w:rPr>
              <w:t>1、以顾客为核心建立营销网络，掌握市场供求信息,及时提供市场需求；</w:t>
            </w:r>
          </w:p>
          <w:p>
            <w:pPr>
              <w:rPr>
                <w:rFonts w:hint="eastAsia" w:ascii="宋体" w:hAnsi="宋体" w:eastAsia="宋体" w:cs="宋体"/>
                <w:szCs w:val="21"/>
                <w:lang w:val="en-US" w:eastAsia="zh-CN"/>
              </w:rPr>
            </w:pPr>
            <w:r>
              <w:rPr>
                <w:rFonts w:hint="eastAsia" w:ascii="宋体" w:hAnsi="宋体" w:eastAsia="宋体" w:cs="宋体"/>
                <w:szCs w:val="21"/>
                <w:lang w:val="en-US" w:eastAsia="zh-CN"/>
              </w:rPr>
              <w:t>2、满足顾客需求，及时反馈市场质量信息，做好顾客满意度的调查；</w:t>
            </w:r>
          </w:p>
          <w:p>
            <w:pPr>
              <w:rPr>
                <w:rFonts w:hint="eastAsia" w:ascii="宋体" w:hAnsi="宋体" w:eastAsia="宋体" w:cs="宋体"/>
                <w:szCs w:val="21"/>
                <w:lang w:val="en-US" w:eastAsia="zh-CN"/>
              </w:rPr>
            </w:pPr>
            <w:r>
              <w:rPr>
                <w:rFonts w:hint="eastAsia" w:ascii="宋体" w:hAnsi="宋体" w:eastAsia="宋体" w:cs="宋体"/>
                <w:szCs w:val="21"/>
                <w:lang w:val="en-US" w:eastAsia="zh-CN"/>
              </w:rPr>
              <w:t>3、市场销售人员负责产品销售和项目的合同评审并协调实施；</w:t>
            </w:r>
          </w:p>
          <w:p>
            <w:pPr>
              <w:rPr>
                <w:rFonts w:hint="eastAsia" w:ascii="宋体" w:hAnsi="宋体" w:eastAsia="宋体" w:cs="宋体"/>
                <w:szCs w:val="21"/>
                <w:lang w:val="en-US" w:eastAsia="zh-CN"/>
              </w:rPr>
            </w:pPr>
            <w:r>
              <w:rPr>
                <w:rFonts w:hint="eastAsia" w:ascii="宋体" w:hAnsi="宋体" w:eastAsia="宋体" w:cs="宋体"/>
                <w:szCs w:val="21"/>
                <w:lang w:val="en-US" w:eastAsia="zh-CN"/>
              </w:rPr>
              <w:t>4、销售合同的归档；</w:t>
            </w:r>
          </w:p>
          <w:p>
            <w:pPr>
              <w:rPr>
                <w:rFonts w:hint="eastAsia" w:ascii="宋体" w:hAnsi="宋体" w:eastAsia="宋体" w:cs="宋体"/>
                <w:szCs w:val="21"/>
                <w:lang w:val="en-US" w:eastAsia="zh-CN"/>
              </w:rPr>
            </w:pPr>
            <w:r>
              <w:rPr>
                <w:rFonts w:hint="eastAsia" w:ascii="宋体" w:hAnsi="宋体" w:eastAsia="宋体" w:cs="宋体"/>
                <w:szCs w:val="21"/>
                <w:lang w:val="en-US" w:eastAsia="zh-CN"/>
              </w:rPr>
              <w:t>5、定期进行供应商的调查与评价；</w:t>
            </w:r>
          </w:p>
          <w:p>
            <w:pPr>
              <w:rPr>
                <w:rFonts w:hint="eastAsia" w:ascii="宋体" w:hAnsi="宋体" w:eastAsia="宋体" w:cs="宋体"/>
                <w:szCs w:val="21"/>
                <w:lang w:val="en-US" w:eastAsia="zh-CN"/>
              </w:rPr>
            </w:pPr>
            <w:r>
              <w:rPr>
                <w:rFonts w:hint="eastAsia" w:ascii="宋体" w:hAnsi="宋体" w:eastAsia="宋体" w:cs="宋体"/>
                <w:szCs w:val="21"/>
                <w:lang w:val="en-US" w:eastAsia="zh-CN"/>
              </w:rPr>
              <w:t>6、采购计划的编制与采购活动实施；</w:t>
            </w:r>
          </w:p>
          <w:p>
            <w:pPr>
              <w:rPr>
                <w:rFonts w:hint="eastAsia" w:ascii="宋体" w:hAnsi="宋体" w:eastAsia="宋体" w:cs="宋体"/>
                <w:szCs w:val="21"/>
                <w:lang w:val="en-US" w:eastAsia="zh-CN"/>
              </w:rPr>
            </w:pPr>
            <w:r>
              <w:rPr>
                <w:rFonts w:hint="eastAsia" w:ascii="宋体" w:hAnsi="宋体" w:eastAsia="宋体" w:cs="宋体"/>
                <w:szCs w:val="21"/>
                <w:lang w:val="en-US" w:eastAsia="zh-CN"/>
              </w:rPr>
              <w:t>7、负责本部门环境因素、危险源识别与控制。</w:t>
            </w:r>
          </w:p>
          <w:p>
            <w:pPr>
              <w:rPr>
                <w:rFonts w:hint="eastAsia" w:ascii="宋体" w:hAnsi="宋体" w:eastAsia="宋体" w:cs="宋体"/>
                <w:szCs w:val="21"/>
                <w:lang w:val="en-US" w:eastAsia="zh-CN"/>
              </w:rPr>
            </w:pPr>
            <w:r>
              <w:rPr>
                <w:rFonts w:hint="eastAsia" w:ascii="宋体" w:hAnsi="宋体" w:eastAsia="宋体" w:cs="宋体"/>
                <w:szCs w:val="21"/>
                <w:lang w:val="en-US" w:eastAsia="zh-CN"/>
              </w:rPr>
              <w:t>经部门负责人介绍，对本部门的职责和权限以及工作流程清楚、明确本部门的目标指标。</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b/>
                <w:bCs/>
                <w:kern w:val="2"/>
                <w:sz w:val="21"/>
                <w:szCs w:val="21"/>
                <w:lang w:val="en-US" w:eastAsia="zh-CN" w:bidi="ar-SA"/>
              </w:rPr>
            </w:pPr>
            <w:r>
              <w:rPr>
                <w:rFonts w:hint="eastAsia"/>
                <w:lang w:eastAsia="zh-CN"/>
              </w:rPr>
              <w:t>环境因素、</w:t>
            </w:r>
            <w:r>
              <w:rPr>
                <w:rFonts w:hint="eastAsia"/>
                <w:lang w:val="en-US" w:eastAsia="zh-CN"/>
              </w:rPr>
              <w:t>危险源</w:t>
            </w:r>
          </w:p>
        </w:tc>
        <w:tc>
          <w:tcPr>
            <w:tcW w:w="960" w:type="dxa"/>
            <w:vAlign w:val="center"/>
          </w:tcPr>
          <w:p>
            <w:pPr>
              <w:rPr>
                <w:rFonts w:hint="eastAsia"/>
                <w:lang w:val="en-US" w:eastAsia="zh-CN"/>
              </w:rPr>
            </w:pPr>
            <w:r>
              <w:rPr>
                <w:rFonts w:hint="eastAsia"/>
                <w:lang w:val="en-US" w:eastAsia="zh-CN"/>
              </w:rPr>
              <w:t>EO</w:t>
            </w:r>
          </w:p>
          <w:p>
            <w:pPr>
              <w:rPr>
                <w:rFonts w:hint="eastAsia" w:ascii="Times New Roman" w:hAnsi="Times New Roman" w:eastAsia="宋体" w:cs="Times New Roman"/>
                <w:b/>
                <w:bCs/>
                <w:kern w:val="2"/>
                <w:sz w:val="21"/>
                <w:szCs w:val="21"/>
                <w:lang w:val="en-US" w:eastAsia="zh-CN" w:bidi="ar-SA"/>
              </w:rPr>
            </w:pPr>
            <w:r>
              <w:rPr>
                <w:rFonts w:hint="eastAsia"/>
                <w:lang w:val="en-US" w:eastAsia="zh-CN"/>
              </w:rPr>
              <w:t>6.1.2</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查看《销售部环境因素影响评价表》，包括日常办公过程。</w:t>
            </w:r>
          </w:p>
          <w:p>
            <w:pPr>
              <w:rPr>
                <w:rFonts w:hint="eastAsia" w:ascii="宋体" w:hAnsi="宋体" w:cs="宋体"/>
                <w:szCs w:val="21"/>
                <w:lang w:val="en-US" w:eastAsia="zh-CN"/>
              </w:rPr>
            </w:pPr>
            <w:r>
              <w:rPr>
                <w:rFonts w:hint="eastAsia" w:ascii="宋体" w:hAnsi="宋体" w:cs="宋体"/>
                <w:szCs w:val="21"/>
                <w:lang w:val="en-US" w:eastAsia="zh-CN"/>
              </w:rPr>
              <w:t>环境因素为：废旧纸张的排放、废旧墨盒的排放、废塑料制品排放、废旧灯管的排放、空调臭氧泄漏/排放、生活垃圾的排放、生活污水的排放、电的消耗、电脑辐射、废旧电脑、电器件废弃、废旧电池的排放、潜在火灾、水的消耗、生活垃圾的排放、车辆油品的消耗、车辆废气的排放、车辆油品泄漏、车辆配件的使用、消耗、车辆更换配件的废弃、更换的备品备件的废弃、备品备件的消耗、润滑油废弃、不合格品废弃、包装物的废弃等。</w:t>
            </w:r>
          </w:p>
          <w:p>
            <w:pPr>
              <w:rPr>
                <w:rFonts w:hint="eastAsia" w:ascii="宋体" w:hAnsi="宋体" w:cs="宋体"/>
                <w:szCs w:val="21"/>
                <w:lang w:val="en-US" w:eastAsia="zh-CN"/>
              </w:rPr>
            </w:pPr>
            <w:r>
              <w:rPr>
                <w:rFonts w:hint="eastAsia" w:ascii="宋体" w:hAnsi="宋体" w:cs="宋体"/>
                <w:szCs w:val="21"/>
                <w:lang w:val="en-US" w:eastAsia="zh-CN"/>
              </w:rPr>
              <w:t>查看《疫情期间环境因素影响评价表》，包括日常办公过程。</w:t>
            </w:r>
          </w:p>
          <w:p>
            <w:pPr>
              <w:rPr>
                <w:rFonts w:hint="eastAsia" w:ascii="宋体" w:hAnsi="宋体" w:cs="宋体"/>
                <w:szCs w:val="21"/>
                <w:lang w:val="en-US" w:eastAsia="zh-CN"/>
              </w:rPr>
            </w:pPr>
            <w:r>
              <w:rPr>
                <w:rFonts w:hint="eastAsia" w:ascii="宋体" w:hAnsi="宋体" w:cs="宋体"/>
                <w:szCs w:val="21"/>
                <w:lang w:val="en-US" w:eastAsia="zh-CN"/>
              </w:rPr>
              <w:t>环境因素为：口罩的消耗、口罩包装物的废弃、口罩的废弃、酒精棉球的消耗、酒精棉球的废弃、抑菌洗手液的消耗、洗手液包装物的废弃、水的消耗、消毒液的消耗、消毒液包装物的废弃。</w:t>
            </w:r>
          </w:p>
          <w:p>
            <w:pPr>
              <w:rPr>
                <w:rFonts w:hint="eastAsia" w:ascii="宋体" w:hAnsi="宋体" w:cs="宋体"/>
                <w:szCs w:val="21"/>
                <w:lang w:val="en-US" w:eastAsia="zh-CN"/>
              </w:rPr>
            </w:pPr>
            <w:r>
              <w:rPr>
                <w:rFonts w:hint="eastAsia" w:ascii="宋体" w:hAnsi="宋体" w:cs="宋体"/>
                <w:szCs w:val="21"/>
                <w:lang w:val="en-US" w:eastAsia="zh-CN"/>
              </w:rPr>
              <w:t>查看《销售部重要环境因素清单》，重要环境因素为：潜在火灾、废旧墨盒的排放、口罩的废弃、车辆油品泄露。</w:t>
            </w:r>
          </w:p>
          <w:p>
            <w:pPr>
              <w:rPr>
                <w:rFonts w:hint="eastAsia" w:ascii="宋体" w:hAnsi="宋体" w:cs="宋体"/>
                <w:szCs w:val="21"/>
                <w:lang w:val="en-US" w:eastAsia="zh-CN"/>
              </w:rPr>
            </w:pPr>
            <w:r>
              <w:rPr>
                <w:rFonts w:hint="eastAsia" w:ascii="宋体" w:hAnsi="宋体" w:cs="宋体"/>
                <w:szCs w:val="21"/>
                <w:lang w:val="en-US" w:eastAsia="zh-CN"/>
              </w:rPr>
              <w:t>对环境因素进行了评价，并制定有详细地控制措施，评价基本全面，控制措施基本可行。</w:t>
            </w:r>
          </w:p>
          <w:p>
            <w:pPr>
              <w:rPr>
                <w:rFonts w:hint="eastAsia" w:ascii="宋体" w:hAnsi="宋体" w:cs="宋体"/>
                <w:szCs w:val="21"/>
                <w:lang w:val="en-US" w:eastAsia="zh-CN"/>
              </w:rPr>
            </w:pPr>
            <w:r>
              <w:rPr>
                <w:rFonts w:hint="eastAsia" w:ascii="宋体" w:hAnsi="宋体" w:cs="宋体"/>
                <w:szCs w:val="21"/>
                <w:lang w:val="en-US" w:eastAsia="zh-CN"/>
              </w:rPr>
              <w:t>查看《销售部危害因素清单》，包括办公、上下班路途、外差过程、消毒防疫、进货物资检验等过程。</w:t>
            </w:r>
          </w:p>
          <w:p>
            <w:pPr>
              <w:rPr>
                <w:rFonts w:hint="eastAsia" w:ascii="宋体" w:hAnsi="宋体" w:cs="宋体"/>
                <w:szCs w:val="21"/>
                <w:lang w:val="en-US" w:eastAsia="zh-CN"/>
              </w:rPr>
            </w:pPr>
            <w:r>
              <w:rPr>
                <w:rFonts w:hint="eastAsia" w:ascii="宋体" w:hAnsi="宋体" w:cs="宋体"/>
                <w:szCs w:val="21"/>
                <w:lang w:val="en-US" w:eastAsia="zh-CN"/>
              </w:rPr>
              <w:t>危害因素为：与物体、车辆接触碰撞，电器、线路过载、短路，烟灰落在易燃物质上、线路破皮、老化，插销损坏、漏电 ，插座损坏、漏电，人员长时间操作，不小心接触办公家具菱角，地面湿滑人员走动，挤手、摔倒、刀片使用不当伤害、驾驶事故、接触新冠病毒人员、火灾等。</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查看《销售部重大危险源清单》，重要危害因素为：火灾、触电、人身伤害、病毒感染与传播等。制定了相应控制预防措施，基本可行。</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目标和方案</w:t>
            </w:r>
          </w:p>
        </w:tc>
        <w:tc>
          <w:tcPr>
            <w:tcW w:w="960" w:type="dxa"/>
            <w:vAlign w:val="center"/>
          </w:tcPr>
          <w:p>
            <w:pPr>
              <w:rPr>
                <w:rFonts w:hint="eastAsia" w:eastAsia="宋体"/>
                <w:lang w:val="en-US" w:eastAsia="zh-CN"/>
              </w:rPr>
            </w:pPr>
            <w:r>
              <w:rPr>
                <w:rFonts w:hint="eastAsia"/>
              </w:rPr>
              <w:t>E</w:t>
            </w:r>
            <w:r>
              <w:rPr>
                <w:rFonts w:hint="eastAsia"/>
                <w:lang w:val="en-US" w:eastAsia="zh-CN"/>
              </w:rPr>
              <w:t>O</w:t>
            </w:r>
          </w:p>
          <w:p>
            <w:pPr>
              <w:rPr>
                <w:rFonts w:hint="default" w:ascii="Times New Roman" w:hAnsi="Times New Roman" w:eastAsia="宋体" w:cs="Times New Roman"/>
                <w:kern w:val="2"/>
                <w:sz w:val="21"/>
                <w:lang w:val="en-US" w:eastAsia="zh-CN" w:bidi="ar-SA"/>
              </w:rPr>
            </w:pPr>
            <w:r>
              <w:rPr>
                <w:rFonts w:hint="eastAsia"/>
              </w:rPr>
              <w:t>6.2</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提供《公司销售部管理目标监控测量记录》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565"/>
              <w:gridCol w:w="1260"/>
              <w:gridCol w:w="243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lang w:val="en-US" w:eastAsia="zh-CN"/>
                    </w:rPr>
                  </w:pPr>
                  <w:r>
                    <w:rPr>
                      <w:rFonts w:hint="eastAsia" w:ascii="宋体" w:hAnsi="宋体" w:cs="宋体"/>
                      <w:szCs w:val="21"/>
                      <w:lang w:val="en-US" w:eastAsia="zh-CN"/>
                    </w:rPr>
                    <w:t>序号</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lang w:val="en-US" w:eastAsia="zh-CN"/>
                    </w:rPr>
                  </w:pPr>
                  <w:r>
                    <w:rPr>
                      <w:rFonts w:hint="eastAsia" w:ascii="宋体" w:hAnsi="宋体" w:cs="宋体"/>
                      <w:szCs w:val="21"/>
                      <w:lang w:val="en-US" w:eastAsia="zh-CN"/>
                    </w:rPr>
                    <w:t>目标内容</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lang w:val="en-US" w:eastAsia="zh-CN"/>
                    </w:rPr>
                  </w:pPr>
                  <w:r>
                    <w:rPr>
                      <w:rFonts w:hint="eastAsia" w:ascii="宋体" w:hAnsi="宋体" w:cs="宋体"/>
                      <w:szCs w:val="21"/>
                      <w:lang w:val="en-US" w:eastAsia="zh-CN"/>
                    </w:rPr>
                    <w:t>目标值</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lang w:val="en-US" w:eastAsia="zh-CN"/>
                    </w:rPr>
                  </w:pPr>
                  <w:r>
                    <w:rPr>
                      <w:rFonts w:hint="eastAsia" w:ascii="宋体" w:hAnsi="宋体" w:cs="宋体"/>
                      <w:szCs w:val="21"/>
                      <w:lang w:val="en-US" w:eastAsia="zh-CN"/>
                    </w:rPr>
                    <w:t>考核方法说明</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lang w:val="en-US" w:eastAsia="zh-CN"/>
                    </w:rPr>
                  </w:pPr>
                  <w:r>
                    <w:rPr>
                      <w:rFonts w:hint="eastAsia" w:ascii="宋体" w:hAnsi="宋体" w:cs="宋体"/>
                      <w:szCs w:val="21"/>
                      <w:lang w:val="en-US" w:eastAsia="zh-CN"/>
                    </w:rPr>
                    <w:t>测量评价结果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1</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Times New Roman"/>
                      <w:color w:val="auto"/>
                      <w:kern w:val="2"/>
                      <w:sz w:val="21"/>
                      <w:szCs w:val="21"/>
                      <w:lang w:val="en-US" w:eastAsia="zh-CN" w:bidi="ar-SA"/>
                    </w:rPr>
                  </w:pPr>
                  <w:r>
                    <w:rPr>
                      <w:rFonts w:hint="eastAsia" w:ascii="宋体" w:hAnsi="宋体" w:eastAsia="宋体" w:cs="宋体"/>
                      <w:b w:val="0"/>
                      <w:bCs/>
                      <w:sz w:val="21"/>
                      <w:szCs w:val="21"/>
                      <w:lang w:val="en-US" w:eastAsia="zh-CN"/>
                    </w:rPr>
                    <w:t>产品交付合格率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宋体"/>
                      <w:b w:val="0"/>
                      <w:bCs/>
                      <w:sz w:val="21"/>
                      <w:szCs w:val="21"/>
                      <w:lang w:val="en-US" w:eastAsia="zh-CN"/>
                    </w:rPr>
                    <w:t>100</w:t>
                  </w:r>
                  <w:r>
                    <w:rPr>
                      <w:rFonts w:hint="eastAsia" w:ascii="宋体" w:hAnsi="宋体" w:eastAsia="宋体" w:cs="宋体"/>
                      <w:b w:val="0"/>
                      <w:bCs/>
                      <w:sz w:val="21"/>
                      <w:szCs w:val="21"/>
                    </w:rPr>
                    <w:t>%</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bCs/>
                      <w:color w:val="auto"/>
                      <w:kern w:val="2"/>
                      <w:sz w:val="21"/>
                      <w:szCs w:val="21"/>
                      <w:lang w:val="en-US" w:eastAsia="zh-CN" w:bidi="ar-SA"/>
                    </w:rPr>
                  </w:pPr>
                  <w:r>
                    <w:rPr>
                      <w:rFonts w:hint="eastAsia" w:ascii="宋体" w:hAnsi="宋体"/>
                      <w:szCs w:val="21"/>
                      <w:lang w:val="en-US" w:eastAsia="zh-CN"/>
                    </w:rPr>
                    <w:t>产品交付合格数量/产品交付总量</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bCs/>
                      <w:color w:val="auto"/>
                      <w:kern w:val="2"/>
                      <w:sz w:val="21"/>
                      <w:szCs w:val="21"/>
                      <w:lang w:val="en-US" w:eastAsia="zh-CN" w:bidi="ar-SA"/>
                    </w:rPr>
                  </w:pPr>
                  <w:r>
                    <w:rPr>
                      <w:rFonts w:hint="eastAsia" w:ascii="宋体" w:hAnsi="宋体"/>
                      <w:bCs/>
                      <w:kern w:val="2"/>
                      <w:sz w:val="21"/>
                      <w:szCs w:val="21"/>
                      <w:lang w:val="en-US" w:eastAsia="zh-CN" w:bidi="ar-SA"/>
                    </w:rPr>
                    <w:t>体系运行至今，无不合格品发生，也无顾客投诉情况发生，符合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2</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合同评审率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100%</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合同评审数量/合同总数</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对全部合同均评审，符合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3</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顾客满意率达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default" w:ascii="Arial" w:hAnsi="Arial" w:cs="Arial"/>
                      <w:color w:val="auto"/>
                      <w:szCs w:val="21"/>
                    </w:rPr>
                    <w:t>≥</w:t>
                  </w:r>
                  <w:r>
                    <w:rPr>
                      <w:rFonts w:hint="eastAsia" w:ascii="宋体" w:hAnsi="宋体"/>
                      <w:color w:val="auto"/>
                      <w:szCs w:val="21"/>
                    </w:rPr>
                    <w:t>95%</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每年对顾客进行满意度调查评价</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bCs/>
                      <w:color w:val="auto"/>
                      <w:szCs w:val="21"/>
                      <w:lang w:val="en-US" w:eastAsia="zh-CN"/>
                    </w:rPr>
                  </w:pPr>
                </w:p>
                <w:p>
                  <w:pPr>
                    <w:jc w:val="both"/>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对顾客发放满意度调查表，均表示满意，符合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4</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供方调查评价考核率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kern w:val="2"/>
                      <w:sz w:val="21"/>
                      <w:szCs w:val="21"/>
                      <w:lang w:val="en-US" w:eastAsia="zh-CN" w:bidi="ar-SA"/>
                    </w:rPr>
                  </w:pPr>
                  <w:r>
                    <w:rPr>
                      <w:rFonts w:hint="eastAsia" w:ascii="宋体" w:hAnsi="宋体"/>
                      <w:color w:val="000000"/>
                      <w:szCs w:val="21"/>
                    </w:rPr>
                    <w:t>100%</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已经完成调查评价供方数目/供方总数目</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对全部供方均进行调查评价，符合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5</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Times New Roman"/>
                      <w:color w:val="auto"/>
                      <w:kern w:val="2"/>
                      <w:sz w:val="21"/>
                      <w:szCs w:val="21"/>
                      <w:lang w:val="en-US" w:eastAsia="zh-CN" w:bidi="ar-SA"/>
                    </w:rPr>
                  </w:pPr>
                  <w:r>
                    <w:rPr>
                      <w:rFonts w:hint="eastAsia" w:ascii="宋体" w:hAnsi="宋体" w:eastAsia="宋体" w:cs="宋体"/>
                      <w:b w:val="0"/>
                      <w:bCs/>
                      <w:sz w:val="21"/>
                      <w:szCs w:val="21"/>
                    </w:rPr>
                    <w:t>固废废弃物分类处置率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100%</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固废处置批次数量/处置总量</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未发生违规处置情况，符合；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6</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Times New Roman"/>
                      <w:color w:val="auto"/>
                      <w:kern w:val="2"/>
                      <w:sz w:val="21"/>
                      <w:szCs w:val="21"/>
                      <w:lang w:val="en-US" w:eastAsia="zh-CN" w:bidi="ar-SA"/>
                    </w:rPr>
                  </w:pPr>
                  <w:r>
                    <w:rPr>
                      <w:rFonts w:hint="eastAsia" w:ascii="宋体" w:hAnsi="宋体" w:eastAsia="宋体" w:cs="宋体"/>
                      <w:b w:val="0"/>
                      <w:bCs/>
                      <w:sz w:val="21"/>
                      <w:szCs w:val="21"/>
                    </w:rPr>
                    <w:t>火灾</w:t>
                  </w:r>
                  <w:r>
                    <w:rPr>
                      <w:rFonts w:hint="eastAsia" w:ascii="宋体" w:hAnsi="宋体" w:eastAsia="宋体" w:cs="宋体"/>
                      <w:b w:val="0"/>
                      <w:bCs/>
                      <w:sz w:val="21"/>
                      <w:szCs w:val="21"/>
                      <w:lang w:val="en-US" w:eastAsia="zh-CN"/>
                    </w:rPr>
                    <w:t>爆炸</w:t>
                  </w:r>
                  <w:r>
                    <w:rPr>
                      <w:rFonts w:hint="eastAsia" w:ascii="宋体" w:hAnsi="宋体" w:eastAsia="宋体" w:cs="宋体"/>
                      <w:b w:val="0"/>
                      <w:bCs/>
                      <w:sz w:val="21"/>
                      <w:szCs w:val="21"/>
                    </w:rPr>
                    <w:t>事故</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kern w:val="2"/>
                      <w:sz w:val="21"/>
                      <w:szCs w:val="21"/>
                      <w:lang w:val="en-US" w:eastAsia="zh-CN" w:bidi="ar-SA"/>
                    </w:rPr>
                  </w:pPr>
                  <w:r>
                    <w:rPr>
                      <w:rFonts w:hint="eastAsia" w:ascii="宋体" w:hAnsi="宋体" w:eastAsia="宋体" w:cs="宋体"/>
                      <w:b w:val="0"/>
                      <w:bCs/>
                      <w:sz w:val="21"/>
                      <w:szCs w:val="21"/>
                    </w:rPr>
                    <w:t>0发生</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依照实际发生数量进行统计</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暂未发生；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color w:val="auto"/>
                      <w:kern w:val="2"/>
                      <w:sz w:val="21"/>
                      <w:szCs w:val="21"/>
                      <w:lang w:val="en-US" w:eastAsia="zh-CN" w:bidi="ar-SA"/>
                    </w:rPr>
                  </w:pPr>
                  <w:r>
                    <w:rPr>
                      <w:rFonts w:hint="eastAsia" w:ascii="宋体" w:hAnsi="宋体" w:eastAsia="宋体"/>
                      <w:color w:val="auto"/>
                      <w:kern w:val="2"/>
                      <w:sz w:val="21"/>
                      <w:szCs w:val="21"/>
                      <w:lang w:val="en-US" w:eastAsia="zh-CN" w:bidi="ar-SA"/>
                    </w:rPr>
                    <w:t>7</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触电</w:t>
                  </w:r>
                  <w:r>
                    <w:rPr>
                      <w:rFonts w:hint="eastAsia" w:ascii="宋体" w:hAnsi="宋体" w:eastAsia="宋体" w:cs="宋体"/>
                      <w:b w:val="0"/>
                      <w:bCs/>
                      <w:sz w:val="21"/>
                      <w:szCs w:val="21"/>
                    </w:rPr>
                    <w:t>事故</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kern w:val="2"/>
                      <w:sz w:val="21"/>
                      <w:szCs w:val="21"/>
                      <w:lang w:val="en-US" w:eastAsia="zh-CN" w:bidi="ar-SA"/>
                    </w:rPr>
                  </w:pPr>
                  <w:r>
                    <w:rPr>
                      <w:rFonts w:hint="eastAsia" w:ascii="宋体" w:hAnsi="宋体" w:eastAsia="宋体" w:cs="宋体"/>
                      <w:b w:val="0"/>
                      <w:bCs/>
                      <w:sz w:val="21"/>
                      <w:szCs w:val="21"/>
                    </w:rPr>
                    <w:t>0发生</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依照实际发生数量进行统计</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暂未发生；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color w:val="auto"/>
                      <w:kern w:val="2"/>
                      <w:sz w:val="21"/>
                      <w:szCs w:val="21"/>
                      <w:lang w:val="en-US" w:eastAsia="zh-CN" w:bidi="ar-SA"/>
                    </w:rPr>
                  </w:pPr>
                  <w:r>
                    <w:rPr>
                      <w:rFonts w:hint="eastAsia" w:ascii="宋体" w:hAnsi="宋体" w:eastAsia="宋体"/>
                      <w:color w:val="auto"/>
                      <w:szCs w:val="21"/>
                      <w:lang w:val="en-US" w:eastAsia="zh-CN"/>
                    </w:rPr>
                    <w:t>7</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重大责任交通事故</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kern w:val="2"/>
                      <w:sz w:val="21"/>
                      <w:szCs w:val="21"/>
                      <w:lang w:val="en-US" w:eastAsia="zh-CN" w:bidi="ar-SA"/>
                    </w:rPr>
                  </w:pPr>
                  <w:r>
                    <w:rPr>
                      <w:rFonts w:hint="eastAsia" w:ascii="宋体" w:hAnsi="宋体" w:eastAsia="宋体" w:cs="宋体"/>
                      <w:b w:val="0"/>
                      <w:bCs/>
                      <w:sz w:val="21"/>
                      <w:szCs w:val="21"/>
                    </w:rPr>
                    <w:t>0发生</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依照实际发生数量进行统计</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暂未发生；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0" w:type="auto"/>
                  <w:vAlign w:val="center"/>
                </w:tcPr>
                <w:p>
                  <w:pPr>
                    <w:jc w:val="center"/>
                    <w:rPr>
                      <w:rFonts w:hint="default" w:ascii="宋体" w:hAnsi="宋体" w:eastAsia="宋体" w:cs="Times New Roman"/>
                      <w:color w:val="auto"/>
                      <w:kern w:val="2"/>
                      <w:sz w:val="21"/>
                      <w:szCs w:val="21"/>
                      <w:lang w:val="en-US" w:eastAsia="zh-CN" w:bidi="ar-SA"/>
                    </w:rPr>
                  </w:pPr>
                  <w:r>
                    <w:rPr>
                      <w:rFonts w:hint="eastAsia" w:ascii="宋体" w:hAnsi="宋体" w:eastAsia="宋体"/>
                      <w:color w:val="auto"/>
                      <w:szCs w:val="21"/>
                      <w:lang w:val="en-US" w:eastAsia="zh-CN"/>
                    </w:rPr>
                    <w:t>8</w:t>
                  </w:r>
                </w:p>
              </w:tc>
              <w:tc>
                <w:tcPr>
                  <w:tcW w:w="0" w:type="auto"/>
                  <w:vAlign w:val="center"/>
                </w:tcPr>
                <w:p>
                  <w:pPr>
                    <w:spacing w:line="400" w:lineRule="exact"/>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重大安全事故、人员重伤死亡</w:t>
                  </w:r>
                </w:p>
              </w:tc>
              <w:tc>
                <w:tcPr>
                  <w:tcW w:w="0" w:type="auto"/>
                  <w:vAlign w:val="center"/>
                </w:tcPr>
                <w:p>
                  <w:pPr>
                    <w:jc w:val="center"/>
                    <w:rPr>
                      <w:rFonts w:hint="default" w:ascii="Arial" w:hAnsi="Arial" w:eastAsia="宋体" w:cs="Arial"/>
                      <w:color w:val="auto"/>
                      <w:kern w:val="2"/>
                      <w:sz w:val="21"/>
                      <w:szCs w:val="21"/>
                      <w:lang w:val="en-US" w:eastAsia="zh-CN" w:bidi="ar-SA"/>
                    </w:rPr>
                  </w:pPr>
                  <w:r>
                    <w:rPr>
                      <w:rFonts w:hint="eastAsia" w:ascii="宋体" w:hAnsi="宋体" w:eastAsia="宋体" w:cs="宋体"/>
                      <w:b w:val="0"/>
                      <w:bCs/>
                      <w:sz w:val="21"/>
                      <w:szCs w:val="21"/>
                    </w:rPr>
                    <w:t>0发生</w:t>
                  </w:r>
                </w:p>
              </w:tc>
              <w:tc>
                <w:tcPr>
                  <w:tcW w:w="0" w:type="auto"/>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依照实际发生数量进行统计</w:t>
                  </w:r>
                </w:p>
              </w:tc>
              <w:tc>
                <w:tcPr>
                  <w:tcW w:w="0" w:type="auto"/>
                  <w:vAlign w:val="center"/>
                </w:tcPr>
                <w:p>
                  <w:pPr>
                    <w:jc w:val="left"/>
                    <w:rPr>
                      <w:rFonts w:hint="eastAsia" w:ascii="Arial" w:hAnsi="Arial" w:eastAsia="宋体" w:cs="Arial"/>
                      <w:color w:val="auto"/>
                      <w:kern w:val="2"/>
                      <w:sz w:val="21"/>
                      <w:szCs w:val="21"/>
                      <w:lang w:val="en-US" w:eastAsia="zh-CN" w:bidi="ar-SA"/>
                    </w:rPr>
                  </w:pPr>
                  <w:r>
                    <w:rPr>
                      <w:rFonts w:hint="eastAsia" w:ascii="宋体" w:hAnsi="宋体" w:eastAsia="宋体" w:cs="宋体"/>
                      <w:b w:val="0"/>
                      <w:bCs/>
                      <w:sz w:val="21"/>
                      <w:szCs w:val="21"/>
                    </w:rPr>
                    <w:t>0发生</w:t>
                  </w:r>
                </w:p>
              </w:tc>
            </w:tr>
          </w:tbl>
          <w:p>
            <w:pPr>
              <w:rPr>
                <w:rFonts w:hint="eastAsia" w:ascii="宋体" w:hAnsi="宋体" w:cs="宋体"/>
                <w:szCs w:val="21"/>
                <w:lang w:val="en-US" w:eastAsia="zh-CN"/>
              </w:rPr>
            </w:pPr>
            <w:r>
              <w:rPr>
                <w:rFonts w:hint="eastAsia" w:ascii="宋体" w:hAnsi="宋体" w:cs="宋体"/>
                <w:szCs w:val="21"/>
                <w:lang w:val="en-US" w:eastAsia="zh-CN"/>
              </w:rPr>
              <w:t>记录人：</w:t>
            </w:r>
            <w:r>
              <w:rPr>
                <w:rFonts w:hint="eastAsia" w:ascii="宋体" w:hAnsi="宋体" w:eastAsia="宋体" w:cs="宋体"/>
                <w:szCs w:val="21"/>
                <w:lang w:val="en-US" w:eastAsia="zh-CN"/>
              </w:rPr>
              <w:t>薛治江，</w:t>
            </w:r>
            <w:r>
              <w:rPr>
                <w:rFonts w:hint="eastAsia" w:ascii="宋体" w:hAnsi="宋体" w:cs="宋体"/>
                <w:szCs w:val="21"/>
                <w:lang w:val="en-US" w:eastAsia="zh-CN"/>
              </w:rPr>
              <w:t>2020年6月30日</w:t>
            </w:r>
          </w:p>
          <w:p>
            <w:pPr>
              <w:rPr>
                <w:rFonts w:hint="default" w:ascii="宋体" w:hAnsi="宋体" w:cs="宋体"/>
                <w:szCs w:val="21"/>
                <w:lang w:val="en-US" w:eastAsia="zh-CN"/>
              </w:rPr>
            </w:pPr>
            <w:r>
              <w:rPr>
                <w:rFonts w:hint="eastAsia" w:ascii="宋体" w:hAnsi="宋体" w:cs="宋体"/>
                <w:szCs w:val="21"/>
                <w:lang w:val="en-US" w:eastAsia="zh-CN"/>
              </w:rPr>
              <w:t>公司每半年对各部门目标指标完成情况进行统计分析。</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提供有公司《环境、安全管理目标、指标与管理方案》，方案措施基本可行，详见办公室审核记录。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default" w:ascii="Times New Roman" w:hAnsi="Times New Roman" w:eastAsia="宋体" w:cs="Times New Roman"/>
                <w:kern w:val="2"/>
                <w:sz w:val="21"/>
                <w:lang w:val="en-US" w:eastAsia="zh-CN" w:bidi="ar-SA"/>
              </w:rPr>
            </w:pPr>
            <w:r>
              <w:rPr>
                <w:rFonts w:hint="eastAsia"/>
              </w:rPr>
              <w:t>运行控制</w:t>
            </w:r>
          </w:p>
        </w:tc>
        <w:tc>
          <w:tcPr>
            <w:tcW w:w="0" w:type="auto"/>
            <w:vAlign w:val="center"/>
          </w:tcPr>
          <w:p>
            <w:pPr>
              <w:rPr>
                <w:rFonts w:hint="eastAsia"/>
              </w:rPr>
            </w:pPr>
            <w:r>
              <w:rPr>
                <w:rFonts w:hint="eastAsia"/>
              </w:rPr>
              <w:t>E</w:t>
            </w:r>
          </w:p>
          <w:p>
            <w:pPr>
              <w:rPr>
                <w:rFonts w:hint="default" w:ascii="Times New Roman" w:hAnsi="Times New Roman" w:eastAsia="宋体" w:cs="Times New Roman"/>
                <w:kern w:val="2"/>
                <w:sz w:val="21"/>
                <w:lang w:val="en-US" w:eastAsia="zh-CN" w:bidi="ar-SA"/>
              </w:rPr>
            </w:pPr>
            <w:r>
              <w:rPr>
                <w:rFonts w:hint="eastAsia"/>
              </w:rPr>
              <w:t>8.1</w:t>
            </w:r>
          </w:p>
        </w:tc>
        <w:tc>
          <w:tcPr>
            <w:tcW w:w="10004" w:type="dxa"/>
            <w:vAlign w:val="center"/>
          </w:tcPr>
          <w:p>
            <w:pPr>
              <w:rPr>
                <w:rFonts w:hint="eastAsia"/>
                <w:lang w:val="en-US" w:eastAsia="zh-CN"/>
              </w:rPr>
            </w:pPr>
            <w:r>
              <w:rPr>
                <w:rFonts w:hint="eastAsia"/>
                <w:lang w:val="en-US" w:eastAsia="zh-CN"/>
              </w:rPr>
              <w:t>本部门应执行的运行控制文件包括：基础设施和工作环境控制程序，健康、安全与环境运行控制程序，办公区管理制度等。</w:t>
            </w:r>
          </w:p>
          <w:p>
            <w:pPr>
              <w:rPr>
                <w:rFonts w:hint="eastAsia"/>
                <w:lang w:val="en-US" w:eastAsia="zh-CN"/>
              </w:rPr>
            </w:pPr>
            <w:r>
              <w:rPr>
                <w:rFonts w:hint="eastAsia"/>
                <w:lang w:val="en-US" w:eastAsia="zh-CN"/>
              </w:rPr>
              <w:t>火灾：现场配备了消防栓、灭火器，定期进行检查，均在有效压力范围内，提供有检查记录。</w:t>
            </w:r>
          </w:p>
          <w:p>
            <w:pPr>
              <w:rPr>
                <w:rFonts w:hint="eastAsia"/>
                <w:lang w:val="en-US" w:eastAsia="zh-CN"/>
              </w:rPr>
            </w:pPr>
            <w:r>
              <w:rPr>
                <w:rFonts w:hint="eastAsia"/>
                <w:lang w:val="en-US" w:eastAsia="zh-CN"/>
              </w:rPr>
              <w:t>触电：办公区均使用安全电器，灯具离地距离符合要求，每季度一次检查线路、灯具、电器等的安全性能，经常对员工进行安全用电知识宣贯，确保安全用电，无触电事故发生。</w:t>
            </w:r>
          </w:p>
          <w:p>
            <w:pPr>
              <w:rPr>
                <w:rFonts w:hint="eastAsia"/>
                <w:lang w:val="en-US" w:eastAsia="zh-CN"/>
              </w:rPr>
            </w:pPr>
            <w:r>
              <w:rPr>
                <w:rFonts w:hint="eastAsia"/>
                <w:lang w:val="en-US" w:eastAsia="zh-CN"/>
              </w:rPr>
              <w:t>汽车尾气：使用高标号燃油降低汽车尾气有害气体的排放，定期对车辆进行检定，避免事故、尾气达标排放等。</w:t>
            </w:r>
          </w:p>
          <w:p>
            <w:pPr>
              <w:rPr>
                <w:rFonts w:hint="eastAsia"/>
                <w:lang w:val="en-US" w:eastAsia="zh-CN"/>
              </w:rPr>
            </w:pPr>
            <w:r>
              <w:rPr>
                <w:rFonts w:hint="eastAsia"/>
                <w:lang w:val="en-US" w:eastAsia="zh-CN"/>
              </w:rPr>
              <w:t>办公过程注意节约用电，做到人走灯灭，电脑长时间不用时关机，下班前要关闭电源；</w:t>
            </w:r>
          </w:p>
          <w:p>
            <w:pPr>
              <w:rPr>
                <w:rFonts w:hint="eastAsia"/>
                <w:lang w:val="en-US" w:eastAsia="zh-CN"/>
              </w:rPr>
            </w:pPr>
            <w:r>
              <w:rPr>
                <w:rFonts w:hint="eastAsia"/>
                <w:lang w:val="en-US" w:eastAsia="zh-CN"/>
              </w:rPr>
              <w:t xml:space="preserve">办公过程产生的固废按办公室要求放到指定地点，现场无混放现象；办公用品按要求由办公室负责发放，作好记录； </w:t>
            </w:r>
          </w:p>
          <w:p>
            <w:pPr>
              <w:rPr>
                <w:rFonts w:hint="eastAsia"/>
                <w:lang w:val="en-US" w:eastAsia="zh-CN"/>
              </w:rPr>
            </w:pPr>
            <w:r>
              <w:rPr>
                <w:rFonts w:hint="eastAsia"/>
                <w:lang w:val="en-US" w:eastAsia="zh-CN"/>
              </w:rPr>
              <w:t>普通固废排放：生活办公垃圾按照小区规定放置指定区域。</w:t>
            </w:r>
          </w:p>
          <w:p>
            <w:pPr>
              <w:rPr>
                <w:rFonts w:hint="eastAsia"/>
                <w:lang w:val="en-US" w:eastAsia="zh-CN"/>
              </w:rPr>
            </w:pPr>
            <w:r>
              <w:rPr>
                <w:rFonts w:hint="eastAsia"/>
                <w:lang w:val="en-US" w:eastAsia="zh-CN"/>
              </w:rPr>
              <w:t>受审核方实行无库存经营，无库房，顾客所需产品由供货方直接运送至顾客处。</w:t>
            </w:r>
          </w:p>
          <w:p>
            <w:pPr>
              <w:rPr>
                <w:rFonts w:hint="eastAsia"/>
              </w:rPr>
            </w:pPr>
            <w:r>
              <w:rPr>
                <w:rFonts w:hint="eastAsia"/>
              </w:rPr>
              <w:t>相关方施加影响：</w:t>
            </w:r>
            <w:r>
              <w:rPr>
                <w:rFonts w:hint="eastAsia"/>
                <w:lang w:val="en-US" w:eastAsia="zh-CN"/>
              </w:rPr>
              <w:t>办公室</w:t>
            </w:r>
            <w:r>
              <w:rPr>
                <w:rFonts w:hint="eastAsia"/>
              </w:rPr>
              <w:t>根据公司情况，策划了环境安全</w:t>
            </w:r>
            <w:r>
              <w:rPr>
                <w:rFonts w:hint="eastAsia"/>
                <w:lang w:eastAsia="zh-CN"/>
              </w:rPr>
              <w:t>方面的相关方告知书</w:t>
            </w:r>
            <w:r>
              <w:rPr>
                <w:rFonts w:hint="eastAsia"/>
              </w:rPr>
              <w:t>，对供方、客户以邮件、传真、现场告知进行了通知发放，</w:t>
            </w:r>
          </w:p>
          <w:p>
            <w:pPr>
              <w:pStyle w:val="8"/>
              <w:rPr>
                <w:rFonts w:hint="default"/>
                <w:lang w:val="en-US" w:eastAsia="zh-CN"/>
              </w:rPr>
            </w:pPr>
            <w:r>
              <w:rPr>
                <w:rFonts w:hint="eastAsia"/>
                <w:color w:val="FF0000"/>
                <w:u w:val="single"/>
                <w:lang w:val="en-US" w:eastAsia="zh-CN"/>
              </w:rPr>
              <w:t>未提供对产品供方进行了告知的证据</w:t>
            </w:r>
            <w:r>
              <w:rPr>
                <w:rFonts w:hint="eastAsia"/>
                <w:color w:val="FF0000"/>
                <w:u w:val="single"/>
              </w:rPr>
              <w:t>。</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应急准备和响应</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E8.2</w:t>
            </w:r>
          </w:p>
        </w:tc>
        <w:tc>
          <w:tcPr>
            <w:tcW w:w="10004"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执行《应急准备与响应控制程序》。销售部于2020年5月21日，5月30日，参加了公司组织的灭火和应急疏散演练及触电应急演练，相关记录详见采购部记录。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运行的策划和控制</w:t>
            </w:r>
          </w:p>
        </w:tc>
        <w:tc>
          <w:tcPr>
            <w:tcW w:w="0" w:type="auto"/>
            <w:vAlign w:val="center"/>
          </w:tcPr>
          <w:p>
            <w:pPr>
              <w:rPr>
                <w:rFonts w:hint="default"/>
                <w:lang w:val="en-US" w:eastAsia="zh-CN"/>
              </w:rPr>
            </w:pPr>
            <w:r>
              <w:rPr>
                <w:rFonts w:hint="eastAsia"/>
              </w:rPr>
              <w:t>Q</w:t>
            </w:r>
          </w:p>
          <w:p>
            <w:pPr>
              <w:rPr>
                <w:rFonts w:hint="default" w:ascii="Times New Roman" w:hAnsi="Times New Roman" w:eastAsia="宋体" w:cs="Times New Roman"/>
                <w:kern w:val="2"/>
                <w:sz w:val="21"/>
                <w:lang w:val="en-US" w:eastAsia="zh-CN" w:bidi="ar-SA"/>
              </w:rPr>
            </w:pPr>
            <w:r>
              <w:rPr>
                <w:rFonts w:hint="eastAsia"/>
                <w:lang w:val="en-US" w:eastAsia="zh-CN"/>
              </w:rPr>
              <w:t>8.1</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公司对产品质量目标、产品实现过程；产品所要求的验证、确认、监视、检验和试验活动以及产品接收准则进行了策划，并规定了所需的记录。</w:t>
            </w:r>
          </w:p>
          <w:p>
            <w:pPr>
              <w:rPr>
                <w:rFonts w:hint="eastAsia" w:ascii="宋体" w:hAnsi="宋体" w:cs="宋体"/>
                <w:color w:val="auto"/>
                <w:szCs w:val="21"/>
                <w:lang w:val="en-US" w:eastAsia="zh-CN"/>
              </w:rPr>
            </w:pPr>
            <w:r>
              <w:rPr>
                <w:rFonts w:hint="eastAsia" w:ascii="宋体" w:hAnsi="宋体" w:cs="宋体"/>
                <w:szCs w:val="21"/>
                <w:lang w:val="en-US" w:eastAsia="zh-CN"/>
              </w:rPr>
              <w:t>编制《服务提供控制程序》，对</w:t>
            </w:r>
            <w:r>
              <w:rPr>
                <w:rFonts w:hint="eastAsia" w:ascii="宋体" w:hAnsi="宋体" w:cs="宋体"/>
                <w:color w:val="auto"/>
                <w:szCs w:val="21"/>
                <w:lang w:val="en-US" w:eastAsia="zh-CN"/>
              </w:rPr>
              <w:t>服务过程进行控制。</w:t>
            </w:r>
          </w:p>
          <w:p>
            <w:pPr>
              <w:rPr>
                <w:rFonts w:hint="default" w:ascii="宋体" w:hAnsi="宋体" w:cs="宋体"/>
                <w:color w:val="auto"/>
                <w:szCs w:val="21"/>
                <w:lang w:val="en-US" w:eastAsia="zh-CN"/>
              </w:rPr>
            </w:pPr>
            <w:r>
              <w:rPr>
                <w:rFonts w:hint="eastAsia" w:ascii="宋体" w:hAnsi="宋体" w:cs="宋体"/>
                <w:color w:val="auto"/>
                <w:szCs w:val="21"/>
                <w:lang w:val="en-US" w:eastAsia="zh-CN"/>
              </w:rPr>
              <w:t>1、本公司的产品销售为：建筑材料批发</w:t>
            </w:r>
          </w:p>
          <w:p>
            <w:pPr>
              <w:rPr>
                <w:rFonts w:hint="eastAsia" w:ascii="宋体" w:hAnsi="宋体" w:cs="宋体"/>
                <w:color w:val="auto"/>
                <w:szCs w:val="21"/>
                <w:lang w:val="en-US" w:eastAsia="zh-CN"/>
              </w:rPr>
            </w:pPr>
            <w:r>
              <w:rPr>
                <w:rFonts w:hint="eastAsia" w:ascii="宋体" w:hAnsi="宋体" w:cs="宋体"/>
                <w:color w:val="auto"/>
                <w:szCs w:val="21"/>
                <w:lang w:val="en-US" w:eastAsia="zh-CN"/>
              </w:rPr>
              <w:t>2、销售服务流程：</w:t>
            </w:r>
          </w:p>
          <w:p>
            <w:pPr>
              <w:rPr>
                <w:rFonts w:hint="eastAsia" w:ascii="宋体" w:hAnsi="宋体" w:cs="宋体"/>
                <w:color w:val="auto"/>
                <w:szCs w:val="21"/>
                <w:lang w:val="en-US" w:eastAsia="zh-CN"/>
              </w:rPr>
            </w:pPr>
            <w:r>
              <w:rPr>
                <w:rFonts w:hint="eastAsia" w:ascii="宋体" w:hAnsi="宋体" w:cs="宋体"/>
                <w:color w:val="auto"/>
                <w:szCs w:val="21"/>
                <w:lang w:val="en-US" w:eastAsia="zh-CN"/>
              </w:rPr>
              <w:t>合同意向---合同评审----合同签订----采购计划----采购实施---进货检验-----合同日期发货</w:t>
            </w:r>
          </w:p>
          <w:p>
            <w:pPr>
              <w:rPr>
                <w:rFonts w:hint="eastAsia" w:ascii="宋体" w:hAnsi="宋体" w:cs="宋体"/>
                <w:szCs w:val="21"/>
                <w:lang w:val="en-US" w:eastAsia="zh-CN"/>
              </w:rPr>
            </w:pPr>
            <w:r>
              <w:rPr>
                <w:rFonts w:hint="eastAsia" w:ascii="宋体" w:hAnsi="宋体" w:cs="宋体"/>
                <w:szCs w:val="21"/>
                <w:lang w:val="en-US" w:eastAsia="zh-CN"/>
              </w:rPr>
              <w:t>3、办公设备：电脑（主机+显示器）、描扫仪/打印机一体、打印机、传真电话一体机、固定电话等，基本满足要求。</w:t>
            </w:r>
          </w:p>
          <w:p>
            <w:pPr>
              <w:rPr>
                <w:rFonts w:hint="eastAsia" w:ascii="宋体" w:hAnsi="宋体" w:cs="宋体"/>
                <w:szCs w:val="21"/>
                <w:lang w:val="en-US" w:eastAsia="zh-CN"/>
              </w:rPr>
            </w:pPr>
            <w:r>
              <w:rPr>
                <w:rFonts w:hint="eastAsia" w:ascii="宋体" w:hAnsi="宋体" w:cs="宋体"/>
                <w:szCs w:val="21"/>
                <w:lang w:val="en-US" w:eastAsia="zh-CN"/>
              </w:rPr>
              <w:t>4、检测仪器：无</w:t>
            </w:r>
          </w:p>
          <w:p>
            <w:pPr>
              <w:rPr>
                <w:rFonts w:hint="eastAsia" w:ascii="宋体" w:hAnsi="宋体" w:cs="宋体"/>
                <w:szCs w:val="21"/>
                <w:lang w:val="en-US" w:eastAsia="zh-CN"/>
              </w:rPr>
            </w:pPr>
            <w:r>
              <w:rPr>
                <w:rFonts w:hint="eastAsia" w:ascii="宋体" w:hAnsi="宋体" w:cs="宋体"/>
                <w:szCs w:val="21"/>
                <w:lang w:val="en-US" w:eastAsia="zh-CN"/>
              </w:rPr>
              <w:t>5、编制了《进货检验规范》、《销售服务检查标准》、《售后服务流程及管理制度》、《销售保密制度》等。</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6、相关法律法规要求《产品质量法》、《合同法》、《标准化法》等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顾客沟通</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Q8.2.1</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公司通过走访、电话、邮件等方式与顾客交流，主要进行以下沟通：</w:t>
            </w:r>
          </w:p>
          <w:p>
            <w:pPr>
              <w:rPr>
                <w:rFonts w:hint="eastAsia" w:ascii="宋体" w:hAnsi="宋体" w:cs="宋体"/>
                <w:szCs w:val="21"/>
                <w:lang w:val="en-US" w:eastAsia="zh-CN"/>
              </w:rPr>
            </w:pPr>
            <w:r>
              <w:rPr>
                <w:rFonts w:hint="eastAsia" w:ascii="宋体" w:hAnsi="宋体" w:cs="宋体"/>
                <w:szCs w:val="21"/>
                <w:lang w:val="en-US" w:eastAsia="zh-CN"/>
              </w:rPr>
              <w:t>1、在产品交付中向顾客提供保证产品品质的有关信息。</w:t>
            </w:r>
          </w:p>
          <w:p>
            <w:pPr>
              <w:rPr>
                <w:rFonts w:hint="eastAsia" w:ascii="宋体" w:hAnsi="宋体" w:cs="宋体"/>
                <w:szCs w:val="21"/>
                <w:lang w:val="en-US" w:eastAsia="zh-CN"/>
              </w:rPr>
            </w:pPr>
            <w:r>
              <w:rPr>
                <w:rFonts w:hint="eastAsia" w:ascii="宋体" w:hAnsi="宋体" w:cs="宋体"/>
                <w:szCs w:val="21"/>
                <w:lang w:val="en-US" w:eastAsia="zh-CN"/>
              </w:rPr>
              <w:t>2、接受顾客问询、询价、合同的处理。</w:t>
            </w:r>
          </w:p>
          <w:p>
            <w:pPr>
              <w:rPr>
                <w:rFonts w:hint="eastAsia" w:ascii="宋体" w:hAnsi="宋体" w:cs="宋体"/>
                <w:szCs w:val="21"/>
                <w:lang w:val="en-US" w:eastAsia="zh-CN"/>
              </w:rPr>
            </w:pPr>
            <w:r>
              <w:rPr>
                <w:rFonts w:hint="eastAsia" w:ascii="宋体" w:hAnsi="宋体" w:cs="宋体"/>
                <w:szCs w:val="21"/>
                <w:lang w:val="en-US" w:eastAsia="zh-CN"/>
              </w:rPr>
              <w:t>3、根据合同要求进行有关的事宜，对顾客的投诉或意见进行及时处理和答复。</w:t>
            </w:r>
          </w:p>
          <w:p>
            <w:pPr>
              <w:rPr>
                <w:rFonts w:hint="eastAsia" w:ascii="宋体" w:hAnsi="宋体" w:cs="宋体"/>
                <w:szCs w:val="21"/>
                <w:lang w:val="en-US" w:eastAsia="zh-CN"/>
              </w:rPr>
            </w:pPr>
            <w:r>
              <w:rPr>
                <w:rFonts w:hint="eastAsia" w:ascii="宋体" w:hAnsi="宋体" w:cs="宋体"/>
                <w:szCs w:val="21"/>
                <w:lang w:val="en-US" w:eastAsia="zh-CN"/>
              </w:rPr>
              <w:t>查顾客意见记录</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体系建立以来，未发生顾客不满意及投诉现象。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与产品有关要求的确定</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Q8.2.2</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提供有顾客订货登记台账，订购的物资为矿渣粉、散装水泥、钢材等产品。对顾客订购物资的规格型号、数量、顾客名称、联系人、订单接收日期、交货日期、经办人、合同订单执行情况等具体情况进行了登记。经部门负责人介绍，公司合同一般为年初签订，为长期供货合同。抽查公司产品购销合同</w:t>
            </w:r>
          </w:p>
          <w:p>
            <w:pPr>
              <w:rPr>
                <w:rFonts w:hint="default" w:ascii="宋体" w:hAnsi="宋体" w:cs="宋体"/>
                <w:szCs w:val="21"/>
                <w:lang w:val="en-US" w:eastAsia="zh-CN"/>
              </w:rPr>
            </w:pPr>
            <w:r>
              <w:rPr>
                <w:rFonts w:hint="eastAsia" w:ascii="宋体" w:hAnsi="宋体" w:cs="宋体"/>
                <w:szCs w:val="21"/>
                <w:lang w:val="en-US" w:eastAsia="zh-CN"/>
              </w:rPr>
              <w:t>——1合同签订日期为 2020.3.10</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出售方：张家口和丰建材销售有限公司；买受方：张家口智胜混凝土有限公司</w:t>
            </w:r>
          </w:p>
          <w:p>
            <w:pPr>
              <w:rPr>
                <w:rFonts w:hint="eastAsia" w:ascii="宋体" w:hAnsi="宋体" w:cs="宋体"/>
                <w:szCs w:val="21"/>
                <w:lang w:val="en-US" w:eastAsia="zh-CN"/>
              </w:rPr>
            </w:pPr>
            <w:r>
              <w:rPr>
                <w:rFonts w:hint="eastAsia" w:ascii="宋体" w:hAnsi="宋体" w:cs="宋体"/>
                <w:szCs w:val="21"/>
                <w:lang w:val="en-US" w:eastAsia="zh-CN"/>
              </w:rPr>
              <w:t>产品名称：矿渣粉、散装水泥，</w:t>
            </w:r>
          </w:p>
          <w:p>
            <w:pPr>
              <w:rPr>
                <w:rFonts w:hint="default" w:ascii="宋体" w:hAnsi="宋体" w:cs="宋体"/>
                <w:szCs w:val="21"/>
                <w:lang w:val="en-US" w:eastAsia="zh-CN"/>
              </w:rPr>
            </w:pPr>
            <w:r>
              <w:rPr>
                <w:rFonts w:hint="eastAsia" w:ascii="宋体" w:hAnsi="宋体" w:cs="宋体"/>
                <w:szCs w:val="21"/>
                <w:lang w:val="en-US" w:eastAsia="zh-CN"/>
              </w:rPr>
              <w:t>对设产品规格型号、单位、数量、单价、总价等进行了明确。</w:t>
            </w:r>
          </w:p>
          <w:p>
            <w:pPr>
              <w:rPr>
                <w:rFonts w:hint="eastAsia" w:ascii="宋体" w:hAnsi="宋体" w:cs="宋体"/>
                <w:szCs w:val="21"/>
                <w:lang w:val="en-US" w:eastAsia="zh-CN"/>
              </w:rPr>
            </w:pPr>
            <w:r>
              <w:rPr>
                <w:rFonts w:hint="eastAsia" w:ascii="宋体" w:hAnsi="宋体" w:cs="宋体"/>
                <w:szCs w:val="21"/>
                <w:lang w:val="en-US" w:eastAsia="zh-CN"/>
              </w:rPr>
              <w:t>合同写明了双方的责任和要求及义务，包含质量标准、合理损耗、供货期限及双方约定、交货方式地点、检验标准方法、结算方式、安全责任、违约责任等双方要求。</w:t>
            </w:r>
          </w:p>
          <w:p>
            <w:pPr>
              <w:rPr>
                <w:rFonts w:hint="eastAsia" w:ascii="宋体" w:hAnsi="宋体" w:cs="宋体"/>
                <w:szCs w:val="21"/>
                <w:lang w:val="en-US" w:eastAsia="zh-CN"/>
              </w:rPr>
            </w:pPr>
            <w:r>
              <w:rPr>
                <w:rFonts w:hint="eastAsia" w:ascii="宋体" w:hAnsi="宋体" w:cs="宋体"/>
                <w:szCs w:val="21"/>
                <w:lang w:val="en-US" w:eastAsia="zh-CN"/>
              </w:rPr>
              <w:t>抽查公司产品合同</w:t>
            </w:r>
          </w:p>
          <w:p>
            <w:pPr>
              <w:rPr>
                <w:rFonts w:hint="default" w:ascii="宋体" w:hAnsi="宋体" w:cs="宋体"/>
                <w:szCs w:val="21"/>
                <w:lang w:val="en-US" w:eastAsia="zh-CN"/>
              </w:rPr>
            </w:pPr>
            <w:r>
              <w:rPr>
                <w:rFonts w:hint="eastAsia" w:ascii="宋体" w:hAnsi="宋体" w:cs="宋体"/>
                <w:szCs w:val="21"/>
                <w:lang w:val="en-US" w:eastAsia="zh-CN"/>
              </w:rPr>
              <w:t>——2合同签订日期为 2020.3.10</w:t>
            </w:r>
          </w:p>
          <w:p>
            <w:pPr>
              <w:rPr>
                <w:rFonts w:hint="eastAsia" w:ascii="宋体" w:hAnsi="宋体" w:cs="宋体"/>
                <w:szCs w:val="21"/>
                <w:lang w:val="en-US" w:eastAsia="zh-CN"/>
              </w:rPr>
            </w:pPr>
            <w:r>
              <w:rPr>
                <w:rFonts w:hint="eastAsia" w:ascii="宋体" w:hAnsi="宋体" w:cs="宋体"/>
                <w:szCs w:val="21"/>
                <w:lang w:val="en-US" w:eastAsia="zh-CN"/>
              </w:rPr>
              <w:t>供方：</w:t>
            </w:r>
            <w:r>
              <w:rPr>
                <w:rFonts w:hint="eastAsia" w:ascii="宋体" w:hAnsi="宋体" w:eastAsia="宋体" w:cs="宋体"/>
                <w:szCs w:val="21"/>
                <w:lang w:val="en-US" w:eastAsia="zh-CN"/>
              </w:rPr>
              <w:t>张家口和丰建材销售有限公司；需方：张家口燕小麦食品有限公司</w:t>
            </w:r>
          </w:p>
          <w:p>
            <w:pPr>
              <w:rPr>
                <w:rFonts w:hint="eastAsia" w:ascii="宋体" w:hAnsi="宋体" w:cs="宋体"/>
                <w:szCs w:val="21"/>
                <w:lang w:val="en-US" w:eastAsia="zh-CN"/>
              </w:rPr>
            </w:pPr>
            <w:r>
              <w:rPr>
                <w:rFonts w:hint="eastAsia" w:ascii="宋体" w:hAnsi="宋体" w:cs="宋体"/>
                <w:szCs w:val="21"/>
                <w:lang w:val="en-US" w:eastAsia="zh-CN"/>
              </w:rPr>
              <w:t>产品名称：盘螺、螺纹钢。</w:t>
            </w:r>
          </w:p>
          <w:p>
            <w:pPr>
              <w:rPr>
                <w:rFonts w:hint="default" w:ascii="宋体" w:hAnsi="宋体" w:cs="宋体"/>
                <w:szCs w:val="21"/>
                <w:lang w:val="en-US" w:eastAsia="zh-CN"/>
              </w:rPr>
            </w:pPr>
            <w:r>
              <w:rPr>
                <w:rFonts w:hint="eastAsia" w:ascii="宋体" w:hAnsi="宋体" w:cs="宋体"/>
                <w:szCs w:val="21"/>
                <w:lang w:val="en-US" w:eastAsia="zh-CN"/>
              </w:rPr>
              <w:t>对产品规格、单位、数量、单价、总价等进行了明确。</w:t>
            </w:r>
          </w:p>
          <w:p>
            <w:pPr>
              <w:rPr>
                <w:rFonts w:hint="eastAsia" w:ascii="宋体" w:hAnsi="宋体" w:cs="宋体"/>
                <w:szCs w:val="21"/>
                <w:lang w:val="en-US" w:eastAsia="zh-CN"/>
              </w:rPr>
            </w:pPr>
            <w:r>
              <w:rPr>
                <w:rFonts w:hint="eastAsia" w:ascii="宋体" w:hAnsi="宋体" w:cs="宋体"/>
                <w:szCs w:val="21"/>
                <w:lang w:val="en-US" w:eastAsia="zh-CN"/>
              </w:rPr>
              <w:t>合同写明了双方的责任和要求及义务，包含合技术规格和质量标准、交货地点和货物交割、运输方式及费用、验收标准及提出异议期限、结算方式及期限、违约责任等内容。</w:t>
            </w:r>
          </w:p>
          <w:p>
            <w:pPr>
              <w:rPr>
                <w:rFonts w:hint="eastAsia" w:ascii="宋体" w:hAnsi="宋体" w:cs="宋体"/>
                <w:szCs w:val="21"/>
                <w:lang w:val="en-US" w:eastAsia="zh-CN"/>
              </w:rPr>
            </w:pPr>
            <w:r>
              <w:rPr>
                <w:rFonts w:hint="eastAsia" w:ascii="宋体" w:hAnsi="宋体" w:cs="宋体"/>
                <w:szCs w:val="21"/>
                <w:lang w:val="en-US" w:eastAsia="zh-CN"/>
              </w:rPr>
              <w:t>抽查3公司产品购销合同</w:t>
            </w:r>
          </w:p>
          <w:p>
            <w:pPr>
              <w:rPr>
                <w:rFonts w:hint="default" w:ascii="宋体" w:hAnsi="宋体" w:cs="宋体"/>
                <w:szCs w:val="21"/>
                <w:lang w:val="en-US" w:eastAsia="zh-CN"/>
              </w:rPr>
            </w:pPr>
            <w:r>
              <w:rPr>
                <w:rFonts w:hint="eastAsia" w:ascii="宋体" w:hAnsi="宋体" w:cs="宋体"/>
                <w:szCs w:val="21"/>
                <w:lang w:val="en-US" w:eastAsia="zh-CN"/>
              </w:rPr>
              <w:t>——合同签订日期为 2020.3.12</w:t>
            </w:r>
          </w:p>
          <w:p>
            <w:pPr>
              <w:rPr>
                <w:rFonts w:hint="eastAsia" w:ascii="宋体" w:hAnsi="宋体" w:cs="宋体"/>
                <w:szCs w:val="21"/>
                <w:lang w:val="en-US" w:eastAsia="zh-CN"/>
              </w:rPr>
            </w:pPr>
            <w:r>
              <w:rPr>
                <w:rFonts w:hint="eastAsia" w:ascii="宋体" w:hAnsi="宋体" w:cs="宋体"/>
                <w:szCs w:val="21"/>
                <w:lang w:val="en-US" w:eastAsia="zh-CN"/>
              </w:rPr>
              <w:t>甲方：</w:t>
            </w:r>
            <w:r>
              <w:rPr>
                <w:rFonts w:hint="eastAsia" w:ascii="宋体" w:hAnsi="宋体" w:eastAsia="宋体" w:cs="宋体"/>
                <w:szCs w:val="21"/>
                <w:lang w:val="en-US" w:eastAsia="zh-CN"/>
              </w:rPr>
              <w:t>张家口和丰建材销售有限公司；需方：张家口宇顺物流有限公司</w:t>
            </w:r>
          </w:p>
          <w:p>
            <w:pPr>
              <w:rPr>
                <w:rFonts w:hint="eastAsia" w:ascii="宋体" w:hAnsi="宋体" w:cs="宋体"/>
                <w:szCs w:val="21"/>
                <w:lang w:val="en-US" w:eastAsia="zh-CN"/>
              </w:rPr>
            </w:pPr>
            <w:r>
              <w:rPr>
                <w:rFonts w:hint="eastAsia" w:ascii="宋体" w:hAnsi="宋体" w:cs="宋体"/>
                <w:szCs w:val="21"/>
                <w:lang w:val="en-US" w:eastAsia="zh-CN"/>
              </w:rPr>
              <w:t>产品名称：螺纹钢。</w:t>
            </w:r>
          </w:p>
          <w:p>
            <w:pPr>
              <w:rPr>
                <w:rFonts w:hint="default" w:ascii="宋体" w:hAnsi="宋体" w:cs="宋体"/>
                <w:szCs w:val="21"/>
                <w:lang w:val="en-US" w:eastAsia="zh-CN"/>
              </w:rPr>
            </w:pPr>
            <w:r>
              <w:rPr>
                <w:rFonts w:hint="eastAsia" w:ascii="宋体" w:hAnsi="宋体" w:cs="宋体"/>
                <w:szCs w:val="21"/>
                <w:lang w:val="en-US" w:eastAsia="zh-CN"/>
              </w:rPr>
              <w:t>对产品规格、单位、数量、单价、总价等进行了明确。</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合同写明了双方的责任和要求及义务，包含合技术规格和质量标准、交货地点和货物交割、运输方式及费用、验收标准及提出异议期限、结算方式及期限、违约责任等内容。</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产品有关要求的评审及变更</w:t>
            </w:r>
          </w:p>
        </w:tc>
        <w:tc>
          <w:tcPr>
            <w:tcW w:w="0" w:type="auto"/>
            <w:vAlign w:val="center"/>
          </w:tcPr>
          <w:p>
            <w:pPr>
              <w:rPr>
                <w:rFonts w:hint="eastAsia"/>
              </w:rPr>
            </w:pPr>
            <w:r>
              <w:rPr>
                <w:rFonts w:hint="eastAsia"/>
              </w:rPr>
              <w:t>Q8.2.3</w:t>
            </w:r>
          </w:p>
          <w:p>
            <w:pPr>
              <w:rPr>
                <w:rFonts w:hint="default" w:ascii="Times New Roman" w:hAnsi="Times New Roman" w:eastAsia="宋体" w:cs="Times New Roman"/>
                <w:kern w:val="2"/>
                <w:sz w:val="21"/>
                <w:lang w:val="en-US" w:eastAsia="zh-CN" w:bidi="ar-SA"/>
              </w:rPr>
            </w:pPr>
            <w:r>
              <w:rPr>
                <w:rFonts w:hint="eastAsia"/>
              </w:rPr>
              <w:t>Q8.2.4</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查上述合同的评审记录，提供《合同评审记录表》</w:t>
            </w:r>
          </w:p>
          <w:p>
            <w:pPr>
              <w:rPr>
                <w:rFonts w:hint="default" w:ascii="宋体" w:hAnsi="宋体" w:cs="宋体"/>
                <w:szCs w:val="21"/>
                <w:lang w:val="en-US" w:eastAsia="zh-CN"/>
              </w:rPr>
            </w:pPr>
            <w:r>
              <w:rPr>
                <w:rFonts w:hint="eastAsia" w:ascii="宋体" w:hAnsi="宋体" w:cs="宋体"/>
                <w:szCs w:val="21"/>
                <w:lang w:val="en-US" w:eastAsia="zh-CN"/>
              </w:rPr>
              <w:t>评审日期2020.3.10/2020.3.10/2020.3.10</w:t>
            </w:r>
          </w:p>
          <w:p>
            <w:pPr>
              <w:rPr>
                <w:rFonts w:hint="eastAsia" w:ascii="宋体" w:hAnsi="宋体" w:cs="宋体"/>
                <w:szCs w:val="21"/>
                <w:lang w:val="en-US" w:eastAsia="zh-CN"/>
              </w:rPr>
            </w:pPr>
            <w:r>
              <w:rPr>
                <w:rFonts w:hint="eastAsia" w:ascii="宋体" w:hAnsi="宋体" w:cs="宋体"/>
                <w:szCs w:val="21"/>
                <w:lang w:val="en-US" w:eastAsia="zh-CN"/>
              </w:rPr>
              <w:t>评审在合同签订之前进行。符合要求。</w:t>
            </w:r>
          </w:p>
          <w:p>
            <w:pPr>
              <w:rPr>
                <w:rFonts w:hint="eastAsia" w:ascii="宋体" w:hAnsi="宋体" w:cs="宋体"/>
                <w:szCs w:val="21"/>
                <w:lang w:val="en-US" w:eastAsia="zh-CN"/>
              </w:rPr>
            </w:pPr>
            <w:r>
              <w:rPr>
                <w:rFonts w:hint="eastAsia" w:ascii="宋体" w:hAnsi="宋体" w:cs="宋体"/>
                <w:szCs w:val="21"/>
                <w:lang w:val="en-US" w:eastAsia="zh-CN"/>
              </w:rPr>
              <w:t>评审内容包括顾客要求（技术要求、质量要求、支持服务、价格等）。</w:t>
            </w:r>
          </w:p>
          <w:p>
            <w:pPr>
              <w:rPr>
                <w:rFonts w:hint="eastAsia" w:ascii="宋体" w:hAnsi="宋体" w:cs="宋体"/>
                <w:szCs w:val="21"/>
                <w:lang w:val="en-US" w:eastAsia="zh-CN"/>
              </w:rPr>
            </w:pPr>
            <w:r>
              <w:rPr>
                <w:rFonts w:hint="eastAsia" w:ascii="宋体" w:hAnsi="宋体" w:cs="宋体"/>
                <w:szCs w:val="21"/>
                <w:lang w:val="en-US" w:eastAsia="zh-CN"/>
              </w:rPr>
              <w:t>各相关部门对顾客要求进行了评审。</w:t>
            </w:r>
          </w:p>
          <w:p>
            <w:pPr>
              <w:rPr>
                <w:rFonts w:hint="eastAsia" w:ascii="宋体" w:hAnsi="宋体" w:cs="宋体"/>
                <w:szCs w:val="21"/>
                <w:lang w:val="en-US" w:eastAsia="zh-CN"/>
              </w:rPr>
            </w:pPr>
            <w:r>
              <w:rPr>
                <w:rFonts w:hint="eastAsia" w:ascii="宋体" w:hAnsi="宋体" w:cs="宋体"/>
                <w:szCs w:val="21"/>
                <w:lang w:val="en-US" w:eastAsia="zh-CN"/>
              </w:rPr>
              <w:t>评审结论：同意各部门意见，准予签订</w:t>
            </w:r>
          </w:p>
          <w:p>
            <w:pPr>
              <w:pStyle w:val="8"/>
              <w:rPr>
                <w:rFonts w:hint="default"/>
                <w:lang w:val="en-US" w:eastAsia="zh-CN"/>
              </w:rPr>
            </w:pPr>
            <w:r>
              <w:rPr>
                <w:rFonts w:hint="eastAsia" w:ascii="宋体" w:hAnsi="宋体" w:cs="宋体"/>
                <w:szCs w:val="21"/>
                <w:lang w:val="en-US" w:eastAsia="zh-CN"/>
              </w:rPr>
              <w:t>批准人均为黄俊平</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公司目前暂无合同更改情况。</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default"/>
                <w:lang w:val="en-US" w:eastAsia="zh-CN"/>
              </w:rPr>
              <w:t>产品服务设计和开发</w:t>
            </w:r>
          </w:p>
        </w:tc>
        <w:tc>
          <w:tcPr>
            <w:tcW w:w="0" w:type="auto"/>
            <w:vAlign w:val="center"/>
          </w:tcPr>
          <w:p>
            <w:pPr>
              <w:rPr>
                <w:rFonts w:hint="eastAsia"/>
                <w:lang w:val="en-US" w:eastAsia="zh-CN"/>
              </w:rPr>
            </w:pPr>
            <w:r>
              <w:rPr>
                <w:rFonts w:hint="eastAsia"/>
                <w:lang w:val="en-US" w:eastAsia="zh-CN"/>
              </w:rPr>
              <w:t>Q</w:t>
            </w:r>
          </w:p>
          <w:p>
            <w:pPr>
              <w:rPr>
                <w:rFonts w:hint="default" w:ascii="Times New Roman" w:hAnsi="Times New Roman" w:eastAsia="宋体" w:cs="Times New Roman"/>
                <w:kern w:val="2"/>
                <w:sz w:val="21"/>
                <w:lang w:val="en-US" w:eastAsia="zh-CN" w:bidi="ar-SA"/>
              </w:rPr>
            </w:pPr>
            <w:r>
              <w:rPr>
                <w:rFonts w:hint="eastAsia"/>
                <w:lang w:val="en-US" w:eastAsia="zh-CN"/>
              </w:rPr>
              <w:t>8.3</w:t>
            </w:r>
          </w:p>
        </w:tc>
        <w:tc>
          <w:tcPr>
            <w:tcW w:w="10004" w:type="dxa"/>
            <w:vAlign w:val="center"/>
          </w:tcPr>
          <w:p>
            <w:pPr>
              <w:rPr>
                <w:rFonts w:hint="eastAsia" w:eastAsia="宋体"/>
                <w:szCs w:val="22"/>
                <w:lang w:val="en-US" w:eastAsia="zh-CN"/>
              </w:rPr>
            </w:pPr>
            <w:r>
              <w:rPr>
                <w:rFonts w:hint="eastAsia" w:eastAsia="宋体"/>
                <w:szCs w:val="22"/>
                <w:lang w:val="en-US" w:eastAsia="zh-CN"/>
              </w:rPr>
              <w:t>本条款不适用。不适用理由：因公司所销售的产品，按照国家标准及顾客的要求进行，该条款的不适用,不影响组织确保其产品和服务合格的能力和责任，也不会对增强顾客满意产生影响。</w:t>
            </w:r>
          </w:p>
          <w:p>
            <w:pPr>
              <w:rPr>
                <w:rFonts w:hint="eastAsia" w:ascii="宋体" w:hAnsi="宋体" w:eastAsia="宋体" w:cs="宋体"/>
                <w:kern w:val="2"/>
                <w:sz w:val="21"/>
                <w:szCs w:val="21"/>
                <w:lang w:val="en-US" w:eastAsia="zh-CN" w:bidi="ar-SA"/>
              </w:rPr>
            </w:pPr>
            <w:r>
              <w:rPr>
                <w:rFonts w:hint="eastAsia" w:eastAsia="宋体"/>
                <w:szCs w:val="22"/>
                <w:lang w:val="en-US" w:eastAsia="zh-CN"/>
              </w:rPr>
              <w:t>不适用理由充分。</w:t>
            </w:r>
            <w:bookmarkStart w:id="1" w:name="_GoBack"/>
            <w:bookmarkEnd w:id="1"/>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外部提供的过程、产品和服务的控制</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Q8.4</w:t>
            </w:r>
          </w:p>
        </w:tc>
        <w:tc>
          <w:tcPr>
            <w:tcW w:w="10004" w:type="dxa"/>
            <w:vAlign w:val="center"/>
          </w:tcPr>
          <w:p>
            <w:pPr>
              <w:rPr>
                <w:rFonts w:hint="eastAsia"/>
              </w:rPr>
            </w:pPr>
            <w:r>
              <w:rPr>
                <w:rFonts w:hint="eastAsia"/>
              </w:rPr>
              <w:t>编制了《采购控制程序》，明确了根据销售订单，编制《采购计划》。对采购计划中重要物资进行定期合格供方评价，内容包括：</w:t>
            </w:r>
            <w:r>
              <w:rPr>
                <w:rFonts w:hint="eastAsia"/>
                <w:lang w:val="en-US" w:eastAsia="zh-CN"/>
              </w:rPr>
              <w:t>企业基本信息、经营范围、主供产品、收集的有关资料、产品质量及供货能力评价、产品价格、交付情况、后续服务、历史业绩情况、交付及时性及产品防护情况、备相关资料或证书、供方有无重大环境污染和人员伤亡事件</w:t>
            </w:r>
            <w:r>
              <w:rPr>
                <w:rFonts w:hint="eastAsia"/>
              </w:rPr>
              <w:t>等内容。经由总经理确认后，纳入公司合格供方。</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提供有《合格供方目录》，由总经理赵志伟批准。</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合格供方名称                               供应产品名称</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张家口亿隆博贸易有限公司</w:t>
            </w:r>
            <w:r>
              <w:rPr>
                <w:rFonts w:hint="eastAsia" w:ascii="Times New Roman" w:hAnsi="Times New Roman" w:eastAsia="宋体" w:cs="Times New Roman"/>
                <w:szCs w:val="22"/>
                <w:lang w:val="en-US" w:eastAsia="zh-CN"/>
              </w:rPr>
              <w:tab/>
            </w:r>
            <w:r>
              <w:rPr>
                <w:rFonts w:hint="eastAsia" w:ascii="Times New Roman" w:hAnsi="Times New Roman" w:eastAsia="宋体" w:cs="Times New Roman"/>
                <w:szCs w:val="22"/>
                <w:lang w:val="en-US" w:eastAsia="zh-CN"/>
              </w:rPr>
              <w:t xml:space="preserve">                 钢材A</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北京金隅水泥经贸有限公司宣化分公司</w:t>
            </w:r>
            <w:r>
              <w:rPr>
                <w:rFonts w:hint="eastAsia" w:ascii="Times New Roman" w:hAnsi="Times New Roman" w:eastAsia="宋体" w:cs="Times New Roman"/>
                <w:szCs w:val="22"/>
                <w:lang w:val="en-US" w:eastAsia="zh-CN"/>
              </w:rPr>
              <w:tab/>
            </w:r>
            <w:r>
              <w:rPr>
                <w:rFonts w:hint="eastAsia" w:ascii="Times New Roman" w:hAnsi="Times New Roman" w:eastAsia="宋体" w:cs="Times New Roman"/>
                <w:szCs w:val="22"/>
                <w:lang w:val="en-US" w:eastAsia="zh-CN"/>
              </w:rPr>
              <w:t xml:space="preserve">         水泥A</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张家口市宣化图瑞料业有限责任公司</w:t>
            </w:r>
            <w:r>
              <w:rPr>
                <w:rFonts w:hint="eastAsia" w:ascii="Times New Roman" w:hAnsi="Times New Roman" w:eastAsia="宋体" w:cs="Times New Roman"/>
                <w:szCs w:val="22"/>
                <w:lang w:val="en-US" w:eastAsia="zh-CN"/>
              </w:rPr>
              <w:tab/>
            </w:r>
            <w:r>
              <w:rPr>
                <w:rFonts w:hint="eastAsia" w:ascii="Times New Roman" w:hAnsi="Times New Roman" w:eastAsia="宋体" w:cs="Times New Roman"/>
                <w:szCs w:val="22"/>
                <w:lang w:val="en-US" w:eastAsia="zh-CN"/>
              </w:rPr>
              <w:t xml:space="preserve">         矿粉A</w:t>
            </w:r>
          </w:p>
          <w:p>
            <w:pPr>
              <w:rPr>
                <w:rFonts w:hint="eastAsia"/>
              </w:rPr>
            </w:pPr>
            <w:r>
              <w:rPr>
                <w:rFonts w:hint="eastAsia"/>
              </w:rPr>
              <w:t>查</w:t>
            </w:r>
            <w:r>
              <w:rPr>
                <w:rFonts w:hint="eastAsia"/>
                <w:lang w:val="en-US" w:eastAsia="zh-CN"/>
              </w:rPr>
              <w:t>2020年3月11日</w:t>
            </w:r>
            <w:r>
              <w:rPr>
                <w:rFonts w:hint="eastAsia"/>
              </w:rPr>
              <w:t>对供方的调查及评价。</w:t>
            </w:r>
          </w:p>
          <w:p>
            <w:pPr>
              <w:rPr>
                <w:rFonts w:hint="eastAsia"/>
              </w:rPr>
            </w:pPr>
            <w:r>
              <w:rPr>
                <w:rFonts w:hint="eastAsia"/>
              </w:rPr>
              <w:t>针对合格供方</w:t>
            </w:r>
            <w:r>
              <w:rPr>
                <w:rFonts w:hint="eastAsia" w:ascii="Times New Roman" w:hAnsi="Times New Roman" w:eastAsia="宋体" w:cs="Times New Roman"/>
                <w:szCs w:val="22"/>
                <w:lang w:val="en-US" w:eastAsia="zh-CN"/>
              </w:rPr>
              <w:t>北京金隅水泥经贸有限公司宣化分公司</w:t>
            </w:r>
            <w:r>
              <w:rPr>
                <w:rFonts w:hint="eastAsia"/>
              </w:rPr>
              <w:t>的评价：评价内容：</w:t>
            </w:r>
            <w:r>
              <w:rPr>
                <w:rFonts w:hint="eastAsia"/>
                <w:lang w:val="en-US" w:eastAsia="zh-CN"/>
              </w:rPr>
              <w:t>企业基本信息、经营范围、主供产品、收集的有关资料、产品质量及供货能力评价、产品价格、交付情况、后续服务、历史业绩情况、交付及时性及产品防护情况、备相关资料或证书、供方有无重大环境污染和人员伤亡事件</w:t>
            </w:r>
            <w:r>
              <w:rPr>
                <w:rFonts w:hint="eastAsia"/>
              </w:rPr>
              <w:t>等；符合相关规定，纳入合格供方。</w:t>
            </w:r>
          </w:p>
          <w:p>
            <w:pPr>
              <w:rPr>
                <w:rFonts w:hint="eastAsia"/>
              </w:rPr>
            </w:pPr>
            <w:r>
              <w:rPr>
                <w:rFonts w:hint="eastAsia"/>
              </w:rPr>
              <w:t>本公司需求物资的采购信息由</w:t>
            </w:r>
            <w:r>
              <w:rPr>
                <w:rFonts w:hint="eastAsia"/>
                <w:lang w:val="en-US" w:eastAsia="zh-CN"/>
              </w:rPr>
              <w:t>销售部</w:t>
            </w:r>
            <w:r>
              <w:rPr>
                <w:rFonts w:hint="eastAsia"/>
              </w:rPr>
              <w:t>负责，通过签订书面采购订单方式向合格供方进行产品采购。</w:t>
            </w:r>
          </w:p>
          <w:p>
            <w:pPr>
              <w:rPr>
                <w:rFonts w:hint="eastAsia" w:ascii="Times New Roman" w:hAnsi="Times New Roman" w:eastAsia="宋体" w:cs="Times New Roman"/>
                <w:kern w:val="2"/>
                <w:sz w:val="21"/>
                <w:lang w:val="en-US" w:eastAsia="zh-CN" w:bidi="ar-SA"/>
              </w:rPr>
            </w:pPr>
            <w:r>
              <w:rPr>
                <w:rFonts w:hint="eastAsia"/>
              </w:rPr>
              <w:t>抽 20</w:t>
            </w:r>
            <w:r>
              <w:rPr>
                <w:rFonts w:hint="eastAsia"/>
                <w:lang w:val="en-US" w:eastAsia="zh-CN"/>
              </w:rPr>
              <w:t>20</w:t>
            </w:r>
            <w:r>
              <w:rPr>
                <w:rFonts w:hint="eastAsia"/>
              </w:rPr>
              <w:t>年</w:t>
            </w:r>
            <w:r>
              <w:rPr>
                <w:rFonts w:hint="eastAsia"/>
                <w:lang w:val="en-US" w:eastAsia="zh-CN"/>
              </w:rPr>
              <w:t>6</w:t>
            </w:r>
            <w:r>
              <w:rPr>
                <w:rFonts w:hint="eastAsia"/>
              </w:rPr>
              <w:t>月</w:t>
            </w:r>
            <w:r>
              <w:rPr>
                <w:rFonts w:hint="eastAsia"/>
                <w:lang w:val="en-US" w:eastAsia="zh-CN"/>
              </w:rPr>
              <w:t>9日</w:t>
            </w:r>
            <w:r>
              <w:rPr>
                <w:rFonts w:hint="eastAsia"/>
              </w:rPr>
              <w:t>采购</w:t>
            </w:r>
            <w:r>
              <w:rPr>
                <w:rFonts w:hint="eastAsia"/>
                <w:lang w:val="en-US" w:eastAsia="zh-CN"/>
              </w:rPr>
              <w:t>合同</w:t>
            </w:r>
            <w:r>
              <w:rPr>
                <w:rFonts w:hint="eastAsia"/>
              </w:rPr>
              <w:t>，产品名称：</w:t>
            </w:r>
            <w:r>
              <w:rPr>
                <w:rFonts w:hint="eastAsia"/>
                <w:b w:val="0"/>
                <w:bCs w:val="0"/>
                <w:sz w:val="21"/>
                <w:szCs w:val="21"/>
                <w:lang w:val="en-US" w:eastAsia="zh-CN"/>
              </w:rPr>
              <w:t>盘螺、螺纹钢，</w:t>
            </w:r>
            <w:r>
              <w:rPr>
                <w:rFonts w:hint="eastAsia"/>
                <w:lang w:val="en-US" w:eastAsia="zh-CN"/>
              </w:rPr>
              <w:t>供方：</w:t>
            </w:r>
            <w:r>
              <w:rPr>
                <w:rFonts w:hint="eastAsia" w:ascii="Times New Roman" w:hAnsi="Times New Roman" w:eastAsia="宋体" w:cs="Times New Roman"/>
                <w:szCs w:val="22"/>
                <w:lang w:val="en-US" w:eastAsia="zh-CN"/>
              </w:rPr>
              <w:t>张家口亿隆博贸易有限公司</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生产和服务提供的控制</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w:t>
            </w:r>
            <w:r>
              <w:rPr>
                <w:rFonts w:hint="eastAsia"/>
                <w:lang w:val="en-US" w:eastAsia="zh-CN"/>
              </w:rPr>
              <w:t>8.5.1</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公司在受控条件下进行服务提供。 </w:t>
            </w:r>
          </w:p>
          <w:p>
            <w:pPr>
              <w:rPr>
                <w:rFonts w:hint="eastAsia" w:ascii="宋体" w:hAnsi="宋体" w:cs="宋体"/>
                <w:szCs w:val="21"/>
                <w:lang w:val="en-US" w:eastAsia="zh-CN"/>
              </w:rPr>
            </w:pPr>
            <w:r>
              <w:rPr>
                <w:rFonts w:hint="eastAsia" w:ascii="宋体" w:hAnsi="宋体" w:cs="宋体"/>
                <w:szCs w:val="21"/>
                <w:lang w:val="en-US" w:eastAsia="zh-CN"/>
              </w:rPr>
              <w:t>获得表述产品特性的信息：</w:t>
            </w:r>
          </w:p>
          <w:p>
            <w:pPr>
              <w:rPr>
                <w:rFonts w:hint="eastAsia" w:ascii="宋体" w:hAnsi="宋体" w:cs="宋体"/>
                <w:szCs w:val="21"/>
                <w:lang w:val="en-US" w:eastAsia="zh-CN"/>
              </w:rPr>
            </w:pPr>
            <w:r>
              <w:rPr>
                <w:rFonts w:hint="eastAsia" w:ascii="宋体" w:hAnsi="宋体" w:cs="宋体"/>
                <w:szCs w:val="21"/>
                <w:lang w:val="en-US" w:eastAsia="zh-CN"/>
              </w:rPr>
              <w:t>与组织的产品及服务有关的法律法规：产品质量法、合同法、计量法、消费者权益保护法、环境保护法等；</w:t>
            </w:r>
          </w:p>
          <w:p>
            <w:pPr>
              <w:rPr>
                <w:rFonts w:hint="eastAsia" w:ascii="宋体" w:hAnsi="宋体" w:cs="宋体"/>
                <w:szCs w:val="21"/>
                <w:lang w:val="en-US" w:eastAsia="zh-CN"/>
              </w:rPr>
            </w:pPr>
            <w:r>
              <w:rPr>
                <w:rFonts w:hint="eastAsia" w:ascii="宋体" w:hAnsi="宋体" w:cs="宋体"/>
                <w:szCs w:val="21"/>
                <w:lang w:val="en-US" w:eastAsia="zh-CN"/>
              </w:rPr>
              <w:t>要达到的结果：产品和服务能够符合国家、行业标准及客户要求，满足相关法律法规要求及产品使用性能/功能要求及售后服务承诺。</w:t>
            </w:r>
          </w:p>
          <w:p>
            <w:pPr>
              <w:rPr>
                <w:rFonts w:hint="default" w:ascii="宋体" w:hAnsi="宋体" w:cs="宋体"/>
                <w:szCs w:val="21"/>
                <w:lang w:val="en-US" w:eastAsia="zh-CN"/>
              </w:rPr>
            </w:pPr>
            <w:r>
              <w:rPr>
                <w:rFonts w:hint="eastAsia" w:ascii="宋体" w:hAnsi="宋体" w:cs="宋体"/>
                <w:szCs w:val="21"/>
                <w:lang w:val="en-US" w:eastAsia="zh-CN"/>
              </w:rPr>
              <w:t>（2）获得相应的作业指导书：编制了《进货检验规范》、《销售服务检查标准》、《售后服务流程及管理制度》、《销售保密制度》等多个工艺文件和记录。</w:t>
            </w:r>
          </w:p>
          <w:p>
            <w:pPr>
              <w:rPr>
                <w:rFonts w:hint="eastAsia" w:ascii="宋体" w:hAnsi="宋体" w:cs="宋体"/>
                <w:szCs w:val="21"/>
                <w:lang w:val="en-US" w:eastAsia="zh-CN"/>
              </w:rPr>
            </w:pPr>
            <w:r>
              <w:rPr>
                <w:rFonts w:hint="eastAsia" w:ascii="宋体" w:hAnsi="宋体" w:cs="宋体"/>
                <w:szCs w:val="21"/>
                <w:lang w:val="en-US" w:eastAsia="zh-CN"/>
              </w:rPr>
              <w:t>（3）监视和测量：公司在适当阶段实施监视和测量活动，以验证是否符合过程或输出的控制准则以及服务的接收准则；受审核方为销售型公司，只是对产品包装、型号、基本参数等进行检验，不进行性能检验，故无监视测量设备。</w:t>
            </w:r>
          </w:p>
          <w:p>
            <w:pPr>
              <w:rPr>
                <w:rFonts w:hint="default" w:ascii="宋体" w:hAnsi="宋体" w:eastAsia="宋体" w:cs="宋体"/>
                <w:szCs w:val="21"/>
                <w:lang w:val="en-US" w:eastAsia="zh-CN"/>
              </w:rPr>
            </w:pPr>
            <w:r>
              <w:rPr>
                <w:rFonts w:hint="eastAsia" w:ascii="宋体" w:hAnsi="宋体" w:eastAsia="宋体" w:cs="宋体"/>
                <w:szCs w:val="21"/>
                <w:lang w:val="en-US" w:eastAsia="zh-CN"/>
              </w:rPr>
              <w:t>公司每月对销售人员绩效进行考核，提供有《销售服务质量检查表》2020.3-2020.12</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检查项目：销售人员仪表、标识的佩戴情况、销售服务设施维护使用及完好情况、销售环境的保持、接待质量（包括来人来电）、电话记录的及时、完整、清晰情况、制订需求计划实施采购、商品的运输、商品的储存、顾客要求评审的及时性、提供产品的质量合格率、顾客沟通及时性、主动性、顾客投诉及时处理、合同的执行情况跟踪、顾客产品使用情况回访、销售服务情况回访。</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质量要求：仪表整洁、大方；举止端庄；佩戴工作牌；各类服务设施完好，正常使用；销售环境舒适、清洁；</w:t>
            </w:r>
          </w:p>
          <w:p>
            <w:pPr>
              <w:rPr>
                <w:rFonts w:hint="default" w:ascii="宋体" w:hAnsi="宋体" w:eastAsia="宋体" w:cs="宋体"/>
                <w:szCs w:val="21"/>
                <w:lang w:val="en-US" w:eastAsia="zh-CN"/>
              </w:rPr>
            </w:pPr>
            <w:r>
              <w:rPr>
                <w:rFonts w:hint="eastAsia" w:ascii="宋体" w:hAnsi="宋体" w:eastAsia="宋体" w:cs="宋体"/>
                <w:szCs w:val="21"/>
                <w:lang w:val="en-US" w:eastAsia="zh-CN"/>
              </w:rPr>
              <w:t>对来人来电接待礼貌、细致、耐心、专业；电话记录清楚、及时、完整；清楚、及时、完整，在合格供方中采购；及时和安全；储存环境、访护；对顾客要求评审及时率100%；提供产品的质量合格率100%；每周一次并保持记录；顾客投诉及时处理率100%；每周一次；保持回访记录，清楚、完整。</w:t>
            </w:r>
          </w:p>
          <w:p>
            <w:pPr>
              <w:rPr>
                <w:rFonts w:hint="default" w:ascii="宋体" w:hAnsi="宋体" w:eastAsia="宋体" w:cs="宋体"/>
                <w:szCs w:val="21"/>
                <w:lang w:val="en-US" w:eastAsia="zh-CN"/>
              </w:rPr>
            </w:pPr>
            <w:r>
              <w:rPr>
                <w:rFonts w:hint="eastAsia" w:ascii="宋体" w:hAnsi="宋体" w:eastAsia="宋体" w:cs="宋体"/>
                <w:szCs w:val="21"/>
                <w:lang w:val="en-US" w:eastAsia="zh-CN"/>
              </w:rPr>
              <w:t>结论均为合格；批准：黄俊平</w:t>
            </w:r>
          </w:p>
          <w:p>
            <w:pPr>
              <w:rPr>
                <w:rFonts w:hint="eastAsia" w:ascii="宋体" w:hAnsi="宋体" w:cs="宋体"/>
                <w:szCs w:val="21"/>
                <w:lang w:val="en-US" w:eastAsia="zh-CN"/>
              </w:rPr>
            </w:pPr>
            <w:r>
              <w:rPr>
                <w:rFonts w:hint="eastAsia" w:ascii="宋体" w:hAnsi="宋体" w:cs="宋体"/>
                <w:szCs w:val="21"/>
                <w:lang w:val="en-US" w:eastAsia="zh-CN"/>
              </w:rPr>
              <w:t>（4）基础设施和环境：</w:t>
            </w:r>
          </w:p>
          <w:p>
            <w:pPr>
              <w:rPr>
                <w:rFonts w:hint="eastAsia" w:ascii="宋体" w:hAnsi="宋体" w:cs="宋体"/>
                <w:szCs w:val="21"/>
                <w:lang w:val="en-US" w:eastAsia="zh-CN"/>
              </w:rPr>
            </w:pPr>
            <w:r>
              <w:rPr>
                <w:rFonts w:hint="eastAsia" w:ascii="宋体" w:hAnsi="宋体" w:cs="宋体"/>
                <w:szCs w:val="21"/>
                <w:lang w:val="en-US" w:eastAsia="zh-CN"/>
              </w:rPr>
              <w:t>公办设备有台式电脑、复印机、打印机、传真机等，可以满足工作需要。设备数量保证，维修及时，电脑、传真、打印机及网络运行正常。公司定期对设备进行维修保养。</w:t>
            </w:r>
          </w:p>
          <w:p>
            <w:pPr>
              <w:rPr>
                <w:rFonts w:hint="eastAsia" w:ascii="宋体" w:hAnsi="宋体" w:cs="宋体"/>
                <w:szCs w:val="21"/>
                <w:lang w:val="en-US" w:eastAsia="zh-CN"/>
              </w:rPr>
            </w:pPr>
            <w:r>
              <w:rPr>
                <w:rFonts w:hint="eastAsia" w:ascii="宋体" w:hAnsi="宋体" w:cs="宋体"/>
                <w:szCs w:val="21"/>
                <w:lang w:val="en-GB" w:eastAsia="zh-CN"/>
              </w:rPr>
              <w:t>公司环境舒适，温度、湿度、空气流通、卫生等控制事宜，并关注员工的心理因素，注意工作内容安排，调动员工的积极性。</w:t>
            </w:r>
          </w:p>
          <w:p>
            <w:pPr>
              <w:rPr>
                <w:rFonts w:hint="eastAsia" w:ascii="宋体" w:hAnsi="宋体" w:cs="宋体"/>
                <w:szCs w:val="21"/>
                <w:lang w:val="en-US" w:eastAsia="zh-CN"/>
              </w:rPr>
            </w:pPr>
            <w:r>
              <w:rPr>
                <w:rFonts w:hint="eastAsia" w:ascii="宋体" w:hAnsi="宋体" w:cs="宋体"/>
                <w:szCs w:val="21"/>
                <w:lang w:val="en-US" w:eastAsia="zh-CN"/>
              </w:rPr>
              <w:t>（5）公司所有人员经过岗前培训上岗，具有相应工作经验，符合公司岗位能力需求；</w:t>
            </w:r>
          </w:p>
          <w:p>
            <w:pPr>
              <w:rPr>
                <w:rFonts w:hint="eastAsia" w:ascii="宋体" w:hAnsi="宋体" w:cs="宋体"/>
                <w:szCs w:val="21"/>
                <w:lang w:val="en-GB" w:eastAsia="zh-CN"/>
              </w:rPr>
            </w:pPr>
            <w:r>
              <w:rPr>
                <w:rFonts w:hint="eastAsia" w:ascii="宋体" w:hAnsi="宋体" w:cs="宋体"/>
                <w:szCs w:val="21"/>
                <w:lang w:val="en-GB" w:eastAsia="zh-CN"/>
              </w:rPr>
              <w:t>（6）人为错误（如失误、违章）导致的不符合的预防：体系文件中明确规定了不合格品的分类、评审、处理方式、处理权限的控制要求。</w:t>
            </w:r>
          </w:p>
          <w:p>
            <w:pPr>
              <w:rPr>
                <w:rFonts w:hint="eastAsia" w:ascii="宋体" w:hAnsi="宋体" w:cs="宋体"/>
                <w:szCs w:val="21"/>
                <w:lang w:val="en-US" w:eastAsia="zh-CN"/>
              </w:rPr>
            </w:pPr>
            <w:r>
              <w:rPr>
                <w:rFonts w:hint="eastAsia" w:ascii="宋体" w:hAnsi="宋体" w:cs="宋体"/>
                <w:szCs w:val="21"/>
                <w:lang w:val="en-GB" w:eastAsia="zh-CN"/>
              </w:rPr>
              <w:t>（7）产品的放行、交付和交付后活动：根据合同要求进行产品和服务的交付，</w:t>
            </w:r>
            <w:r>
              <w:rPr>
                <w:rFonts w:hint="eastAsia" w:ascii="宋体" w:hAnsi="宋体" w:cs="宋体"/>
                <w:szCs w:val="21"/>
                <w:lang w:val="en-US" w:eastAsia="zh-CN"/>
              </w:rPr>
              <w:t>交付后的活动由销售部负责改进落实。</w:t>
            </w:r>
          </w:p>
          <w:p>
            <w:pPr>
              <w:rPr>
                <w:rFonts w:hint="default" w:ascii="宋体" w:hAnsi="宋体" w:cs="宋体"/>
                <w:szCs w:val="21"/>
                <w:lang w:val="en-US" w:eastAsia="zh-CN"/>
              </w:rPr>
            </w:pPr>
            <w:r>
              <w:rPr>
                <w:rFonts w:hint="eastAsia" w:ascii="宋体" w:hAnsi="宋体" w:cs="宋体"/>
                <w:szCs w:val="21"/>
                <w:lang w:val="en-US" w:eastAsia="zh-CN"/>
              </w:rPr>
              <w:t>（8）公司经识别，销售服务过程为为特殊过程。查见《特殊过程确报告》，特殊过程名称：销售服务过程；对该过程从人员资格、设备认可、工艺文件、记录文件、以往顾客反馈信息等方面进行了确认评价。确认结论：该过程可满足需求。确认负责人：黄俊平；时间：2020.4.25</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该特殊过程自确认后，人员、设备、工作流程没有变更发生，无再确认的情况。</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交付后活动</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rPr>
              <w:t>Q8.5.5</w:t>
            </w:r>
          </w:p>
        </w:tc>
        <w:tc>
          <w:tcPr>
            <w:tcW w:w="10004" w:type="dxa"/>
            <w:vAlign w:val="center"/>
          </w:tcPr>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查销售产品交付情况：产品运输交付至客户处，客户签收，公司通过电话跟踪沟通及定期拜访、客户满意度调查等方式确认交付及交付后服务的满意程度。经查符合要求。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变更的控制</w:t>
            </w:r>
          </w:p>
        </w:tc>
        <w:tc>
          <w:tcPr>
            <w:tcW w:w="960" w:type="dxa"/>
            <w:vAlign w:val="center"/>
          </w:tcPr>
          <w:p>
            <w:pPr>
              <w:rPr>
                <w:rFonts w:hint="eastAsia" w:ascii="Times New Roman" w:hAnsi="Times New Roman" w:eastAsia="宋体" w:cs="Times New Roman"/>
                <w:kern w:val="2"/>
                <w:sz w:val="21"/>
                <w:lang w:val="en-US" w:eastAsia="zh-CN" w:bidi="ar-SA"/>
              </w:rPr>
            </w:pPr>
            <w:r>
              <w:rPr>
                <w:rFonts w:hint="eastAsia"/>
              </w:rPr>
              <w:t>Q8.5.6</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查变更的控制：</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经与销售部门沟通，销售合同评审后，按合同要求进行采购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产品和服务的放行</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lang w:val="en-US" w:eastAsia="zh-CN"/>
              </w:rPr>
              <w:t>Q8.6</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 xml:space="preserve">销售产品严格执行相关国家或行业标准、顾客要求进行采购、销售；组织依据顾客方确定的材料、产品接收标准编制了“进货检验规范”等文件。 </w:t>
            </w:r>
          </w:p>
          <w:p>
            <w:pPr>
              <w:rPr>
                <w:rFonts w:hint="eastAsia" w:ascii="宋体" w:hAnsi="宋体" w:cs="宋体"/>
                <w:szCs w:val="21"/>
                <w:lang w:val="en-US" w:eastAsia="zh-CN"/>
              </w:rPr>
            </w:pPr>
            <w:r>
              <w:rPr>
                <w:rFonts w:hint="eastAsia" w:ascii="宋体" w:hAnsi="宋体" w:cs="宋体"/>
                <w:szCs w:val="21"/>
                <w:lang w:val="en-US" w:eastAsia="zh-CN"/>
              </w:rPr>
              <w:t xml:space="preserve">采购的产品一般由业务人员对数量、品种、包装、规格型号、产品合格证书等进行核实，并填写“物资检验记录”。 </w:t>
            </w:r>
          </w:p>
          <w:p>
            <w:pPr>
              <w:rPr>
                <w:rFonts w:hint="default" w:ascii="宋体" w:hAnsi="宋体" w:cs="宋体"/>
                <w:szCs w:val="21"/>
                <w:lang w:val="en-US" w:eastAsia="zh-CN"/>
              </w:rPr>
            </w:pPr>
            <w:r>
              <w:rPr>
                <w:rFonts w:hint="eastAsia" w:ascii="宋体" w:hAnsi="宋体" w:cs="宋体"/>
                <w:szCs w:val="21"/>
                <w:lang w:val="en-US" w:eastAsia="zh-CN"/>
              </w:rPr>
              <w:t>抽查《物资检验记录》，2020年3月—10月</w:t>
            </w:r>
          </w:p>
          <w:p>
            <w:pPr>
              <w:rPr>
                <w:rFonts w:hint="default" w:ascii="宋体" w:hAnsi="宋体" w:cs="宋体"/>
                <w:szCs w:val="21"/>
                <w:lang w:val="en-US" w:eastAsia="zh-CN"/>
              </w:rPr>
            </w:pPr>
            <w:r>
              <w:rPr>
                <w:rFonts w:hint="eastAsia" w:ascii="宋体" w:hAnsi="宋体" w:cs="宋体"/>
                <w:szCs w:val="21"/>
                <w:lang w:val="en-US" w:eastAsia="zh-CN"/>
              </w:rPr>
              <w:t>登记的产品有钢材、矿渣粉、散装水泥等。检查内容有包装检查（破损等）、产品外观检查、规格型号与顾客要求是否一致、基本参数是否符合要求、数量是否一致、合格者是否完整有效。有检验人登记及检验日期，结论均为合格。</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目前采购无至供方现场实施验证的情况发生。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不合格输出控制</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lang w:val="en-US" w:eastAsia="zh-CN"/>
              </w:rPr>
              <w:t>Q8.7</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公司确保服务过程中的不合格项得到识别和进行有效控制，防止不合格项的非预期使用或交付。对顾客发现的不合格项，销售部负责做好详细记录，提供客观证据，报告部门负责人进行审批，并通知顾客及供方以便共同协商处理办法或采取措施。</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目前，未发生不合格现象。</w:t>
            </w:r>
          </w:p>
        </w:tc>
        <w:tc>
          <w:tcPr>
            <w:tcW w:w="1585" w:type="dxa"/>
          </w:tcPr>
          <w:p>
            <w:pPr>
              <w:rPr>
                <w:rFonts w:hint="eastAsia" w:eastAsia="宋体"/>
                <w:lang w:val="en-US" w:eastAsia="zh-CN"/>
              </w:rPr>
            </w:pPr>
            <w:r>
              <w:rPr>
                <w:rFonts w:hint="eastAsia"/>
                <w:lang w:val="en-US" w:eastAsia="zh-CN"/>
              </w:rPr>
              <w:t>Y</w:t>
            </w:r>
          </w:p>
        </w:tc>
      </w:tr>
    </w:tbl>
    <w:p>
      <w:pPr>
        <w:pStyle w:val="5"/>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6150BB"/>
    <w:rsid w:val="15C25E35"/>
    <w:rsid w:val="1ADD7755"/>
    <w:rsid w:val="1B7D6AFF"/>
    <w:rsid w:val="3BFC2629"/>
    <w:rsid w:val="4D7818BA"/>
    <w:rsid w:val="60B62B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2"/>
    <w:qFormat/>
    <w:uiPriority w:val="99"/>
    <w:rPr>
      <w:rFonts w:ascii="Times New Roman" w:hAnsi="Times New Roman" w:eastAsia="宋体" w:cs="Times New Roman"/>
      <w:sz w:val="18"/>
      <w:szCs w:val="18"/>
    </w:rPr>
  </w:style>
  <w:style w:type="character" w:customStyle="1" w:styleId="10">
    <w:name w:val="页脚 Char"/>
    <w:basedOn w:val="7"/>
    <w:link w:val="5"/>
    <w:qFormat/>
    <w:uiPriority w:val="99"/>
    <w:rPr>
      <w:rFonts w:ascii="Times New Roman" w:hAnsi="Times New Roman" w:eastAsia="宋体" w:cs="Times New Roman"/>
      <w:sz w:val="18"/>
      <w:szCs w:val="18"/>
    </w:rPr>
  </w:style>
  <w:style w:type="character" w:customStyle="1" w:styleId="11">
    <w:name w:val="批注框文本 Char"/>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李蒙生</cp:lastModifiedBy>
  <dcterms:modified xsi:type="dcterms:W3CDTF">2021-01-19T03:32:09Z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