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受审核部门：</w:t>
            </w:r>
            <w:r>
              <w:rPr>
                <w:rFonts w:hint="eastAsia" w:ascii="宋体" w:hAnsi="宋体" w:eastAsia="宋体" w:cs="宋体"/>
                <w:sz w:val="21"/>
                <w:szCs w:val="21"/>
                <w:lang w:eastAsia="zh-CN"/>
              </w:rPr>
              <w:t>办公室</w:t>
            </w:r>
            <w:r>
              <w:rPr>
                <w:rFonts w:hint="eastAsia" w:ascii="宋体" w:hAnsi="宋体" w:eastAsia="宋体" w:cs="宋体"/>
                <w:sz w:val="21"/>
                <w:szCs w:val="21"/>
              </w:rPr>
              <w:t xml:space="preserve">   主管领导：李建龙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ascii="宋体" w:hAnsi="宋体" w:eastAsia="宋体" w:cs="宋体"/>
                <w:kern w:val="2"/>
                <w:sz w:val="21"/>
                <w:szCs w:val="21"/>
                <w:lang w:val="en-US" w:eastAsia="zh-CN" w:bidi="ar-SA"/>
              </w:rPr>
            </w:pPr>
            <w:r>
              <w:rPr>
                <w:rFonts w:hint="eastAsia" w:ascii="宋体" w:hAnsi="宋体" w:eastAsia="宋体" w:cs="宋体"/>
                <w:sz w:val="21"/>
                <w:szCs w:val="21"/>
              </w:rPr>
              <w:t>审核员：</w:t>
            </w:r>
            <w:r>
              <w:rPr>
                <w:rFonts w:hint="eastAsia" w:ascii="宋体" w:hAnsi="宋体" w:eastAsia="宋体" w:cs="宋体"/>
                <w:sz w:val="21"/>
                <w:szCs w:val="21"/>
                <w:lang w:eastAsia="zh-CN"/>
              </w:rPr>
              <w:t>曲丽娜</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2021年12月18日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Q5.3/6.2/7.2/7.3/7.4/7.5/9.2/10.2</w:t>
            </w:r>
          </w:p>
          <w:p>
            <w:pPr>
              <w:spacing w:line="24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O5.3/5.4/6.2/7.2/7.3/7.4/7.5/8.1/8.2/9.2/10.2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组织的岗位、职责权限</w:t>
            </w:r>
          </w:p>
        </w:tc>
        <w:tc>
          <w:tcPr>
            <w:tcW w:w="96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QE</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5.3</w:t>
            </w: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部门负责人：</w:t>
            </w:r>
            <w:r>
              <w:rPr>
                <w:rFonts w:hint="eastAsia" w:ascii="宋体" w:hAnsi="宋体" w:eastAsia="宋体" w:cs="宋体"/>
                <w:sz w:val="21"/>
                <w:szCs w:val="21"/>
                <w:lang w:val="en-US" w:eastAsia="zh-CN"/>
              </w:rPr>
              <w:t>李建龙</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询问其职责权限：人力资源管理；文件管理；法律法规的收集与合规性评价</w:t>
            </w:r>
            <w:r>
              <w:rPr>
                <w:rFonts w:hint="eastAsia" w:ascii="宋体" w:hAnsi="宋体" w:eastAsia="宋体" w:cs="宋体"/>
                <w:sz w:val="21"/>
                <w:szCs w:val="21"/>
                <w:lang w:eastAsia="zh-CN"/>
              </w:rPr>
              <w:t>；</w:t>
            </w:r>
            <w:r>
              <w:rPr>
                <w:rFonts w:hint="eastAsia" w:ascii="宋体" w:hAnsi="宋体" w:eastAsia="宋体" w:cs="宋体"/>
                <w:sz w:val="21"/>
                <w:szCs w:val="21"/>
              </w:rPr>
              <w:t>对各部门识别的环境因素和危险源进行汇总；组织开展组织管理评审；识别并汇总各部门风险和机遇，登记风险和机遇评价表；负责组织管理体系的内部审核；负责纠正预防措施的验证安排及验证结果地追踪；负责管理体系过程中的不符合的跟踪评估</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目标</w:t>
            </w:r>
          </w:p>
        </w:tc>
        <w:tc>
          <w:tcPr>
            <w:tcW w:w="96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O</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6.2</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部门目标：               考核情况</w:t>
            </w:r>
          </w:p>
          <w:p>
            <w:pPr>
              <w:rPr>
                <w:rFonts w:hint="eastAsia" w:ascii="宋体" w:hAnsi="宋体" w:eastAsia="宋体" w:cs="宋体"/>
                <w:sz w:val="21"/>
                <w:szCs w:val="21"/>
              </w:rPr>
            </w:pPr>
            <w:r>
              <w:rPr>
                <w:rFonts w:hint="eastAsia" w:ascii="宋体" w:hAnsi="宋体" w:eastAsia="宋体" w:cs="宋体"/>
                <w:sz w:val="21"/>
                <w:szCs w:val="21"/>
              </w:rPr>
              <w:t>新进厂员工培训率</w:t>
            </w:r>
            <w:r>
              <w:rPr>
                <w:rFonts w:hint="eastAsia" w:ascii="宋体" w:hAnsi="宋体" w:eastAsia="宋体" w:cs="宋体"/>
                <w:sz w:val="21"/>
                <w:szCs w:val="21"/>
              </w:rPr>
              <w:tab/>
            </w:r>
            <w:r>
              <w:rPr>
                <w:rFonts w:hint="eastAsia" w:ascii="宋体" w:hAnsi="宋体" w:eastAsia="宋体" w:cs="宋体"/>
                <w:sz w:val="21"/>
                <w:szCs w:val="21"/>
              </w:rPr>
              <w:t xml:space="preserve">        100%</w:t>
            </w:r>
          </w:p>
          <w:p>
            <w:pPr>
              <w:rPr>
                <w:rFonts w:hint="eastAsia" w:ascii="宋体" w:hAnsi="宋体" w:eastAsia="宋体" w:cs="宋体"/>
                <w:sz w:val="21"/>
                <w:szCs w:val="21"/>
              </w:rPr>
            </w:pPr>
            <w:r>
              <w:rPr>
                <w:rFonts w:hint="eastAsia" w:ascii="宋体" w:hAnsi="宋体" w:eastAsia="宋体" w:cs="宋体"/>
                <w:sz w:val="21"/>
                <w:szCs w:val="21"/>
              </w:rPr>
              <w:t>年培训计划完成率</w:t>
            </w:r>
            <w:r>
              <w:rPr>
                <w:rFonts w:hint="eastAsia" w:ascii="宋体" w:hAnsi="宋体" w:eastAsia="宋体" w:cs="宋体"/>
                <w:sz w:val="21"/>
                <w:szCs w:val="21"/>
              </w:rPr>
              <w:tab/>
            </w:r>
            <w:r>
              <w:rPr>
                <w:rFonts w:hint="eastAsia" w:ascii="宋体" w:hAnsi="宋体" w:eastAsia="宋体" w:cs="宋体"/>
                <w:sz w:val="21"/>
                <w:szCs w:val="21"/>
              </w:rPr>
              <w:t xml:space="preserve">        100%</w:t>
            </w:r>
          </w:p>
          <w:p>
            <w:pPr>
              <w:rPr>
                <w:rFonts w:hint="eastAsia" w:ascii="宋体" w:hAnsi="宋体" w:eastAsia="宋体" w:cs="宋体"/>
                <w:sz w:val="21"/>
                <w:szCs w:val="21"/>
              </w:rPr>
            </w:pPr>
            <w:r>
              <w:rPr>
                <w:rFonts w:hint="eastAsia" w:ascii="宋体" w:hAnsi="宋体" w:eastAsia="宋体" w:cs="宋体"/>
                <w:sz w:val="21"/>
                <w:szCs w:val="21"/>
              </w:rPr>
              <w:t>文件发放正确率</w:t>
            </w:r>
            <w:r>
              <w:rPr>
                <w:rFonts w:hint="eastAsia" w:ascii="宋体" w:hAnsi="宋体" w:eastAsia="宋体" w:cs="宋体"/>
                <w:sz w:val="21"/>
                <w:szCs w:val="21"/>
              </w:rPr>
              <w:tab/>
            </w:r>
            <w:r>
              <w:rPr>
                <w:rFonts w:hint="eastAsia" w:ascii="宋体" w:hAnsi="宋体" w:eastAsia="宋体" w:cs="宋体"/>
                <w:sz w:val="21"/>
                <w:szCs w:val="21"/>
              </w:rPr>
              <w:t xml:space="preserve">            100%</w:t>
            </w:r>
          </w:p>
          <w:p>
            <w:pPr>
              <w:rPr>
                <w:rFonts w:hint="eastAsia" w:ascii="宋体" w:hAnsi="宋体" w:eastAsia="宋体" w:cs="宋体"/>
                <w:sz w:val="21"/>
                <w:szCs w:val="21"/>
              </w:rPr>
            </w:pPr>
            <w:r>
              <w:rPr>
                <w:rFonts w:hint="eastAsia" w:ascii="宋体" w:hAnsi="宋体" w:eastAsia="宋体" w:cs="宋体"/>
                <w:sz w:val="21"/>
                <w:szCs w:val="21"/>
              </w:rPr>
              <w:t>固废废弃物分类处置率</w:t>
            </w:r>
            <w:r>
              <w:rPr>
                <w:rFonts w:hint="eastAsia" w:ascii="宋体" w:hAnsi="宋体" w:eastAsia="宋体" w:cs="宋体"/>
                <w:sz w:val="21"/>
                <w:szCs w:val="21"/>
              </w:rPr>
              <w:tab/>
            </w:r>
            <w:r>
              <w:rPr>
                <w:rFonts w:hint="eastAsia" w:ascii="宋体" w:hAnsi="宋体" w:eastAsia="宋体" w:cs="宋体"/>
                <w:sz w:val="21"/>
                <w:szCs w:val="21"/>
              </w:rPr>
              <w:t xml:space="preserve">    100%</w:t>
            </w:r>
          </w:p>
          <w:p>
            <w:pPr>
              <w:rPr>
                <w:rFonts w:hint="eastAsia" w:ascii="宋体" w:hAnsi="宋体" w:eastAsia="宋体" w:cs="宋体"/>
                <w:sz w:val="21"/>
                <w:szCs w:val="21"/>
              </w:rPr>
            </w:pPr>
            <w:r>
              <w:rPr>
                <w:rFonts w:hint="eastAsia" w:ascii="宋体" w:hAnsi="宋体" w:eastAsia="宋体" w:cs="宋体"/>
                <w:sz w:val="21"/>
                <w:szCs w:val="21"/>
              </w:rPr>
              <w:t>火灾事故</w:t>
            </w:r>
            <w:r>
              <w:rPr>
                <w:rFonts w:hint="eastAsia" w:ascii="宋体" w:hAnsi="宋体" w:eastAsia="宋体" w:cs="宋体"/>
                <w:sz w:val="21"/>
                <w:szCs w:val="21"/>
              </w:rPr>
              <w:tab/>
            </w:r>
            <w:r>
              <w:rPr>
                <w:rFonts w:hint="eastAsia" w:ascii="宋体" w:hAnsi="宋体" w:eastAsia="宋体" w:cs="宋体"/>
                <w:sz w:val="21"/>
                <w:szCs w:val="21"/>
              </w:rPr>
              <w:t xml:space="preserve">                0发生</w:t>
            </w:r>
          </w:p>
          <w:p>
            <w:pPr>
              <w:rPr>
                <w:rFonts w:hint="eastAsia" w:ascii="宋体" w:hAnsi="宋体" w:eastAsia="宋体" w:cs="宋体"/>
                <w:sz w:val="21"/>
                <w:szCs w:val="21"/>
              </w:rPr>
            </w:pPr>
            <w:r>
              <w:rPr>
                <w:rFonts w:hint="eastAsia" w:ascii="宋体" w:hAnsi="宋体" w:eastAsia="宋体" w:cs="宋体"/>
                <w:sz w:val="21"/>
                <w:szCs w:val="21"/>
              </w:rPr>
              <w:t>触电事故</w:t>
            </w:r>
            <w:r>
              <w:rPr>
                <w:rFonts w:hint="eastAsia" w:ascii="宋体" w:hAnsi="宋体" w:eastAsia="宋体" w:cs="宋体"/>
                <w:sz w:val="21"/>
                <w:szCs w:val="21"/>
              </w:rPr>
              <w:tab/>
            </w:r>
            <w:r>
              <w:rPr>
                <w:rFonts w:hint="eastAsia" w:ascii="宋体" w:hAnsi="宋体" w:eastAsia="宋体" w:cs="宋体"/>
                <w:sz w:val="21"/>
                <w:szCs w:val="21"/>
              </w:rPr>
              <w:t xml:space="preserve">                0发生</w:t>
            </w:r>
          </w:p>
          <w:p>
            <w:pPr>
              <w:rPr>
                <w:rFonts w:hint="eastAsia" w:ascii="宋体" w:hAnsi="宋体" w:eastAsia="宋体" w:cs="宋体"/>
                <w:sz w:val="21"/>
                <w:szCs w:val="21"/>
              </w:rPr>
            </w:pPr>
            <w:r>
              <w:rPr>
                <w:rFonts w:hint="eastAsia" w:ascii="宋体" w:hAnsi="宋体" w:eastAsia="宋体" w:cs="宋体"/>
                <w:sz w:val="21"/>
                <w:szCs w:val="21"/>
              </w:rPr>
              <w:t>重大责任交通事故</w:t>
            </w:r>
            <w:r>
              <w:rPr>
                <w:rFonts w:hint="eastAsia" w:ascii="宋体" w:hAnsi="宋体" w:eastAsia="宋体" w:cs="宋体"/>
                <w:sz w:val="21"/>
                <w:szCs w:val="21"/>
              </w:rPr>
              <w:tab/>
            </w:r>
            <w:r>
              <w:rPr>
                <w:rFonts w:hint="eastAsia" w:ascii="宋体" w:hAnsi="宋体" w:eastAsia="宋体" w:cs="宋体"/>
                <w:sz w:val="21"/>
                <w:szCs w:val="21"/>
              </w:rPr>
              <w:t xml:space="preserve">        0发生</w:t>
            </w:r>
          </w:p>
          <w:p>
            <w:pPr>
              <w:rPr>
                <w:rFonts w:hint="eastAsia" w:ascii="宋体" w:hAnsi="宋体" w:eastAsia="宋体" w:cs="宋体"/>
                <w:sz w:val="21"/>
                <w:szCs w:val="21"/>
              </w:rPr>
            </w:pPr>
            <w:r>
              <w:rPr>
                <w:rFonts w:hint="eastAsia" w:ascii="宋体" w:hAnsi="宋体" w:eastAsia="宋体" w:cs="宋体"/>
                <w:sz w:val="21"/>
                <w:szCs w:val="21"/>
              </w:rPr>
              <w:t>重大安全事故、人员重伤死亡</w:t>
            </w:r>
            <w:r>
              <w:rPr>
                <w:rFonts w:hint="eastAsia" w:ascii="宋体" w:hAnsi="宋体" w:eastAsia="宋体" w:cs="宋体"/>
                <w:sz w:val="21"/>
                <w:szCs w:val="21"/>
              </w:rPr>
              <w:tab/>
            </w:r>
            <w:r>
              <w:rPr>
                <w:rFonts w:hint="eastAsia" w:ascii="宋体" w:hAnsi="宋体" w:eastAsia="宋体" w:cs="宋体"/>
                <w:sz w:val="21"/>
                <w:szCs w:val="21"/>
              </w:rPr>
              <w:t>0发生</w:t>
            </w:r>
          </w:p>
          <w:p>
            <w:pPr>
              <w:rPr>
                <w:rFonts w:hint="eastAsia" w:ascii="宋体" w:hAnsi="宋体" w:eastAsia="宋体" w:cs="宋体"/>
                <w:sz w:val="21"/>
                <w:szCs w:val="21"/>
                <w:lang w:val="en-US" w:eastAsia="zh-CN"/>
              </w:rPr>
            </w:pPr>
            <w:r>
              <w:rPr>
                <w:rFonts w:hint="eastAsia" w:ascii="宋体" w:hAnsi="宋体" w:eastAsia="宋体" w:cs="宋体"/>
                <w:sz w:val="21"/>
                <w:szCs w:val="21"/>
              </w:rPr>
              <w:t>每</w:t>
            </w:r>
            <w:r>
              <w:rPr>
                <w:rFonts w:hint="eastAsia" w:ascii="宋体" w:hAnsi="宋体" w:eastAsia="宋体" w:cs="宋体"/>
                <w:sz w:val="21"/>
                <w:szCs w:val="21"/>
                <w:lang w:eastAsia="zh-CN"/>
              </w:rPr>
              <w:t>年</w:t>
            </w:r>
            <w:r>
              <w:rPr>
                <w:rFonts w:hint="eastAsia" w:ascii="宋体" w:hAnsi="宋体" w:eastAsia="宋体" w:cs="宋体"/>
                <w:sz w:val="21"/>
                <w:szCs w:val="21"/>
              </w:rPr>
              <w:t>进行一次考核，目标基本实现。</w:t>
            </w:r>
            <w:r>
              <w:rPr>
                <w:rFonts w:hint="eastAsia" w:ascii="宋体" w:hAnsi="宋体" w:eastAsia="宋体" w:cs="宋体"/>
                <w:sz w:val="21"/>
                <w:szCs w:val="21"/>
                <w:lang w:eastAsia="zh-CN"/>
              </w:rPr>
              <w:t>记录人</w:t>
            </w:r>
            <w:r>
              <w:rPr>
                <w:rFonts w:hint="eastAsia" w:ascii="宋体" w:hAnsi="宋体" w:eastAsia="宋体" w:cs="宋体"/>
                <w:sz w:val="21"/>
                <w:szCs w:val="21"/>
              </w:rPr>
              <w:t>：</w:t>
            </w:r>
            <w:r>
              <w:rPr>
                <w:rFonts w:hint="eastAsia" w:ascii="宋体" w:hAnsi="宋体" w:eastAsia="宋体" w:cs="宋体"/>
                <w:sz w:val="21"/>
                <w:szCs w:val="21"/>
                <w:lang w:eastAsia="zh-CN"/>
              </w:rPr>
              <w:t>李建龙</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2020.6.30</w:t>
            </w:r>
          </w:p>
          <w:p>
            <w:pPr>
              <w:rPr>
                <w:rFonts w:hint="eastAsia" w:ascii="宋体" w:hAnsi="宋体" w:eastAsia="宋体" w:cs="宋体"/>
                <w:sz w:val="21"/>
                <w:szCs w:val="21"/>
                <w:highlight w:val="none"/>
              </w:rPr>
            </w:pPr>
            <w:r>
              <w:rPr>
                <w:rFonts w:hint="eastAsia" w:ascii="宋体" w:hAnsi="宋体" w:eastAsia="宋体" w:cs="宋体"/>
                <w:sz w:val="21"/>
                <w:szCs w:val="21"/>
              </w:rPr>
              <w:t>•环境目标指标：现场干净、整洁，无废弃物遗撒</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管理方案：1、日常宣传教育，提倡进行可回收废弃物与不可回收废弃物，分类放置；2、及时清理办公区域办公垃圾和生活垃圾；3、复印机废硒鼓等由电脑耗材店统一回收、处置；4、废弃的口罩处置：日常开展宣传教育，设置废弃口罩专用垃圾箱，集中存放，不随意丢弃；</w:t>
            </w:r>
          </w:p>
          <w:p>
            <w:pPr>
              <w:rPr>
                <w:rFonts w:hint="eastAsia" w:ascii="宋体" w:hAnsi="宋体" w:eastAsia="宋体" w:cs="宋体"/>
                <w:sz w:val="21"/>
                <w:szCs w:val="21"/>
                <w:lang w:eastAsia="zh-CN"/>
              </w:rPr>
            </w:pPr>
            <w:r>
              <w:rPr>
                <w:rFonts w:hint="eastAsia" w:ascii="宋体" w:hAnsi="宋体" w:eastAsia="宋体" w:cs="宋体"/>
                <w:sz w:val="21"/>
                <w:szCs w:val="21"/>
                <w:highlight w:val="none"/>
              </w:rPr>
              <w:t>责任部</w:t>
            </w:r>
            <w:r>
              <w:rPr>
                <w:rFonts w:hint="eastAsia" w:ascii="宋体" w:hAnsi="宋体" w:eastAsia="宋体" w:cs="宋体"/>
                <w:sz w:val="21"/>
                <w:szCs w:val="21"/>
                <w:highlight w:val="none"/>
                <w:lang w:val="en-US" w:eastAsia="zh-CN"/>
              </w:rPr>
              <w:t>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办公室、销售部、财务部</w:t>
            </w:r>
            <w:r>
              <w:rPr>
                <w:rFonts w:hint="eastAsia" w:ascii="宋体" w:hAnsi="宋体" w:eastAsia="宋体" w:cs="宋体"/>
                <w:sz w:val="21"/>
                <w:szCs w:val="21"/>
                <w:highlight w:val="none"/>
              </w:rPr>
              <w:t>，日期：</w:t>
            </w:r>
            <w:r>
              <w:rPr>
                <w:rFonts w:hint="eastAsia" w:ascii="宋体" w:hAnsi="宋体" w:eastAsia="宋体" w:cs="宋体"/>
                <w:sz w:val="21"/>
                <w:szCs w:val="21"/>
                <w:highlight w:val="none"/>
                <w:lang w:eastAsia="zh-CN"/>
              </w:rPr>
              <w:t>2020.</w:t>
            </w:r>
            <w:r>
              <w:rPr>
                <w:rFonts w:hint="eastAsia" w:ascii="宋体" w:hAnsi="宋体" w:eastAsia="宋体" w:cs="宋体"/>
                <w:sz w:val="21"/>
                <w:szCs w:val="21"/>
                <w:highlight w:val="none"/>
                <w:lang w:val="en-US" w:eastAsia="zh-CN"/>
              </w:rPr>
              <w:t>1.5</w:t>
            </w:r>
          </w:p>
          <w:p>
            <w:pPr>
              <w:rPr>
                <w:rFonts w:hint="eastAsia" w:ascii="宋体" w:hAnsi="宋体" w:eastAsia="宋体" w:cs="宋体"/>
                <w:sz w:val="21"/>
                <w:szCs w:val="21"/>
              </w:rPr>
            </w:pPr>
            <w:r>
              <w:rPr>
                <w:rFonts w:hint="eastAsia" w:ascii="宋体" w:hAnsi="宋体" w:eastAsia="宋体" w:cs="宋体"/>
                <w:sz w:val="21"/>
                <w:szCs w:val="21"/>
              </w:rPr>
              <w:t>•安全目标指标：现场火灾、爆炸为零；</w:t>
            </w:r>
          </w:p>
          <w:p>
            <w:pPr>
              <w:pStyle w:val="2"/>
              <w:rPr>
                <w:rFonts w:hint="eastAsia" w:ascii="宋体" w:hAnsi="宋体" w:eastAsia="宋体" w:cs="宋体"/>
                <w:sz w:val="21"/>
                <w:szCs w:val="21"/>
              </w:rPr>
            </w:pPr>
            <w:r>
              <w:rPr>
                <w:rFonts w:hint="eastAsia" w:ascii="宋体" w:hAnsi="宋体" w:eastAsia="宋体" w:cs="宋体"/>
                <w:sz w:val="21"/>
                <w:szCs w:val="21"/>
                <w:highlight w:val="none"/>
              </w:rPr>
              <w:t>管理方案：</w:t>
            </w:r>
            <w:r>
              <w:rPr>
                <w:rFonts w:hint="eastAsia" w:ascii="宋体" w:hAnsi="宋体" w:eastAsia="宋体" w:cs="宋体"/>
                <w:bCs w:val="0"/>
                <w:spacing w:val="0"/>
                <w:kern w:val="2"/>
                <w:sz w:val="21"/>
                <w:szCs w:val="21"/>
                <w:highlight w:val="none"/>
                <w:lang w:val="en-US" w:eastAsia="zh-CN" w:bidi="ar-SA"/>
              </w:rPr>
              <w:t>1.制订完善易发生火灾、爆炸场所应急预案；2.对人员进行消防备训、演习；3.现场严禁吸烟，现场配备符合消防规定数量的灭火器；4.逃生通道应保持全年畅通。</w:t>
            </w:r>
          </w:p>
          <w:p>
            <w:pPr>
              <w:rPr>
                <w:rFonts w:hint="eastAsia" w:ascii="宋体" w:hAnsi="宋体" w:eastAsia="宋体" w:cs="宋体"/>
                <w:sz w:val="21"/>
                <w:szCs w:val="21"/>
                <w:highlight w:val="none"/>
              </w:rPr>
            </w:pPr>
            <w:r>
              <w:rPr>
                <w:rFonts w:hint="eastAsia" w:ascii="宋体" w:hAnsi="宋体" w:eastAsia="宋体" w:cs="宋体"/>
                <w:sz w:val="21"/>
                <w:szCs w:val="21"/>
              </w:rPr>
              <w:t>消防设施检测实施率为100%</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管理方案：1、加强消防设施、器材合理配置和维护保养；2、采用定期或不定期的方式加大安全巡查力度，对违规或易产生重大危害的过程严格巡查；3、加强全员防火意识，定期组织应急演练，正确使用灭火器材，力争消除火灾隐患或在在萌芽阶段及时扑灭明火</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责任部门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办公室</w:t>
            </w:r>
            <w:r>
              <w:rPr>
                <w:rFonts w:hint="eastAsia" w:ascii="宋体" w:hAnsi="宋体" w:eastAsia="宋体" w:cs="宋体"/>
                <w:sz w:val="21"/>
                <w:szCs w:val="21"/>
                <w:highlight w:val="none"/>
              </w:rPr>
              <w:t>，日期：</w:t>
            </w:r>
            <w:r>
              <w:rPr>
                <w:rFonts w:hint="eastAsia" w:ascii="宋体" w:hAnsi="宋体" w:eastAsia="宋体" w:cs="宋体"/>
                <w:sz w:val="21"/>
                <w:szCs w:val="21"/>
                <w:highlight w:val="none"/>
                <w:lang w:eastAsia="zh-CN"/>
              </w:rPr>
              <w:t>2020.</w:t>
            </w:r>
            <w:r>
              <w:rPr>
                <w:rFonts w:hint="eastAsia" w:ascii="宋体" w:hAnsi="宋体" w:eastAsia="宋体" w:cs="宋体"/>
                <w:sz w:val="21"/>
                <w:szCs w:val="21"/>
                <w:highlight w:val="none"/>
                <w:lang w:val="en-US" w:eastAsia="zh-CN"/>
              </w:rPr>
              <w:t>1.5</w:t>
            </w:r>
          </w:p>
          <w:p>
            <w:pPr>
              <w:rPr>
                <w:rFonts w:hint="eastAsia" w:ascii="宋体" w:hAnsi="宋体" w:eastAsia="宋体" w:cs="宋体"/>
                <w:sz w:val="21"/>
                <w:szCs w:val="21"/>
              </w:rPr>
            </w:pPr>
            <w:r>
              <w:rPr>
                <w:rFonts w:hint="eastAsia" w:ascii="宋体" w:hAnsi="宋体" w:eastAsia="宋体" w:cs="宋体"/>
                <w:sz w:val="21"/>
                <w:szCs w:val="21"/>
                <w:lang w:val="en-US" w:eastAsia="zh-CN"/>
              </w:rPr>
              <w:t>办公室</w:t>
            </w:r>
            <w:r>
              <w:rPr>
                <w:rFonts w:hint="eastAsia" w:ascii="宋体" w:hAnsi="宋体" w:eastAsia="宋体" w:cs="宋体"/>
                <w:sz w:val="21"/>
                <w:szCs w:val="21"/>
              </w:rPr>
              <w:t>会同有关职能部门在管理者代表的领导下每年按年初制定的目标对各部门或单位目标执行情况进行一次考核，填写《环境和职业健康安全目标指标 考核表》，根据目标完成情况向环境和职业健康安全管理委员会提出奖罚建议。</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6月30</w:t>
            </w:r>
            <w:r>
              <w:rPr>
                <w:rFonts w:hint="eastAsia" w:ascii="宋体" w:hAnsi="宋体" w:eastAsia="宋体" w:cs="宋体"/>
                <w:sz w:val="21"/>
                <w:szCs w:val="21"/>
              </w:rPr>
              <w:t>目标、指标管理方案完成情况考核，达到了阶段性的目标要求。制定的指标和管理方案基本可行。</w:t>
            </w:r>
          </w:p>
        </w:tc>
        <w:tc>
          <w:tcPr>
            <w:tcW w:w="1585"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人员、能力、培训</w:t>
            </w:r>
          </w:p>
        </w:tc>
        <w:tc>
          <w:tcPr>
            <w:tcW w:w="96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QO</w:t>
            </w:r>
          </w:p>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7.2</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编制了《人力资源控制程序》“</w:t>
            </w:r>
            <w:r>
              <w:rPr>
                <w:rFonts w:hint="eastAsia" w:ascii="宋体" w:hAnsi="宋体" w:eastAsia="宋体" w:cs="宋体"/>
                <w:sz w:val="21"/>
                <w:szCs w:val="21"/>
                <w:lang w:eastAsia="zh-CN"/>
              </w:rPr>
              <w:t>张家口和丰建材销售有限公司</w:t>
            </w:r>
            <w:r>
              <w:rPr>
                <w:rFonts w:hint="eastAsia" w:ascii="宋体" w:hAnsi="宋体" w:eastAsia="宋体" w:cs="宋体"/>
                <w:sz w:val="21"/>
                <w:szCs w:val="21"/>
              </w:rPr>
              <w:t>任职要求的规定”，明确各岗位的任职要求、管理职责、权限和相互关系，促进管理体系有效运行，以保证方针、目标的实现。</w:t>
            </w:r>
          </w:p>
          <w:p>
            <w:pPr>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2020年</w:t>
            </w:r>
            <w:r>
              <w:rPr>
                <w:rFonts w:hint="eastAsia" w:ascii="宋体" w:hAnsi="宋体" w:eastAsia="宋体" w:cs="宋体"/>
                <w:sz w:val="21"/>
                <w:szCs w:val="21"/>
              </w:rPr>
              <w:t>度培训计划</w:t>
            </w:r>
            <w:r>
              <w:rPr>
                <w:rFonts w:hint="eastAsia" w:ascii="宋体" w:hAnsi="宋体" w:eastAsia="宋体" w:cs="宋体"/>
                <w:sz w:val="21"/>
                <w:szCs w:val="21"/>
                <w:lang w:eastAsia="zh-CN"/>
              </w:rPr>
              <w:t>表</w:t>
            </w:r>
            <w:r>
              <w:rPr>
                <w:rFonts w:hint="eastAsia" w:ascii="宋体" w:hAnsi="宋体" w:eastAsia="宋体" w:cs="宋体"/>
                <w:sz w:val="21"/>
                <w:szCs w:val="21"/>
              </w:rPr>
              <w:t>”共</w:t>
            </w:r>
            <w:r>
              <w:rPr>
                <w:rFonts w:hint="eastAsia" w:ascii="宋体" w:hAnsi="宋体" w:eastAsia="宋体" w:cs="宋体"/>
                <w:sz w:val="21"/>
                <w:szCs w:val="21"/>
                <w:lang w:val="en-US" w:eastAsia="zh-CN"/>
              </w:rPr>
              <w:t>8</w:t>
            </w:r>
            <w:r>
              <w:rPr>
                <w:rFonts w:hint="eastAsia" w:ascii="宋体" w:hAnsi="宋体" w:eastAsia="宋体" w:cs="宋体"/>
                <w:sz w:val="21"/>
                <w:szCs w:val="21"/>
              </w:rPr>
              <w:t>项，</w:t>
            </w:r>
            <w:r>
              <w:rPr>
                <w:rFonts w:hint="eastAsia" w:ascii="宋体" w:hAnsi="宋体" w:eastAsia="宋体" w:cs="宋体"/>
                <w:sz w:val="21"/>
                <w:szCs w:val="21"/>
                <w:lang w:val="en-US" w:eastAsia="zh-CN"/>
              </w:rPr>
              <w:t>内容包括：GB/T19001：2016、GB/T14001:2016、GB/T 45001:2020标准学习、管理手册、程序文件、产品执行标准、办公区管理制度、内审员培训等</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提供《培训记录表》</w:t>
            </w:r>
          </w:p>
          <w:p>
            <w:pPr>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4.10</w:t>
            </w:r>
            <w:r>
              <w:rPr>
                <w:rFonts w:hint="eastAsia" w:ascii="宋体" w:hAnsi="宋体" w:eastAsia="宋体" w:cs="宋体"/>
                <w:sz w:val="21"/>
                <w:szCs w:val="21"/>
              </w:rPr>
              <w:t>培训题目：管理手册、程序文件；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培训方式：面授，包括：培训内容摘要、考</w:t>
            </w:r>
            <w:r>
              <w:rPr>
                <w:rFonts w:hint="eastAsia" w:ascii="宋体" w:hAnsi="宋体" w:eastAsia="宋体" w:cs="宋体"/>
                <w:sz w:val="21"/>
                <w:szCs w:val="21"/>
                <w:lang w:eastAsia="zh-CN"/>
              </w:rPr>
              <w:t>试</w:t>
            </w:r>
            <w:r>
              <w:rPr>
                <w:rFonts w:hint="eastAsia" w:ascii="宋体" w:hAnsi="宋体" w:eastAsia="宋体" w:cs="宋体"/>
                <w:sz w:val="21"/>
                <w:szCs w:val="21"/>
              </w:rPr>
              <w:t>方</w:t>
            </w:r>
            <w:r>
              <w:rPr>
                <w:rFonts w:hint="eastAsia" w:ascii="宋体" w:hAnsi="宋体" w:eastAsia="宋体" w:cs="宋体"/>
                <w:sz w:val="21"/>
                <w:szCs w:val="21"/>
                <w:lang w:eastAsia="zh-CN"/>
              </w:rPr>
              <w:t>法</w:t>
            </w:r>
            <w:r>
              <w:rPr>
                <w:rFonts w:hint="eastAsia" w:ascii="宋体" w:hAnsi="宋体" w:eastAsia="宋体" w:cs="宋体"/>
                <w:sz w:val="21"/>
                <w:szCs w:val="21"/>
              </w:rPr>
              <w:t>和成绩、培训有效性评价</w:t>
            </w:r>
            <w:r>
              <w:rPr>
                <w:rFonts w:hint="eastAsia" w:ascii="宋体" w:hAnsi="宋体" w:eastAsia="宋体" w:cs="宋体"/>
                <w:sz w:val="21"/>
                <w:szCs w:val="21"/>
                <w:lang w:eastAsia="zh-CN"/>
              </w:rPr>
              <w:t>等。</w:t>
            </w:r>
          </w:p>
          <w:p>
            <w:pPr>
              <w:rPr>
                <w:rFonts w:hint="eastAsia" w:ascii="宋体" w:hAnsi="宋体" w:eastAsia="宋体" w:cs="宋体"/>
                <w:sz w:val="21"/>
                <w:szCs w:val="21"/>
                <w:lang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5.20</w:t>
            </w:r>
            <w:r>
              <w:rPr>
                <w:rFonts w:hint="eastAsia" w:ascii="宋体" w:hAnsi="宋体" w:eastAsia="宋体" w:cs="宋体"/>
                <w:sz w:val="21"/>
                <w:szCs w:val="21"/>
              </w:rPr>
              <w:t>培训题目：</w:t>
            </w:r>
            <w:r>
              <w:rPr>
                <w:rFonts w:hint="eastAsia" w:ascii="宋体" w:hAnsi="宋体" w:eastAsia="宋体" w:cs="宋体"/>
                <w:sz w:val="21"/>
                <w:szCs w:val="21"/>
                <w:lang w:val="en-US" w:eastAsia="zh-CN"/>
              </w:rPr>
              <w:t xml:space="preserve">产品执行标准； </w:t>
            </w:r>
            <w:r>
              <w:rPr>
                <w:rFonts w:hint="eastAsia" w:ascii="宋体" w:hAnsi="宋体" w:eastAsia="宋体" w:cs="宋体"/>
                <w:sz w:val="21"/>
                <w:szCs w:val="21"/>
              </w:rPr>
              <w:t>培训方式：面授，包括：培训内容摘要、考</w:t>
            </w:r>
            <w:r>
              <w:rPr>
                <w:rFonts w:hint="eastAsia" w:ascii="宋体" w:hAnsi="宋体" w:eastAsia="宋体" w:cs="宋体"/>
                <w:sz w:val="21"/>
                <w:szCs w:val="21"/>
                <w:lang w:eastAsia="zh-CN"/>
              </w:rPr>
              <w:t>试</w:t>
            </w:r>
            <w:r>
              <w:rPr>
                <w:rFonts w:hint="eastAsia" w:ascii="宋体" w:hAnsi="宋体" w:eastAsia="宋体" w:cs="宋体"/>
                <w:sz w:val="21"/>
                <w:szCs w:val="21"/>
              </w:rPr>
              <w:t>方</w:t>
            </w:r>
            <w:r>
              <w:rPr>
                <w:rFonts w:hint="eastAsia" w:ascii="宋体" w:hAnsi="宋体" w:eastAsia="宋体" w:cs="宋体"/>
                <w:sz w:val="21"/>
                <w:szCs w:val="21"/>
                <w:lang w:eastAsia="zh-CN"/>
              </w:rPr>
              <w:t>法</w:t>
            </w:r>
            <w:r>
              <w:rPr>
                <w:rFonts w:hint="eastAsia" w:ascii="宋体" w:hAnsi="宋体" w:eastAsia="宋体" w:cs="宋体"/>
                <w:sz w:val="21"/>
                <w:szCs w:val="21"/>
              </w:rPr>
              <w:t>和成绩、培训有效性评价</w:t>
            </w:r>
            <w:r>
              <w:rPr>
                <w:rFonts w:hint="eastAsia" w:ascii="宋体" w:hAnsi="宋体" w:eastAsia="宋体" w:cs="宋体"/>
                <w:sz w:val="21"/>
                <w:szCs w:val="21"/>
                <w:lang w:eastAsia="zh-CN"/>
              </w:rPr>
              <w:t>等</w:t>
            </w:r>
            <w:r>
              <w:rPr>
                <w:rFonts w:hint="eastAsia" w:ascii="宋体" w:hAnsi="宋体" w:eastAsia="宋体" w:cs="宋体"/>
                <w:sz w:val="21"/>
                <w:szCs w:val="21"/>
              </w:rPr>
              <w:t>。</w:t>
            </w:r>
          </w:p>
          <w:p>
            <w:pPr>
              <w:rPr>
                <w:rFonts w:hint="eastAsia" w:ascii="宋体" w:hAnsi="宋体" w:eastAsia="宋体" w:cs="宋体"/>
                <w:sz w:val="21"/>
                <w:szCs w:val="21"/>
                <w:lang w:eastAsia="zh-CN"/>
              </w:rPr>
            </w:pPr>
            <w:r>
              <w:rPr>
                <w:rFonts w:hint="eastAsia" w:ascii="宋体" w:hAnsi="宋体" w:eastAsia="宋体" w:cs="宋体"/>
                <w:sz w:val="21"/>
                <w:szCs w:val="21"/>
              </w:rPr>
              <w:t>2019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10.30</w:t>
            </w:r>
            <w:r>
              <w:rPr>
                <w:rFonts w:hint="eastAsia" w:ascii="宋体" w:hAnsi="宋体" w:eastAsia="宋体" w:cs="宋体"/>
                <w:sz w:val="21"/>
                <w:szCs w:val="21"/>
              </w:rPr>
              <w:t>培训题目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保密制度、销售服务检查标准</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培训方式：面授，包括：培训内容摘要、考</w:t>
            </w:r>
            <w:r>
              <w:rPr>
                <w:rFonts w:hint="eastAsia" w:ascii="宋体" w:hAnsi="宋体" w:eastAsia="宋体" w:cs="宋体"/>
                <w:sz w:val="21"/>
                <w:szCs w:val="21"/>
                <w:lang w:eastAsia="zh-CN"/>
              </w:rPr>
              <w:t>试</w:t>
            </w:r>
            <w:r>
              <w:rPr>
                <w:rFonts w:hint="eastAsia" w:ascii="宋体" w:hAnsi="宋体" w:eastAsia="宋体" w:cs="宋体"/>
                <w:sz w:val="21"/>
                <w:szCs w:val="21"/>
              </w:rPr>
              <w:t>方</w:t>
            </w:r>
            <w:r>
              <w:rPr>
                <w:rFonts w:hint="eastAsia" w:ascii="宋体" w:hAnsi="宋体" w:eastAsia="宋体" w:cs="宋体"/>
                <w:sz w:val="21"/>
                <w:szCs w:val="21"/>
                <w:lang w:eastAsia="zh-CN"/>
              </w:rPr>
              <w:t>法</w:t>
            </w:r>
            <w:r>
              <w:rPr>
                <w:rFonts w:hint="eastAsia" w:ascii="宋体" w:hAnsi="宋体" w:eastAsia="宋体" w:cs="宋体"/>
                <w:sz w:val="21"/>
                <w:szCs w:val="21"/>
              </w:rPr>
              <w:t>和成绩、培训有效性评价</w:t>
            </w:r>
            <w:r>
              <w:rPr>
                <w:rFonts w:hint="eastAsia" w:ascii="宋体" w:hAnsi="宋体" w:eastAsia="宋体" w:cs="宋体"/>
                <w:sz w:val="21"/>
                <w:szCs w:val="21"/>
                <w:lang w:eastAsia="zh-CN"/>
              </w:rPr>
              <w:t>等</w:t>
            </w:r>
            <w:r>
              <w:rPr>
                <w:rFonts w:hint="eastAsia" w:ascii="宋体" w:hAnsi="宋体" w:eastAsia="宋体" w:cs="宋体"/>
                <w:sz w:val="21"/>
                <w:szCs w:val="21"/>
              </w:rPr>
              <w:t>。</w:t>
            </w:r>
          </w:p>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另提供了三级安全教育制度。</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rPr>
              <w:t>意识</w:t>
            </w:r>
          </w:p>
        </w:tc>
        <w:tc>
          <w:tcPr>
            <w:tcW w:w="0" w:type="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QO</w:t>
            </w:r>
          </w:p>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7.3</w:t>
            </w:r>
          </w:p>
        </w:tc>
        <w:tc>
          <w:tcPr>
            <w:tcW w:w="10004" w:type="dxa"/>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GB" w:eastAsia="zh-CN" w:bidi="ar-SA"/>
              </w:rPr>
              <w:t xml:space="preserve">为提高全员质量意识、顾客意识，公司通过多种形式宣传交流，确保相关工作人员知晓和理解：质量、环境、职业健康安全方针；与其职责相关的质量、环境、职业健康安全目标；为管理体系有效性作出贡献的意义和途径，含改进质量绩效的益处；  不符合管理体系要求的后果，包括不符合过程运行准则的后果。 </w:t>
            </w:r>
          </w:p>
        </w:tc>
        <w:tc>
          <w:tcPr>
            <w:tcW w:w="1585"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0" w:type="auto"/>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工作人员的参与</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沟通、参与和协商</w:t>
            </w:r>
          </w:p>
        </w:tc>
        <w:tc>
          <w:tcPr>
            <w:tcW w:w="0" w:type="auto"/>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O5.4</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QO</w:t>
            </w:r>
          </w:p>
          <w:p>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7.4</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策划编制的程序文件《沟通控制程序》及管理手册的相关章节规定了企业内、外部沟通和员工参与、协商的要求。</w:t>
            </w:r>
          </w:p>
          <w:p>
            <w:pPr>
              <w:pStyle w:val="2"/>
              <w:rPr>
                <w:rFonts w:hint="eastAsia"/>
                <w:lang w:val="en-US" w:eastAsia="zh-CN"/>
              </w:rPr>
            </w:pPr>
            <w:r>
              <w:rPr>
                <w:rFonts w:hint="eastAsia"/>
                <w:lang w:val="en-US" w:eastAsia="zh-CN"/>
              </w:rPr>
              <w:t>每年不定期组织员工座谈会，总经理主持会议。员工应就本单位有关质量管理方面的工作，直接向总经理交流。总经理也应就此会议，不仅就员工提出的问题作以解答，并应向员工提出要求和意见。达到双向交流。办公室负责会议的组织和记录工作；公司应设意见箱、电子邮箱，给员工随时提供信息交流的条件。员工的合理化建议，必要时可向全公司公示。对有些许不公开的建议，应做到保密或不予公开。每年末，总经理应对提供有价值的建议者，进行表彰和物质奖励。个别谈话、发布公告文件、召开办公会议等，尽量做到员工知无不言、言无不尽，使企业信息得到最大化的沟通。</w:t>
            </w:r>
          </w:p>
          <w:p>
            <w:pPr>
              <w:pStyle w:val="2"/>
              <w:rPr>
                <w:rFonts w:hint="eastAsia"/>
                <w:lang w:val="en-US" w:eastAsia="zh-CN"/>
              </w:rPr>
            </w:pPr>
            <w:r>
              <w:rPr>
                <w:rFonts w:hint="eastAsia"/>
                <w:lang w:val="en-US" w:eastAsia="zh-CN"/>
              </w:rPr>
              <w:t>办公室负责与政府和行业相关部门、主管部门、生产方单位等就环境保护和职业健康安全信息的交流。办公室负责与顾客就环境保护和职业健康安全信息的交流。涉及重要环境和重要职业健康安全问题或事故应由公司总经理决定处理方案，以及信息的对外发布。</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为确保管理体系的有效运行和持续改进，授权本企业</w:t>
            </w:r>
            <w:r>
              <w:rPr>
                <w:rFonts w:hint="eastAsia" w:ascii="宋体" w:hAnsi="宋体" w:eastAsia="宋体" w:cs="宋体"/>
                <w:sz w:val="21"/>
                <w:szCs w:val="21"/>
                <w:lang w:eastAsia="zh-CN"/>
              </w:rPr>
              <w:t>席照海</w:t>
            </w:r>
            <w:r>
              <w:rPr>
                <w:rFonts w:hint="eastAsia" w:ascii="宋体" w:hAnsi="宋体" w:eastAsia="宋体" w:cs="宋体"/>
                <w:sz w:val="21"/>
                <w:szCs w:val="21"/>
              </w:rPr>
              <w:t>为管理者代表，负责本公司管理体系所需的过程得到建立、实施和保持；定期向最高管理者报告管理体系的业绩和任何改进的需求；确保在整个组织内提高满足顾客要求的意识；并负责与管理体系有关事宜的外部联络。</w:t>
            </w:r>
          </w:p>
        </w:tc>
        <w:tc>
          <w:tcPr>
            <w:tcW w:w="1585"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组织的知识、文件化信息</w:t>
            </w:r>
          </w:p>
        </w:tc>
        <w:tc>
          <w:tcPr>
            <w:tcW w:w="0" w:type="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QO</w:t>
            </w:r>
          </w:p>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7.5</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■受审核方建立的管理体系文件包括：</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1.管理手册</w:t>
            </w:r>
            <w:r>
              <w:rPr>
                <w:rFonts w:hint="eastAsia" w:ascii="宋体" w:hAnsi="宋体" w:eastAsia="宋体" w:cs="宋体"/>
                <w:color w:val="auto"/>
                <w:sz w:val="21"/>
                <w:szCs w:val="21"/>
                <w:highlight w:val="none"/>
                <w:lang w:eastAsia="zh-CN"/>
              </w:rPr>
              <w:t>HFJC/QEH-2020</w:t>
            </w:r>
            <w:r>
              <w:rPr>
                <w:rFonts w:hint="eastAsia" w:ascii="宋体" w:hAnsi="宋体" w:eastAsia="宋体" w:cs="宋体"/>
                <w:color w:val="auto"/>
                <w:sz w:val="21"/>
                <w:szCs w:val="21"/>
                <w:highlight w:val="none"/>
              </w:rPr>
              <w:t>版，20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日发表实施（含管理方针、目标）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2.程序文件HFJC/CX-2020，含</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个文件，包括标准要求的程序</w:t>
            </w:r>
          </w:p>
          <w:p>
            <w:pPr>
              <w:rPr>
                <w:rFonts w:hint="eastAsia" w:ascii="宋体" w:hAnsi="宋体" w:eastAsia="宋体" w:cs="宋体"/>
                <w:sz w:val="21"/>
                <w:szCs w:val="21"/>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作业文件HFJC/BG-03、HFJC-BG-01</w:t>
            </w:r>
            <w:r>
              <w:rPr>
                <w:rFonts w:hint="eastAsia" w:ascii="宋体" w:hAnsi="宋体" w:eastAsia="宋体" w:cs="宋体"/>
                <w:color w:val="auto"/>
                <w:sz w:val="21"/>
                <w:szCs w:val="21"/>
                <w:highlight w:val="none"/>
                <w:lang w:val="en-US" w:eastAsia="zh-CN"/>
              </w:rPr>
              <w:t>等</w:t>
            </w:r>
            <w:r>
              <w:rPr>
                <w:rFonts w:hint="eastAsia" w:ascii="宋体" w:hAnsi="宋体" w:eastAsia="宋体" w:cs="宋体"/>
                <w:sz w:val="21"/>
                <w:szCs w:val="21"/>
                <w:highlight w:val="none"/>
              </w:rPr>
              <w:t>，包括：三级安全教育管理制度、任职要求、办公区管理制度、应急预案等</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4.体系运行所需要的记录</w:t>
            </w:r>
          </w:p>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办公室</w:t>
            </w:r>
            <w:r>
              <w:rPr>
                <w:rFonts w:hint="eastAsia" w:ascii="宋体" w:hAnsi="宋体" w:eastAsia="宋体" w:cs="宋体"/>
                <w:sz w:val="21"/>
                <w:szCs w:val="21"/>
              </w:rPr>
              <w:t>负责本企业管理文件的归口控制，按《</w:t>
            </w:r>
            <w:r>
              <w:rPr>
                <w:rFonts w:hint="eastAsia" w:ascii="宋体" w:hAnsi="宋体" w:eastAsia="宋体" w:cs="宋体"/>
                <w:sz w:val="21"/>
                <w:szCs w:val="21"/>
                <w:lang w:eastAsia="zh-CN"/>
              </w:rPr>
              <w:t>成文信息控制程序</w:t>
            </w:r>
            <w:r>
              <w:rPr>
                <w:rFonts w:hint="eastAsia" w:ascii="宋体" w:hAnsi="宋体" w:eastAsia="宋体" w:cs="宋体"/>
                <w:sz w:val="21"/>
                <w:szCs w:val="21"/>
              </w:rPr>
              <w:t>》对文件进行管理。</w:t>
            </w:r>
            <w:r>
              <w:rPr>
                <w:rFonts w:hint="eastAsia" w:ascii="宋体" w:hAnsi="宋体" w:eastAsia="宋体" w:cs="宋体"/>
                <w:sz w:val="21"/>
                <w:szCs w:val="21"/>
                <w:lang w:eastAsia="zh-CN"/>
              </w:rPr>
              <w:t>办公室</w:t>
            </w:r>
            <w:r>
              <w:rPr>
                <w:rFonts w:hint="eastAsia" w:ascii="宋体" w:hAnsi="宋体" w:eastAsia="宋体" w:cs="宋体"/>
                <w:sz w:val="21"/>
                <w:szCs w:val="21"/>
              </w:rPr>
              <w:t>应编制《受控文件清单》，加强对文件的管理。</w:t>
            </w:r>
          </w:p>
          <w:p>
            <w:pPr>
              <w:rPr>
                <w:rFonts w:hint="eastAsia" w:ascii="宋体" w:hAnsi="宋体" w:eastAsia="宋体" w:cs="宋体"/>
                <w:sz w:val="21"/>
                <w:szCs w:val="21"/>
              </w:rPr>
            </w:pPr>
            <w:r>
              <w:rPr>
                <w:rFonts w:hint="eastAsia" w:ascii="宋体" w:hAnsi="宋体" w:eastAsia="宋体" w:cs="宋体"/>
                <w:sz w:val="21"/>
                <w:szCs w:val="21"/>
              </w:rPr>
              <w:t>查看《文件发放回收记录表》，内容包括：文件名称、文件编号、发放日期、签收人、发放部门、签收部门、回收日期。</w:t>
            </w:r>
          </w:p>
          <w:p>
            <w:pPr>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办公室</w:t>
            </w:r>
            <w:r>
              <w:rPr>
                <w:rFonts w:hint="eastAsia" w:ascii="宋体" w:hAnsi="宋体" w:eastAsia="宋体" w:cs="宋体"/>
                <w:sz w:val="21"/>
                <w:szCs w:val="21"/>
              </w:rPr>
              <w:t>管理手册的发放，文件编号</w:t>
            </w:r>
            <w:r>
              <w:rPr>
                <w:rFonts w:hint="eastAsia" w:ascii="宋体" w:hAnsi="宋体" w:eastAsia="宋体" w:cs="宋体"/>
                <w:sz w:val="21"/>
                <w:szCs w:val="21"/>
                <w:lang w:eastAsia="zh-CN"/>
              </w:rPr>
              <w:t>HFJC/QEH-2020</w:t>
            </w:r>
            <w:r>
              <w:rPr>
                <w:rFonts w:hint="eastAsia" w:ascii="宋体" w:hAnsi="宋体" w:eastAsia="宋体" w:cs="宋体"/>
                <w:sz w:val="21"/>
                <w:szCs w:val="21"/>
              </w:rPr>
              <w:t>，</w:t>
            </w:r>
            <w:r>
              <w:rPr>
                <w:rFonts w:hint="eastAsia" w:ascii="宋体" w:hAnsi="宋体" w:eastAsia="宋体" w:cs="宋体"/>
                <w:sz w:val="21"/>
                <w:szCs w:val="21"/>
                <w:lang w:eastAsia="zh-CN"/>
              </w:rPr>
              <w:t>发放日期：2020.1.5</w:t>
            </w:r>
            <w:r>
              <w:rPr>
                <w:rFonts w:hint="eastAsia" w:ascii="宋体" w:hAnsi="宋体" w:eastAsia="宋体" w:cs="宋体"/>
                <w:sz w:val="21"/>
                <w:szCs w:val="21"/>
              </w:rPr>
              <w:t>，</w:t>
            </w:r>
            <w:r>
              <w:rPr>
                <w:rFonts w:hint="eastAsia" w:ascii="宋体" w:hAnsi="宋体" w:eastAsia="宋体" w:cs="宋体"/>
                <w:sz w:val="21"/>
                <w:szCs w:val="21"/>
                <w:lang w:eastAsia="zh-CN"/>
              </w:rPr>
              <w:t>签</w:t>
            </w:r>
            <w:r>
              <w:rPr>
                <w:rFonts w:hint="eastAsia" w:ascii="宋体" w:hAnsi="宋体" w:eastAsia="宋体" w:cs="宋体"/>
                <w:sz w:val="21"/>
                <w:szCs w:val="21"/>
              </w:rPr>
              <w:t>接收人：黄俊平。</w:t>
            </w:r>
          </w:p>
          <w:p>
            <w:pPr>
              <w:rPr>
                <w:rFonts w:hint="eastAsia" w:ascii="宋体" w:hAnsi="宋体" w:eastAsia="宋体" w:cs="宋体"/>
                <w:sz w:val="21"/>
                <w:szCs w:val="21"/>
              </w:rPr>
            </w:pPr>
            <w:r>
              <w:rPr>
                <w:rFonts w:hint="eastAsia" w:ascii="宋体" w:hAnsi="宋体" w:eastAsia="宋体" w:cs="宋体"/>
                <w:sz w:val="21"/>
                <w:szCs w:val="21"/>
              </w:rPr>
              <w:t>法律、法规和标准规范由</w:t>
            </w:r>
            <w:r>
              <w:rPr>
                <w:rFonts w:hint="eastAsia" w:ascii="宋体" w:hAnsi="宋体" w:eastAsia="宋体" w:cs="宋体"/>
                <w:sz w:val="21"/>
                <w:szCs w:val="21"/>
                <w:lang w:eastAsia="zh-CN"/>
              </w:rPr>
              <w:t>办公室</w:t>
            </w:r>
            <w:r>
              <w:rPr>
                <w:rFonts w:hint="eastAsia" w:ascii="宋体" w:hAnsi="宋体" w:eastAsia="宋体" w:cs="宋体"/>
                <w:sz w:val="21"/>
                <w:szCs w:val="21"/>
              </w:rPr>
              <w:t>组织相关部门定期识别（时间间隔不得超过一年）。</w:t>
            </w:r>
            <w:r>
              <w:rPr>
                <w:rFonts w:hint="eastAsia" w:ascii="宋体" w:hAnsi="宋体" w:eastAsia="宋体" w:cs="宋体"/>
                <w:sz w:val="21"/>
                <w:szCs w:val="21"/>
                <w:lang w:eastAsia="zh-CN"/>
              </w:rPr>
              <w:t>办公室</w:t>
            </w:r>
            <w:r>
              <w:rPr>
                <w:rFonts w:hint="eastAsia" w:ascii="宋体" w:hAnsi="宋体" w:eastAsia="宋体" w:cs="宋体"/>
                <w:sz w:val="21"/>
                <w:szCs w:val="21"/>
              </w:rPr>
              <w:t>发布有关《有效外来文件清单》，确认其有效性。</w:t>
            </w:r>
          </w:p>
          <w:p>
            <w:pPr>
              <w:rPr>
                <w:rFonts w:hint="eastAsia" w:ascii="宋体" w:hAnsi="宋体" w:eastAsia="宋体" w:cs="宋体"/>
                <w:sz w:val="21"/>
                <w:szCs w:val="21"/>
              </w:rPr>
            </w:pPr>
            <w:r>
              <w:rPr>
                <w:rFonts w:hint="eastAsia" w:ascii="宋体" w:hAnsi="宋体" w:eastAsia="宋体" w:cs="宋体"/>
                <w:sz w:val="21"/>
                <w:szCs w:val="21"/>
              </w:rPr>
              <w:t>查见《外来文件清单》、《法律法规清单》，内容包括：序号、文件名称、</w:t>
            </w:r>
            <w:r>
              <w:rPr>
                <w:rFonts w:hint="eastAsia" w:ascii="宋体" w:hAnsi="宋体" w:eastAsia="宋体" w:cs="宋体"/>
                <w:sz w:val="21"/>
                <w:szCs w:val="21"/>
                <w:lang w:eastAsia="zh-CN"/>
              </w:rPr>
              <w:t>标准号</w:t>
            </w:r>
            <w:r>
              <w:rPr>
                <w:rFonts w:hint="eastAsia" w:ascii="宋体" w:hAnsi="宋体" w:eastAsia="宋体" w:cs="宋体"/>
                <w:sz w:val="21"/>
                <w:szCs w:val="21"/>
              </w:rPr>
              <w:t>等。</w:t>
            </w:r>
          </w:p>
          <w:p>
            <w:pPr>
              <w:rPr>
                <w:rFonts w:hint="eastAsia" w:ascii="宋体" w:hAnsi="宋体" w:eastAsia="宋体" w:cs="宋体"/>
                <w:sz w:val="21"/>
                <w:szCs w:val="21"/>
              </w:rPr>
            </w:pPr>
            <w:r>
              <w:rPr>
                <w:rFonts w:hint="eastAsia" w:ascii="宋体" w:hAnsi="宋体" w:eastAsia="宋体" w:cs="宋体"/>
                <w:sz w:val="21"/>
                <w:szCs w:val="21"/>
              </w:rPr>
              <w:t>登记有中华人民共和国劳动合同法、中华人民共和国职业病防治法、中华人民共和国未成年人保护法、中华人民共和国妇女权益保障法、中华人民共和国工会法、中华人民共和国环境保护法、中华人民共和国大气污染防治法、中华人民共和国固体废物污染环境防治法、中华人民共和国环境噪声污染防治法、中华人民共和国放射性污染防治法、《关于进一步做好建设项目环境保护管理工作的几点意见》、、《国务院关于进一步加强环境保护工作的决定》、《危险废物污染防治技术政策》、《国务院关于环境保护若干问题的决定》、《国务院关于特大安全事故行政责任追究的规定》、《机关、团体、企业、事业单位消防安全管理规定》、《城市节约用水管理规定》、《仓库防火安全管理规则》、《城市排水许可管理办法》</w:t>
            </w:r>
            <w:r>
              <w:rPr>
                <w:rFonts w:hint="eastAsia" w:ascii="宋体" w:hAnsi="宋体" w:eastAsia="宋体" w:cs="宋体"/>
                <w:sz w:val="21"/>
                <w:szCs w:val="21"/>
                <w:lang w:eastAsia="zh-CN"/>
              </w:rPr>
              <w:t>等</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■查见《记录清单》，内容包括：记录名称、编号、保存期限、主管部门等。</w:t>
            </w:r>
          </w:p>
          <w:p>
            <w:pPr>
              <w:rPr>
                <w:rFonts w:hint="eastAsia" w:ascii="宋体" w:hAnsi="宋体" w:eastAsia="宋体" w:cs="宋体"/>
                <w:sz w:val="21"/>
                <w:szCs w:val="21"/>
              </w:rPr>
            </w:pPr>
            <w:r>
              <w:rPr>
                <w:rFonts w:hint="eastAsia" w:ascii="宋体" w:hAnsi="宋体" w:eastAsia="宋体" w:cs="宋体"/>
                <w:sz w:val="21"/>
                <w:szCs w:val="21"/>
              </w:rPr>
              <w:t>共登记有组织环境识别表、相关方的需求和期望、风险/机遇评估表、环境因素影响评价表、重要环境因素清单、危害因素清单、重大危险源清单、质量目标控制措施等。保存期限为</w:t>
            </w:r>
            <w:r>
              <w:rPr>
                <w:rFonts w:hint="eastAsia" w:ascii="宋体" w:hAnsi="宋体" w:eastAsia="宋体" w:cs="宋体"/>
                <w:sz w:val="21"/>
                <w:szCs w:val="21"/>
                <w:lang w:eastAsia="zh-CN"/>
              </w:rPr>
              <w:t>五</w:t>
            </w:r>
            <w:r>
              <w:rPr>
                <w:rFonts w:hint="eastAsia" w:ascii="宋体" w:hAnsi="宋体" w:eastAsia="宋体" w:cs="宋体"/>
                <w:sz w:val="21"/>
                <w:szCs w:val="21"/>
              </w:rPr>
              <w:t>年。</w:t>
            </w:r>
            <w:r>
              <w:rPr>
                <w:rFonts w:hint="eastAsia" w:ascii="宋体" w:hAnsi="宋体" w:eastAsia="宋体" w:cs="宋体"/>
                <w:sz w:val="21"/>
                <w:szCs w:val="21"/>
              </w:rPr>
              <w:br w:type="textWrapping"/>
            </w:r>
            <w:r>
              <w:rPr>
                <w:rFonts w:hint="eastAsia" w:ascii="宋体" w:hAnsi="宋体" w:eastAsia="宋体" w:cs="宋体"/>
                <w:sz w:val="21"/>
                <w:szCs w:val="21"/>
                <w:lang w:eastAsia="zh-CN"/>
              </w:rPr>
              <w:t>办公室</w:t>
            </w:r>
            <w:r>
              <w:rPr>
                <w:rFonts w:hint="eastAsia" w:ascii="宋体" w:hAnsi="宋体" w:eastAsia="宋体" w:cs="宋体"/>
                <w:sz w:val="21"/>
                <w:szCs w:val="21"/>
              </w:rPr>
              <w:t>负责企业质量记录的归口管理。各部门应编制</w:t>
            </w:r>
            <w:r>
              <w:rPr>
                <w:rFonts w:hint="eastAsia" w:ascii="宋体" w:hAnsi="宋体" w:eastAsia="宋体" w:cs="宋体"/>
                <w:sz w:val="21"/>
                <w:szCs w:val="21"/>
                <w:lang w:eastAsia="zh-CN"/>
              </w:rPr>
              <w:t>《</w:t>
            </w:r>
            <w:r>
              <w:rPr>
                <w:rFonts w:hint="eastAsia" w:ascii="宋体" w:hAnsi="宋体" w:eastAsia="宋体" w:cs="宋体"/>
                <w:sz w:val="21"/>
                <w:szCs w:val="21"/>
              </w:rPr>
              <w:t>记录清单》，做好记录的保管工作。质量记录控制要点包括：记录表格的编制和审批、记录的分类、标识、填写、管理、查阅、保存和处理。各部门负责相关记录的使用和保存。</w:t>
            </w:r>
          </w:p>
          <w:p>
            <w:pPr>
              <w:rPr>
                <w:rFonts w:hint="eastAsia" w:ascii="宋体" w:hAnsi="宋体" w:eastAsia="宋体" w:cs="宋体"/>
                <w:sz w:val="21"/>
                <w:szCs w:val="21"/>
              </w:rPr>
            </w:pPr>
            <w:r>
              <w:rPr>
                <w:rFonts w:hint="eastAsia" w:ascii="宋体" w:hAnsi="宋体" w:eastAsia="宋体" w:cs="宋体"/>
                <w:sz w:val="21"/>
                <w:szCs w:val="21"/>
              </w:rPr>
              <w:t>b）规定记录建立的审批程序，以确保所建立的记录能够为证实产品符合要求和管理体系的有效运行提供证据。</w:t>
            </w:r>
          </w:p>
          <w:p>
            <w:pPr>
              <w:rPr>
                <w:rFonts w:hint="eastAsia" w:ascii="宋体" w:hAnsi="宋体" w:eastAsia="宋体" w:cs="宋体"/>
                <w:sz w:val="21"/>
                <w:szCs w:val="21"/>
              </w:rPr>
            </w:pPr>
            <w:r>
              <w:rPr>
                <w:rFonts w:hint="eastAsia" w:ascii="宋体" w:hAnsi="宋体" w:eastAsia="宋体" w:cs="宋体"/>
                <w:sz w:val="21"/>
                <w:szCs w:val="21"/>
              </w:rPr>
              <w:t>c）规定了记录的标识、填写、收集、储存、保护、检索、保存期限和处置所需的控制，以确保质量记录清晰、真实、完整、有效和便于提供和检索。</w:t>
            </w:r>
          </w:p>
          <w:p>
            <w:pPr>
              <w:rPr>
                <w:rFonts w:hint="eastAsia" w:ascii="宋体" w:hAnsi="宋体" w:eastAsia="宋体" w:cs="宋体"/>
                <w:sz w:val="21"/>
                <w:szCs w:val="21"/>
              </w:rPr>
            </w:pPr>
            <w:r>
              <w:rPr>
                <w:rFonts w:hint="eastAsia" w:ascii="宋体" w:hAnsi="宋体" w:eastAsia="宋体" w:cs="宋体"/>
                <w:sz w:val="21"/>
                <w:szCs w:val="21"/>
              </w:rPr>
              <w:t>应根据记录的重要性的分级情况以及相关行业标准所要求确定，</w:t>
            </w:r>
            <w:r>
              <w:rPr>
                <w:rFonts w:hint="eastAsia" w:ascii="宋体" w:hAnsi="宋体" w:eastAsia="宋体" w:cs="宋体"/>
                <w:sz w:val="21"/>
                <w:szCs w:val="21"/>
                <w:lang w:val="en-US" w:eastAsia="zh-CN"/>
              </w:rPr>
              <w:t>销售</w:t>
            </w:r>
            <w:r>
              <w:rPr>
                <w:rFonts w:hint="eastAsia" w:ascii="宋体" w:hAnsi="宋体" w:eastAsia="宋体" w:cs="宋体"/>
                <w:sz w:val="21"/>
                <w:szCs w:val="21"/>
              </w:rPr>
              <w:t>和检测相关记录保存3年以上，体系运行和管理方面的记录不得少于5年，对每份记录应规定其保存期。</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GB" w:eastAsia="zh-CN" w:bidi="ar-SA"/>
              </w:rPr>
              <w:t>已超过保存期的、被替换的、被替代的或按《受控文件清单》、《有效外来文件清单》、《记录清单汇总表》中表明已作废的文件，应及时回收、销毁。已经作废的文件如果需要存放、以待集中销毁时，应在每份作废文件的首页加盖“作废”印章。文件销毁时，应填写《作废文件（记录）处理单》由部门负责人签字确认经管理者代表批准后，由办公室实施销毁。</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运行控制</w:t>
            </w:r>
          </w:p>
        </w:tc>
        <w:tc>
          <w:tcPr>
            <w:tcW w:w="0" w:type="auto"/>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O8.1</w:t>
            </w:r>
          </w:p>
        </w:tc>
        <w:tc>
          <w:tcPr>
            <w:tcW w:w="10004" w:type="dxa"/>
            <w:vAlign w:val="center"/>
          </w:tcPr>
          <w:p>
            <w:pPr>
              <w:rPr>
                <w:rFonts w:hint="eastAsia" w:ascii="宋体" w:hAnsi="宋体" w:eastAsia="宋体" w:cs="宋体"/>
                <w:sz w:val="21"/>
                <w:szCs w:val="21"/>
                <w:lang w:val="en-GB"/>
              </w:rPr>
            </w:pPr>
            <w:r>
              <w:rPr>
                <w:rFonts w:hint="eastAsia" w:ascii="宋体" w:hAnsi="宋体" w:eastAsia="宋体" w:cs="宋体"/>
                <w:sz w:val="21"/>
                <w:szCs w:val="21"/>
              </w:rPr>
              <w:t>本部门应执行的运行控制文件：消防安全管理制度、</w:t>
            </w:r>
            <w:r>
              <w:rPr>
                <w:rFonts w:hint="eastAsia" w:ascii="宋体" w:hAnsi="宋体" w:eastAsia="宋体" w:cs="宋体"/>
                <w:sz w:val="21"/>
                <w:szCs w:val="21"/>
                <w:lang w:val="en-GB"/>
              </w:rPr>
              <w:t>办公</w:t>
            </w:r>
            <w:r>
              <w:rPr>
                <w:rFonts w:hint="eastAsia" w:ascii="宋体" w:hAnsi="宋体" w:eastAsia="宋体" w:cs="宋体"/>
                <w:sz w:val="21"/>
                <w:szCs w:val="21"/>
                <w:lang w:val="en-GB" w:eastAsia="zh-CN"/>
              </w:rPr>
              <w:t>区</w:t>
            </w:r>
            <w:r>
              <w:rPr>
                <w:rFonts w:hint="eastAsia" w:ascii="宋体" w:hAnsi="宋体" w:eastAsia="宋体" w:cs="宋体"/>
                <w:sz w:val="21"/>
                <w:szCs w:val="21"/>
                <w:lang w:val="en-GB"/>
              </w:rPr>
              <w:t>管理制度、</w:t>
            </w:r>
            <w:r>
              <w:rPr>
                <w:rFonts w:hint="eastAsia" w:ascii="宋体" w:hAnsi="宋体" w:eastAsia="宋体" w:cs="宋体"/>
                <w:sz w:val="21"/>
                <w:szCs w:val="21"/>
                <w:lang w:val="en-GB" w:eastAsia="zh-CN"/>
              </w:rPr>
              <w:t>办公室节能环保倡议</w:t>
            </w:r>
            <w:r>
              <w:rPr>
                <w:rFonts w:hint="eastAsia" w:ascii="宋体" w:hAnsi="宋体" w:eastAsia="宋体" w:cs="宋体"/>
                <w:sz w:val="21"/>
                <w:szCs w:val="21"/>
              </w:rPr>
              <w:t>等。</w:t>
            </w:r>
          </w:p>
          <w:p>
            <w:pPr>
              <w:rPr>
                <w:rFonts w:hint="eastAsia" w:ascii="宋体" w:hAnsi="宋体" w:eastAsia="宋体" w:cs="宋体"/>
                <w:sz w:val="21"/>
                <w:szCs w:val="21"/>
                <w:lang w:val="en-GB"/>
              </w:rPr>
            </w:pPr>
            <w:r>
              <w:rPr>
                <w:rFonts w:hint="eastAsia" w:ascii="宋体" w:hAnsi="宋体" w:eastAsia="宋体" w:cs="宋体"/>
                <w:sz w:val="21"/>
                <w:szCs w:val="21"/>
                <w:lang w:val="en-GB"/>
              </w:rPr>
              <w:t>运行控制情况：</w:t>
            </w:r>
          </w:p>
          <w:p>
            <w:pPr>
              <w:rPr>
                <w:rFonts w:hint="eastAsia" w:ascii="宋体" w:hAnsi="宋体" w:eastAsia="宋体" w:cs="宋体"/>
                <w:sz w:val="21"/>
                <w:szCs w:val="21"/>
                <w:lang w:val="en-GB"/>
              </w:rPr>
            </w:pPr>
            <w:r>
              <w:rPr>
                <w:rFonts w:hint="eastAsia" w:ascii="宋体" w:hAnsi="宋体" w:eastAsia="宋体" w:cs="宋体"/>
                <w:sz w:val="21"/>
                <w:szCs w:val="21"/>
                <w:lang w:val="en-GB"/>
              </w:rPr>
              <w:t>下班后即使关掉电脑、打印机、复印机等办公设备电源，减少待机时间；</w:t>
            </w:r>
          </w:p>
          <w:p>
            <w:pPr>
              <w:rPr>
                <w:rFonts w:hint="eastAsia" w:ascii="宋体" w:hAnsi="宋体" w:eastAsia="宋体" w:cs="宋体"/>
                <w:sz w:val="21"/>
                <w:szCs w:val="21"/>
                <w:lang w:val="en-GB"/>
              </w:rPr>
            </w:pPr>
            <w:r>
              <w:rPr>
                <w:rFonts w:hint="eastAsia" w:ascii="宋体" w:hAnsi="宋体" w:eastAsia="宋体" w:cs="宋体"/>
                <w:sz w:val="21"/>
                <w:szCs w:val="21"/>
                <w:lang w:val="en-GB"/>
              </w:rPr>
              <w:t>相关方施加影响：公司能够控制或能够施加影响的相关方有周对物料、服务供应商、工程承包方等。提供了“相关方</w:t>
            </w:r>
            <w:r>
              <w:rPr>
                <w:rFonts w:hint="eastAsia" w:ascii="宋体" w:hAnsi="宋体" w:eastAsia="宋体" w:cs="宋体"/>
                <w:sz w:val="21"/>
                <w:szCs w:val="21"/>
                <w:lang w:val="en-GB" w:eastAsia="zh-CN"/>
              </w:rPr>
              <w:t>告知书</w:t>
            </w:r>
            <w:r>
              <w:rPr>
                <w:rFonts w:hint="eastAsia" w:ascii="宋体" w:hAnsi="宋体" w:eastAsia="宋体" w:cs="宋体"/>
                <w:sz w:val="21"/>
                <w:szCs w:val="21"/>
                <w:lang w:val="en-GB"/>
              </w:rPr>
              <w:t>”</w:t>
            </w:r>
            <w:r>
              <w:rPr>
                <w:rFonts w:hint="eastAsia" w:ascii="宋体" w:hAnsi="宋体" w:eastAsia="宋体" w:cs="宋体"/>
                <w:sz w:val="21"/>
                <w:szCs w:val="21"/>
                <w:lang w:val="en-GB" w:eastAsia="zh-CN"/>
              </w:rPr>
              <w:t>。</w:t>
            </w:r>
            <w:r>
              <w:rPr>
                <w:rFonts w:hint="eastAsia" w:ascii="宋体" w:hAnsi="宋体" w:eastAsia="宋体" w:cs="宋体"/>
                <w:sz w:val="21"/>
                <w:szCs w:val="21"/>
                <w:lang w:val="en-GB"/>
              </w:rPr>
              <w:t>考虑相关方所带来的需要实施运行控制的风险和影响，建立了《应急准备和响应控制程序》、《协商和沟通控制程序》，并通报相关方，包括对于公司所购买和（或）使用的货物、设备和服务中已识别的健康、安全与环境风险和影响，以及由合同方人员和来访者带来的风险和影响。</w:t>
            </w:r>
          </w:p>
          <w:p>
            <w:pPr>
              <w:rPr>
                <w:rFonts w:hint="eastAsia" w:ascii="宋体" w:hAnsi="宋体" w:eastAsia="宋体" w:cs="宋体"/>
                <w:sz w:val="21"/>
                <w:szCs w:val="21"/>
                <w:lang w:val="en-GB"/>
              </w:rPr>
            </w:pPr>
            <w:r>
              <w:rPr>
                <w:rFonts w:hint="eastAsia" w:ascii="宋体" w:hAnsi="宋体" w:eastAsia="宋体" w:cs="宋体"/>
                <w:sz w:val="21"/>
                <w:szCs w:val="21"/>
                <w:lang w:val="en-GB"/>
              </w:rPr>
              <w:t>废旧墨盒的排放控制措施：集中存放，定期由电脑耗材店统一回收处置；</w:t>
            </w:r>
          </w:p>
          <w:p>
            <w:pPr>
              <w:rPr>
                <w:rFonts w:hint="eastAsia" w:ascii="宋体" w:hAnsi="宋体" w:eastAsia="宋体" w:cs="宋体"/>
                <w:sz w:val="21"/>
                <w:szCs w:val="21"/>
              </w:rPr>
            </w:pPr>
            <w:r>
              <w:rPr>
                <w:rFonts w:hint="eastAsia" w:ascii="宋体" w:hAnsi="宋体" w:eastAsia="宋体" w:cs="宋体"/>
                <w:sz w:val="21"/>
                <w:szCs w:val="21"/>
                <w:lang w:val="en-GB"/>
              </w:rPr>
              <w:t>部门人员每天下班后及时检查部门办公区域所有办公设备是否关闭、电灯、空调是否关闭，检查完毕后下班，查</w:t>
            </w:r>
            <w:r>
              <w:rPr>
                <w:rFonts w:hint="eastAsia" w:ascii="宋体" w:hAnsi="宋体" w:eastAsia="宋体" w:cs="宋体"/>
                <w:sz w:val="21"/>
                <w:szCs w:val="21"/>
              </w:rPr>
              <w:t>20</w:t>
            </w:r>
            <w:r>
              <w:rPr>
                <w:rFonts w:hint="eastAsia" w:ascii="宋体" w:hAnsi="宋体" w:eastAsia="宋体" w:cs="宋体"/>
                <w:sz w:val="21"/>
                <w:szCs w:val="21"/>
                <w:lang w:val="en-US" w:eastAsia="zh-CN"/>
              </w:rPr>
              <w:t>20.12.22</w:t>
            </w:r>
            <w:r>
              <w:rPr>
                <w:rFonts w:hint="eastAsia" w:ascii="宋体" w:hAnsi="宋体" w:eastAsia="宋体" w:cs="宋体"/>
                <w:sz w:val="21"/>
                <w:szCs w:val="21"/>
                <w:lang w:eastAsia="zh-CN"/>
              </w:rPr>
              <w:t>《办公区5S检查标准对照表》</w:t>
            </w:r>
            <w:r>
              <w:rPr>
                <w:rFonts w:hint="eastAsia" w:ascii="宋体" w:hAnsi="宋体" w:eastAsia="宋体" w:cs="宋体"/>
                <w:sz w:val="21"/>
                <w:szCs w:val="21"/>
              </w:rPr>
              <w:t>，各部门运行情况良好。检查人</w:t>
            </w:r>
            <w:r>
              <w:rPr>
                <w:rFonts w:hint="eastAsia" w:ascii="宋体" w:hAnsi="宋体" w:eastAsia="宋体" w:cs="宋体"/>
                <w:sz w:val="21"/>
                <w:szCs w:val="21"/>
                <w:lang w:val="en-US" w:eastAsia="zh-CN"/>
              </w:rPr>
              <w:t>：黄俊平 席照海</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电的消耗控制措施：加强相关人员教育，提倡节能用电，可见度充足时不开电灯，人走灯灭，减少空调使用时间</w:t>
            </w:r>
          </w:p>
          <w:p>
            <w:pPr>
              <w:rPr>
                <w:rFonts w:hint="eastAsia" w:ascii="宋体" w:hAnsi="宋体" w:eastAsia="宋体" w:cs="宋体"/>
                <w:sz w:val="21"/>
                <w:szCs w:val="21"/>
              </w:rPr>
            </w:pPr>
            <w:r>
              <w:rPr>
                <w:rFonts w:hint="eastAsia" w:ascii="宋体" w:hAnsi="宋体" w:eastAsia="宋体" w:cs="宋体"/>
                <w:sz w:val="21"/>
                <w:szCs w:val="21"/>
              </w:rPr>
              <w:t>潜在火灾控制措施包括：1、配备防火设施2、定期组织检测3、加强人员培训，提高安全意识4、定期组织应急演习活动5、按应急预案处置</w:t>
            </w:r>
          </w:p>
          <w:p>
            <w:pPr>
              <w:rPr>
                <w:rFonts w:hint="eastAsia" w:ascii="宋体" w:hAnsi="宋体" w:eastAsia="宋体" w:cs="宋体"/>
                <w:sz w:val="21"/>
                <w:szCs w:val="21"/>
              </w:rPr>
            </w:pPr>
            <w:r>
              <w:rPr>
                <w:rFonts w:hint="eastAsia" w:ascii="宋体" w:hAnsi="宋体" w:eastAsia="宋体" w:cs="宋体"/>
                <w:sz w:val="21"/>
                <w:szCs w:val="21"/>
              </w:rPr>
              <w:t>重大危险源及采取控制措施包括：上、下班路途与物体、车辆接触碰撞--控制措施：加强交通知识安全培训；遵守交通规则；不违规酒后驾车、疲劳驾驶</w:t>
            </w:r>
          </w:p>
          <w:p>
            <w:pPr>
              <w:rPr>
                <w:rFonts w:hint="eastAsia" w:ascii="宋体" w:hAnsi="宋体" w:eastAsia="宋体" w:cs="宋体"/>
                <w:sz w:val="21"/>
                <w:szCs w:val="21"/>
              </w:rPr>
            </w:pPr>
            <w:r>
              <w:rPr>
                <w:rFonts w:hint="eastAsia" w:ascii="宋体" w:hAnsi="宋体" w:eastAsia="宋体" w:cs="宋体"/>
                <w:sz w:val="21"/>
                <w:szCs w:val="21"/>
              </w:rPr>
              <w:t>办公区域使用电器线路过载、短路控制措施：办公区域不使用大功率电器设备；定期监督检查；应急预案</w:t>
            </w:r>
          </w:p>
          <w:p>
            <w:pPr>
              <w:rPr>
                <w:rFonts w:hint="eastAsia" w:ascii="宋体" w:hAnsi="宋体" w:eastAsia="宋体" w:cs="宋体"/>
                <w:sz w:val="21"/>
                <w:szCs w:val="21"/>
              </w:rPr>
            </w:pPr>
            <w:r>
              <w:rPr>
                <w:rFonts w:hint="eastAsia" w:ascii="宋体" w:hAnsi="宋体" w:eastAsia="宋体" w:cs="宋体"/>
                <w:sz w:val="21"/>
                <w:szCs w:val="21"/>
              </w:rPr>
              <w:t>办公区域吸烟，烟灰落在易燃物质上控制措施：办公区域杜绝吸烟；定期监督检查；应急预案</w:t>
            </w:r>
          </w:p>
          <w:p>
            <w:pPr>
              <w:rPr>
                <w:rFonts w:hint="eastAsia" w:ascii="宋体" w:hAnsi="宋体" w:eastAsia="宋体" w:cs="宋体"/>
                <w:sz w:val="21"/>
                <w:szCs w:val="21"/>
              </w:rPr>
            </w:pPr>
            <w:r>
              <w:rPr>
                <w:rFonts w:hint="eastAsia" w:ascii="宋体" w:hAnsi="宋体" w:eastAsia="宋体" w:cs="宋体"/>
                <w:sz w:val="21"/>
                <w:szCs w:val="21"/>
              </w:rPr>
              <w:t>开闭电源开关及使用电源插头插座过程线路老化、破损；插销、插座漏电控制措施：定期电器检查，发现电线老化、破损或插座漏电等及时更换。</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办公室</w:t>
            </w:r>
            <w:r>
              <w:rPr>
                <w:rFonts w:hint="eastAsia" w:ascii="宋体" w:hAnsi="宋体" w:eastAsia="宋体" w:cs="宋体"/>
                <w:sz w:val="21"/>
                <w:szCs w:val="21"/>
                <w:lang w:val="en-US" w:eastAsia="zh-CN"/>
              </w:rPr>
              <w:t>配置有灭火器</w:t>
            </w:r>
            <w:r>
              <w:rPr>
                <w:rFonts w:hint="eastAsia" w:ascii="宋体" w:hAnsi="宋体" w:eastAsia="宋体" w:cs="宋体"/>
                <w:sz w:val="21"/>
                <w:szCs w:val="21"/>
              </w:rPr>
              <w:t>。</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应急准备和响应</w:t>
            </w:r>
          </w:p>
        </w:tc>
        <w:tc>
          <w:tcPr>
            <w:tcW w:w="0" w:type="auto"/>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O8.2</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1、查策划有《应急准备</w:t>
            </w:r>
            <w:r>
              <w:rPr>
                <w:rFonts w:hint="eastAsia" w:ascii="宋体" w:hAnsi="宋体" w:eastAsia="宋体" w:cs="宋体"/>
                <w:sz w:val="21"/>
                <w:szCs w:val="21"/>
                <w:lang w:eastAsia="zh-CN"/>
              </w:rPr>
              <w:t>和</w:t>
            </w:r>
            <w:r>
              <w:rPr>
                <w:rFonts w:hint="eastAsia" w:ascii="宋体" w:hAnsi="宋体" w:eastAsia="宋体" w:cs="宋体"/>
                <w:sz w:val="21"/>
                <w:szCs w:val="21"/>
              </w:rPr>
              <w:t>响应控制程序》，编制有《火灾应急</w:t>
            </w:r>
            <w:r>
              <w:rPr>
                <w:rFonts w:hint="eastAsia" w:ascii="宋体" w:hAnsi="宋体" w:eastAsia="宋体" w:cs="宋体"/>
                <w:sz w:val="21"/>
                <w:szCs w:val="21"/>
                <w:lang w:eastAsia="zh-CN"/>
              </w:rPr>
              <w:t>救援</w:t>
            </w:r>
            <w:r>
              <w:rPr>
                <w:rFonts w:hint="eastAsia" w:ascii="宋体" w:hAnsi="宋体" w:eastAsia="宋体" w:cs="宋体"/>
                <w:sz w:val="21"/>
                <w:szCs w:val="21"/>
              </w:rPr>
              <w:t>预案》。</w:t>
            </w:r>
          </w:p>
          <w:p>
            <w:pPr>
              <w:rPr>
                <w:rFonts w:hint="eastAsia" w:ascii="宋体" w:hAnsi="宋体" w:eastAsia="宋体" w:cs="宋体"/>
                <w:sz w:val="21"/>
                <w:szCs w:val="21"/>
              </w:rPr>
            </w:pPr>
            <w:r>
              <w:rPr>
                <w:rFonts w:hint="eastAsia" w:ascii="宋体" w:hAnsi="宋体" w:eastAsia="宋体" w:cs="宋体"/>
                <w:sz w:val="21"/>
                <w:szCs w:val="21"/>
              </w:rPr>
              <w:t>2、应急准备工作开展以下活动：</w:t>
            </w:r>
          </w:p>
          <w:p>
            <w:pPr>
              <w:rPr>
                <w:rFonts w:hint="eastAsia" w:ascii="宋体" w:hAnsi="宋体" w:eastAsia="宋体" w:cs="宋体"/>
                <w:sz w:val="21"/>
                <w:szCs w:val="21"/>
              </w:rPr>
            </w:pPr>
            <w:r>
              <w:rPr>
                <w:rFonts w:hint="eastAsia" w:ascii="宋体" w:hAnsi="宋体" w:eastAsia="宋体" w:cs="宋体"/>
                <w:sz w:val="21"/>
                <w:szCs w:val="21"/>
              </w:rPr>
              <w:t>a) 应急工作的组织和职责；</w:t>
            </w:r>
          </w:p>
          <w:p>
            <w:pPr>
              <w:rPr>
                <w:rFonts w:hint="eastAsia" w:ascii="宋体" w:hAnsi="宋体" w:eastAsia="宋体" w:cs="宋体"/>
                <w:sz w:val="21"/>
                <w:szCs w:val="21"/>
              </w:rPr>
            </w:pPr>
            <w:r>
              <w:rPr>
                <w:rFonts w:hint="eastAsia" w:ascii="宋体" w:hAnsi="宋体" w:eastAsia="宋体" w:cs="宋体"/>
                <w:sz w:val="21"/>
                <w:szCs w:val="21"/>
              </w:rPr>
              <w:t>b) 提供人身救护、撤离、营救和医疗处理的系统；</w:t>
            </w:r>
          </w:p>
          <w:p>
            <w:pPr>
              <w:rPr>
                <w:rFonts w:hint="eastAsia" w:ascii="宋体" w:hAnsi="宋体" w:eastAsia="宋体" w:cs="宋体"/>
                <w:sz w:val="21"/>
                <w:szCs w:val="21"/>
              </w:rPr>
            </w:pPr>
            <w:r>
              <w:rPr>
                <w:rFonts w:hint="eastAsia" w:ascii="宋体" w:hAnsi="宋体" w:eastAsia="宋体" w:cs="宋体"/>
                <w:sz w:val="21"/>
                <w:szCs w:val="21"/>
              </w:rPr>
              <w:t>c) 与主管部门、相关部门和其它相关方（消防、医疗、气象）的联系；</w:t>
            </w:r>
          </w:p>
          <w:p>
            <w:pPr>
              <w:rPr>
                <w:rFonts w:hint="eastAsia" w:ascii="宋体" w:hAnsi="宋体" w:eastAsia="宋体" w:cs="宋体"/>
                <w:sz w:val="21"/>
                <w:szCs w:val="21"/>
              </w:rPr>
            </w:pPr>
            <w:r>
              <w:rPr>
                <w:rFonts w:hint="eastAsia" w:ascii="宋体" w:hAnsi="宋体" w:eastAsia="宋体" w:cs="宋体"/>
                <w:sz w:val="21"/>
                <w:szCs w:val="21"/>
              </w:rPr>
              <w:t>d) 调动公司设施和人力系统；</w:t>
            </w:r>
          </w:p>
          <w:p>
            <w:pPr>
              <w:rPr>
                <w:rFonts w:hint="eastAsia" w:ascii="宋体" w:hAnsi="宋体" w:eastAsia="宋体" w:cs="宋体"/>
                <w:sz w:val="21"/>
                <w:szCs w:val="21"/>
              </w:rPr>
            </w:pPr>
            <w:r>
              <w:rPr>
                <w:rFonts w:hint="eastAsia" w:ascii="宋体" w:hAnsi="宋体" w:eastAsia="宋体" w:cs="宋体"/>
                <w:sz w:val="21"/>
                <w:szCs w:val="21"/>
              </w:rPr>
              <w:t>e) 调动第三方资源，作为应急支持；</w:t>
            </w:r>
          </w:p>
          <w:p>
            <w:pPr>
              <w:rPr>
                <w:rFonts w:hint="eastAsia" w:ascii="宋体" w:hAnsi="宋体" w:eastAsia="宋体" w:cs="宋体"/>
                <w:sz w:val="21"/>
                <w:szCs w:val="21"/>
              </w:rPr>
            </w:pPr>
            <w:r>
              <w:rPr>
                <w:rFonts w:hint="eastAsia" w:ascii="宋体" w:hAnsi="宋体" w:eastAsia="宋体" w:cs="宋体"/>
                <w:sz w:val="21"/>
                <w:szCs w:val="21"/>
              </w:rPr>
              <w:t>f) 应急器材物资的配备；</w:t>
            </w:r>
          </w:p>
          <w:p>
            <w:pPr>
              <w:rPr>
                <w:rFonts w:hint="eastAsia" w:ascii="宋体" w:hAnsi="宋体" w:eastAsia="宋体" w:cs="宋体"/>
                <w:sz w:val="21"/>
                <w:szCs w:val="21"/>
              </w:rPr>
            </w:pPr>
            <w:r>
              <w:rPr>
                <w:rFonts w:hint="eastAsia" w:ascii="宋体" w:hAnsi="宋体" w:eastAsia="宋体" w:cs="宋体"/>
                <w:sz w:val="21"/>
                <w:szCs w:val="21"/>
              </w:rPr>
              <w:t>g) 训练应急反应组织和测试应急系统和程序的安排。</w:t>
            </w:r>
          </w:p>
          <w:p>
            <w:pPr>
              <w:rPr>
                <w:rFonts w:hint="eastAsia" w:ascii="宋体" w:hAnsi="宋体" w:eastAsia="宋体" w:cs="宋体"/>
                <w:sz w:val="21"/>
                <w:szCs w:val="21"/>
              </w:rPr>
            </w:pPr>
            <w:r>
              <w:rPr>
                <w:rFonts w:hint="eastAsia" w:ascii="宋体" w:hAnsi="宋体" w:eastAsia="宋体" w:cs="宋体"/>
                <w:sz w:val="21"/>
                <w:szCs w:val="21"/>
              </w:rPr>
              <w:t>3、开展了消防器材的使用和人员紧急疏散演练活动：</w:t>
            </w:r>
          </w:p>
          <w:p>
            <w:pPr>
              <w:rPr>
                <w:rFonts w:hint="eastAsia" w:ascii="宋体" w:hAnsi="宋体" w:eastAsia="宋体" w:cs="宋体"/>
                <w:sz w:val="21"/>
                <w:szCs w:val="21"/>
              </w:rPr>
            </w:pPr>
            <w:r>
              <w:rPr>
                <w:rFonts w:hint="eastAsia" w:ascii="宋体" w:hAnsi="宋体" w:eastAsia="宋体" w:cs="宋体"/>
                <w:sz w:val="21"/>
                <w:szCs w:val="21"/>
              </w:rPr>
              <w:t>提供有“灭火和应急疏散演练记录”。</w:t>
            </w:r>
          </w:p>
          <w:p>
            <w:pPr>
              <w:rPr>
                <w:rFonts w:hint="eastAsia" w:ascii="宋体" w:hAnsi="宋体" w:eastAsia="宋体" w:cs="宋体"/>
                <w:sz w:val="21"/>
                <w:szCs w:val="21"/>
              </w:rPr>
            </w:pPr>
            <w:r>
              <w:rPr>
                <w:rFonts w:hint="eastAsia" w:ascii="宋体" w:hAnsi="宋体" w:eastAsia="宋体" w:cs="宋体"/>
                <w:sz w:val="21"/>
                <w:szCs w:val="21"/>
              </w:rPr>
              <w:t>——演练时间：2020年5月21日；</w:t>
            </w:r>
          </w:p>
          <w:p>
            <w:pPr>
              <w:rPr>
                <w:rFonts w:hint="eastAsia" w:ascii="宋体" w:hAnsi="宋体" w:eastAsia="宋体" w:cs="宋体"/>
                <w:sz w:val="21"/>
                <w:szCs w:val="21"/>
              </w:rPr>
            </w:pPr>
            <w:r>
              <w:rPr>
                <w:rFonts w:hint="eastAsia" w:ascii="宋体" w:hAnsi="宋体" w:eastAsia="宋体" w:cs="宋体"/>
                <w:sz w:val="21"/>
                <w:szCs w:val="21"/>
              </w:rPr>
              <w:t>——演练组织部门：</w:t>
            </w:r>
            <w:r>
              <w:rPr>
                <w:rFonts w:hint="eastAsia" w:ascii="宋体" w:hAnsi="宋体" w:eastAsia="宋体" w:cs="宋体"/>
                <w:sz w:val="21"/>
                <w:szCs w:val="21"/>
                <w:lang w:eastAsia="zh-CN"/>
              </w:rPr>
              <w:t>办公室</w:t>
            </w:r>
            <w:r>
              <w:rPr>
                <w:rFonts w:hint="eastAsia" w:ascii="宋体" w:hAnsi="宋体" w:eastAsia="宋体" w:cs="宋体"/>
                <w:sz w:val="21"/>
                <w:szCs w:val="21"/>
              </w:rPr>
              <w:t>；参加人员：办公室、销售部、财务部</w:t>
            </w:r>
          </w:p>
          <w:p>
            <w:pPr>
              <w:rPr>
                <w:rFonts w:hint="eastAsia" w:ascii="宋体" w:hAnsi="宋体" w:eastAsia="宋体" w:cs="宋体"/>
                <w:sz w:val="21"/>
                <w:szCs w:val="21"/>
              </w:rPr>
            </w:pPr>
            <w:r>
              <w:rPr>
                <w:rFonts w:hint="eastAsia" w:ascii="宋体" w:hAnsi="宋体" w:eastAsia="宋体" w:cs="宋体"/>
                <w:sz w:val="21"/>
                <w:szCs w:val="21"/>
              </w:rPr>
              <w:t>——演练效果评价记录：通过应急预案的演习,我们认为应急预案具备合理，可操作性强,应急物资充分，人员具备相关消防知识，满足预期效果。——对消防应急预案的适用性、可操作性进行评审；符合要求。</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u w:val="none"/>
                <w:lang w:val="en-US" w:eastAsia="zh-CN"/>
              </w:rPr>
              <w:t>查看</w:t>
            </w:r>
            <w:r>
              <w:rPr>
                <w:rFonts w:hint="eastAsia" w:ascii="宋体" w:hAnsi="宋体" w:eastAsia="宋体" w:cs="宋体"/>
                <w:sz w:val="21"/>
                <w:szCs w:val="21"/>
                <w:u w:val="none"/>
                <w:lang w:val="zh-CN"/>
              </w:rPr>
              <w:t>办公区域配置了灭火器。</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内部审核</w:t>
            </w:r>
          </w:p>
        </w:tc>
        <w:tc>
          <w:tcPr>
            <w:tcW w:w="0" w:type="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QO</w:t>
            </w:r>
          </w:p>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9.2</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编制《内部审核控制程序》，基本符合标准要求。</w:t>
            </w:r>
          </w:p>
          <w:p>
            <w:pPr>
              <w:rPr>
                <w:rFonts w:hint="eastAsia" w:ascii="宋体" w:hAnsi="宋体" w:eastAsia="宋体" w:cs="宋体"/>
                <w:sz w:val="21"/>
                <w:szCs w:val="21"/>
              </w:rPr>
            </w:pPr>
            <w:r>
              <w:rPr>
                <w:rFonts w:hint="eastAsia" w:ascii="宋体" w:hAnsi="宋体" w:eastAsia="宋体" w:cs="宋体"/>
                <w:sz w:val="21"/>
                <w:szCs w:val="21"/>
              </w:rPr>
              <w:t>总经理、管代、各部门主管均参加了内部审核。</w:t>
            </w:r>
          </w:p>
          <w:p>
            <w:pPr>
              <w:rPr>
                <w:rFonts w:hint="eastAsia" w:ascii="宋体" w:hAnsi="宋体" w:eastAsia="宋体" w:cs="宋体"/>
                <w:sz w:val="21"/>
                <w:szCs w:val="21"/>
              </w:rPr>
            </w:pPr>
            <w:r>
              <w:rPr>
                <w:rFonts w:hint="eastAsia" w:ascii="宋体" w:hAnsi="宋体" w:eastAsia="宋体" w:cs="宋体"/>
                <w:sz w:val="21"/>
                <w:szCs w:val="21"/>
                <w:lang w:val="en-US" w:eastAsia="zh-CN"/>
              </w:rPr>
              <w:t>2020</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25-26</w:t>
            </w:r>
            <w:r>
              <w:rPr>
                <w:rFonts w:hint="eastAsia" w:ascii="宋体" w:hAnsi="宋体" w:eastAsia="宋体" w:cs="宋体"/>
                <w:sz w:val="21"/>
                <w:szCs w:val="21"/>
              </w:rPr>
              <w:t>日开展管理体系内部审核活动，并提供有以下内审的资料：</w:t>
            </w:r>
          </w:p>
          <w:p>
            <w:pPr>
              <w:rPr>
                <w:rFonts w:hint="eastAsia" w:ascii="宋体" w:hAnsi="宋体" w:eastAsia="宋体" w:cs="宋体"/>
                <w:sz w:val="21"/>
                <w:szCs w:val="21"/>
                <w:lang w:val="en-US" w:eastAsia="zh-CN"/>
              </w:rPr>
            </w:pPr>
            <w:r>
              <w:rPr>
                <w:rFonts w:hint="eastAsia" w:ascii="宋体" w:hAnsi="宋体" w:eastAsia="宋体" w:cs="宋体"/>
                <w:sz w:val="21"/>
                <w:szCs w:val="21"/>
              </w:rPr>
              <w:t>——《审核实施计划》，编制：黄俊平2020年11月1日</w:t>
            </w:r>
          </w:p>
          <w:p>
            <w:pPr>
              <w:rPr>
                <w:rFonts w:hint="eastAsia" w:ascii="宋体" w:hAnsi="宋体" w:eastAsia="宋体" w:cs="宋体"/>
                <w:sz w:val="21"/>
                <w:szCs w:val="21"/>
              </w:rPr>
            </w:pPr>
            <w:r>
              <w:rPr>
                <w:rFonts w:hint="eastAsia" w:ascii="宋体" w:hAnsi="宋体" w:eastAsia="宋体" w:cs="宋体"/>
                <w:sz w:val="21"/>
                <w:szCs w:val="21"/>
              </w:rPr>
              <w:t>计划中规定审核的目的、依据、范围、时间、审核安排；</w:t>
            </w:r>
          </w:p>
          <w:p>
            <w:pPr>
              <w:rPr>
                <w:rFonts w:hint="eastAsia" w:ascii="宋体" w:hAnsi="宋体" w:eastAsia="宋体" w:cs="宋体"/>
                <w:sz w:val="21"/>
                <w:szCs w:val="21"/>
                <w:lang w:val="en-US"/>
              </w:rPr>
            </w:pPr>
            <w:r>
              <w:rPr>
                <w:rFonts w:hint="eastAsia" w:ascii="宋体" w:hAnsi="宋体" w:eastAsia="宋体" w:cs="宋体"/>
                <w:sz w:val="21"/>
                <w:szCs w:val="21"/>
              </w:rPr>
              <w:t>审核组组长：黄俊</w:t>
            </w:r>
            <w:r>
              <w:rPr>
                <w:rFonts w:hint="eastAsia" w:ascii="宋体" w:hAnsi="宋体" w:eastAsia="宋体" w:cs="宋体"/>
                <w:sz w:val="21"/>
                <w:szCs w:val="21"/>
                <w:lang w:eastAsia="zh-CN"/>
              </w:rPr>
              <w:t>平</w:t>
            </w:r>
            <w:r>
              <w:rPr>
                <w:rFonts w:hint="eastAsia" w:ascii="宋体" w:hAnsi="宋体" w:eastAsia="宋体" w:cs="宋体"/>
                <w:sz w:val="21"/>
                <w:szCs w:val="21"/>
              </w:rPr>
              <w:t>，组员：席照海 李建龙</w:t>
            </w:r>
          </w:p>
          <w:p>
            <w:pPr>
              <w:rPr>
                <w:rFonts w:hint="eastAsia" w:ascii="宋体" w:hAnsi="宋体" w:eastAsia="宋体" w:cs="宋体"/>
                <w:sz w:val="21"/>
                <w:szCs w:val="21"/>
              </w:rPr>
            </w:pPr>
            <w:r>
              <w:rPr>
                <w:rFonts w:hint="eastAsia" w:ascii="宋体" w:hAnsi="宋体" w:eastAsia="宋体" w:cs="宋体"/>
                <w:sz w:val="21"/>
                <w:szCs w:val="21"/>
              </w:rPr>
              <w:t>计划中没有漏标准条款、没有遗漏体系覆盖的部门和场所，内审员没有审核自己的工作。</w:t>
            </w:r>
          </w:p>
          <w:p>
            <w:pPr>
              <w:rPr>
                <w:rFonts w:hint="eastAsia" w:ascii="宋体" w:hAnsi="宋体" w:eastAsia="宋体" w:cs="宋体"/>
                <w:sz w:val="21"/>
                <w:szCs w:val="21"/>
              </w:rPr>
            </w:pPr>
            <w:r>
              <w:rPr>
                <w:rFonts w:hint="eastAsia" w:ascii="宋体" w:hAnsi="宋体" w:eastAsia="宋体" w:cs="宋体"/>
                <w:sz w:val="21"/>
                <w:szCs w:val="21"/>
              </w:rPr>
              <w:t>——内审首末次会议签到（领导层、各部门负责人）；</w:t>
            </w:r>
          </w:p>
          <w:p>
            <w:pPr>
              <w:rPr>
                <w:rFonts w:hint="eastAsia" w:ascii="宋体" w:hAnsi="宋体" w:eastAsia="宋体" w:cs="宋体"/>
                <w:sz w:val="21"/>
                <w:szCs w:val="21"/>
              </w:rPr>
            </w:pPr>
            <w:r>
              <w:rPr>
                <w:rFonts w:hint="eastAsia" w:ascii="宋体" w:hAnsi="宋体" w:eastAsia="宋体" w:cs="宋体"/>
                <w:sz w:val="21"/>
                <w:szCs w:val="21"/>
              </w:rPr>
              <w:t>——内部审核检查表，审核按计划进行，没有遗漏标准条款及体系覆盖的部门和场所。</w:t>
            </w:r>
          </w:p>
          <w:p>
            <w:pPr>
              <w:rPr>
                <w:rFonts w:hint="eastAsia" w:ascii="宋体" w:hAnsi="宋体" w:eastAsia="宋体" w:cs="宋体"/>
                <w:sz w:val="21"/>
                <w:szCs w:val="21"/>
                <w:lang w:val="en-US"/>
              </w:rPr>
            </w:pPr>
            <w:r>
              <w:rPr>
                <w:rFonts w:hint="eastAsia" w:ascii="宋体" w:hAnsi="宋体" w:eastAsia="宋体" w:cs="宋体"/>
                <w:sz w:val="21"/>
                <w:szCs w:val="21"/>
              </w:rPr>
              <w:t>——本次内审发现1项不合格，在</w:t>
            </w:r>
            <w:r>
              <w:rPr>
                <w:rFonts w:hint="eastAsia" w:ascii="宋体" w:hAnsi="宋体" w:eastAsia="宋体" w:cs="宋体"/>
                <w:sz w:val="21"/>
                <w:szCs w:val="21"/>
                <w:lang w:val="en-US" w:eastAsia="zh-CN"/>
              </w:rPr>
              <w:t>办公室</w:t>
            </w:r>
            <w:r>
              <w:rPr>
                <w:rFonts w:hint="eastAsia" w:ascii="宋体" w:hAnsi="宋体" w:eastAsia="宋体" w:cs="宋体"/>
                <w:sz w:val="21"/>
                <w:szCs w:val="21"/>
              </w:rPr>
              <w:t>。查看《不符合报告》，不合格（潜在）事实描述：查</w:t>
            </w:r>
            <w:r>
              <w:rPr>
                <w:rFonts w:hint="eastAsia" w:ascii="宋体" w:hAnsi="宋体" w:eastAsia="宋体" w:cs="宋体"/>
                <w:sz w:val="21"/>
                <w:szCs w:val="21"/>
                <w:lang w:val="en-US" w:eastAsia="zh-CN"/>
              </w:rPr>
              <w:t>办公室提供法律法规清单，部分法律法规为作废版本；措施：</w:t>
            </w:r>
            <w:r>
              <w:rPr>
                <w:rFonts w:hint="eastAsia" w:ascii="宋体" w:hAnsi="宋体" w:eastAsia="宋体" w:cs="宋体"/>
                <w:sz w:val="21"/>
                <w:szCs w:val="21"/>
              </w:rPr>
              <w:t>对相关人员进行GB/T 24001：2016标准</w:t>
            </w:r>
            <w:r>
              <w:rPr>
                <w:rFonts w:hint="eastAsia" w:ascii="宋体" w:hAnsi="宋体" w:eastAsia="宋体" w:cs="宋体"/>
                <w:sz w:val="21"/>
                <w:szCs w:val="21"/>
                <w:lang w:val="en-US" w:eastAsia="zh-CN"/>
              </w:rPr>
              <w:t>6.1.3</w:t>
            </w:r>
            <w:r>
              <w:rPr>
                <w:rFonts w:hint="eastAsia" w:ascii="宋体" w:hAnsi="宋体" w:eastAsia="宋体" w:cs="宋体"/>
                <w:sz w:val="21"/>
                <w:szCs w:val="21"/>
              </w:rPr>
              <w:t>条款、</w:t>
            </w:r>
            <w:r>
              <w:rPr>
                <w:rFonts w:hint="eastAsia" w:ascii="宋体" w:hAnsi="宋体" w:eastAsia="宋体" w:cs="宋体"/>
                <w:sz w:val="21"/>
                <w:szCs w:val="21"/>
                <w:lang w:val="en-US" w:eastAsia="zh-CN"/>
              </w:rPr>
              <w:t>GB/T 45001</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标准</w:t>
            </w:r>
            <w:r>
              <w:rPr>
                <w:rFonts w:hint="eastAsia" w:ascii="宋体" w:hAnsi="宋体" w:eastAsia="宋体" w:cs="宋体"/>
                <w:sz w:val="21"/>
                <w:szCs w:val="21"/>
                <w:lang w:val="en-US" w:eastAsia="zh-CN"/>
              </w:rPr>
              <w:t>6.1.3</w:t>
            </w:r>
            <w:r>
              <w:rPr>
                <w:rFonts w:hint="eastAsia" w:ascii="宋体" w:hAnsi="宋体" w:eastAsia="宋体" w:cs="宋体"/>
                <w:sz w:val="21"/>
                <w:szCs w:val="21"/>
              </w:rPr>
              <w:t>条款培训，实施动态管理，杜绝类似问题的再次发生，且措施可行，并对其有效性进行了验证</w:t>
            </w:r>
            <w:r>
              <w:rPr>
                <w:rFonts w:hint="eastAsia" w:ascii="宋体" w:hAnsi="宋体" w:eastAsia="宋体" w:cs="宋体"/>
                <w:sz w:val="21"/>
                <w:szCs w:val="21"/>
                <w:lang w:eastAsia="zh-CN"/>
              </w:rPr>
              <w:t>；</w:t>
            </w:r>
            <w:r>
              <w:rPr>
                <w:rFonts w:hint="eastAsia" w:ascii="宋体" w:hAnsi="宋体" w:eastAsia="宋体" w:cs="宋体"/>
                <w:sz w:val="21"/>
                <w:szCs w:val="21"/>
              </w:rPr>
              <w:t>验证人：</w:t>
            </w:r>
            <w:r>
              <w:rPr>
                <w:rFonts w:hint="eastAsia" w:ascii="宋体" w:hAnsi="宋体" w:eastAsia="宋体" w:cs="宋体"/>
                <w:sz w:val="21"/>
                <w:szCs w:val="21"/>
                <w:lang w:val="en-US" w:eastAsia="zh-CN"/>
              </w:rPr>
              <w:t>黄俊平2020.11.27</w:t>
            </w:r>
          </w:p>
          <w:p>
            <w:pPr>
              <w:rPr>
                <w:rFonts w:hint="eastAsia" w:ascii="宋体" w:hAnsi="宋体" w:eastAsia="宋体" w:cs="宋体"/>
                <w:sz w:val="21"/>
                <w:szCs w:val="21"/>
              </w:rPr>
            </w:pPr>
            <w:r>
              <w:rPr>
                <w:rFonts w:hint="eastAsia" w:ascii="宋体" w:hAnsi="宋体" w:eastAsia="宋体" w:cs="宋体"/>
                <w:sz w:val="21"/>
                <w:szCs w:val="21"/>
              </w:rPr>
              <w:t>——本次内审编制有《内部审核报告》，结论</w:t>
            </w:r>
            <w:r>
              <w:rPr>
                <w:rFonts w:hint="eastAsia" w:ascii="宋体" w:hAnsi="宋体" w:eastAsia="宋体" w:cs="宋体"/>
                <w:sz w:val="21"/>
                <w:szCs w:val="21"/>
                <w:lang w:eastAsia="zh-CN"/>
              </w:rPr>
              <w:t>：</w:t>
            </w:r>
            <w:r>
              <w:rPr>
                <w:rFonts w:hint="eastAsia" w:ascii="宋体" w:hAnsi="宋体" w:eastAsia="宋体" w:cs="宋体"/>
                <w:sz w:val="21"/>
                <w:szCs w:val="21"/>
              </w:rPr>
              <w:t>本公司管理体系在审核范围内基本符合审核准则并得到有效运行，已初步具有以防止不符合、满足顾客要求与法律法规的能力，已初步形成了持续改进机制。</w:t>
            </w:r>
          </w:p>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审核组长（签名/日期）：黄俊平 2020.11.26</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不符合和纠正措施</w:t>
            </w:r>
          </w:p>
        </w:tc>
        <w:tc>
          <w:tcPr>
            <w:tcW w:w="0" w:type="auto"/>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QO</w:t>
            </w:r>
          </w:p>
          <w:p>
            <w:pPr>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10.2</w:t>
            </w:r>
          </w:p>
        </w:tc>
        <w:tc>
          <w:tcPr>
            <w:tcW w:w="10004" w:type="dxa"/>
            <w:vAlign w:val="center"/>
          </w:tcPr>
          <w:p>
            <w:pPr>
              <w:rPr>
                <w:rFonts w:hint="eastAsia"/>
              </w:rPr>
            </w:pPr>
            <w:r>
              <w:rPr>
                <w:rFonts w:hint="eastAsia"/>
                <w:lang w:eastAsia="zh-CN"/>
              </w:rPr>
              <w:t>办公室</w:t>
            </w:r>
            <w:r>
              <w:rPr>
                <w:rFonts w:hint="eastAsia"/>
                <w:lang w:val="en-US" w:eastAsia="zh-CN"/>
              </w:rPr>
              <w:t>编制《纠正措施控制程序》，</w:t>
            </w:r>
            <w:r>
              <w:rPr>
                <w:rFonts w:hint="eastAsia"/>
              </w:rPr>
              <w:t>负责纠正措施的组织工作。为消除产品和管理体系中显现的不合格因素，项目执行部应及时采取纠正措施以消除产生不合格的原因，防止不合格情况的再次发生，以实现产品和管理体系的不断改进。</w:t>
            </w:r>
          </w:p>
          <w:p>
            <w:pPr>
              <w:rPr>
                <w:rFonts w:hint="eastAsia"/>
              </w:rPr>
            </w:pPr>
            <w:r>
              <w:rPr>
                <w:rFonts w:hint="eastAsia"/>
              </w:rPr>
              <w:t>对管理评审、内审提出的不符合及改进要求，进行原因分析，制定了具体措施，目前已实施完成。</w:t>
            </w:r>
          </w:p>
          <w:p>
            <w:pPr>
              <w:pStyle w:val="2"/>
              <w:rPr>
                <w:rFonts w:hint="eastAsia" w:ascii="Times New Roman" w:hAnsi="Times New Roman" w:eastAsia="宋体" w:cs="Times New Roman"/>
                <w:bCs/>
                <w:spacing w:val="10"/>
                <w:kern w:val="2"/>
                <w:sz w:val="21"/>
                <w:lang w:val="en-US" w:eastAsia="zh-CN" w:bidi="ar-SA"/>
              </w:rPr>
            </w:pPr>
            <w:r>
              <w:rPr>
                <w:rFonts w:hint="eastAsia"/>
                <w:lang w:val="en-US" w:eastAsia="zh-CN"/>
              </w:rPr>
              <w:t>对本企业的特殊性工序、关键工序以及特殊过程进行控制。明确实际过程能力与规定值的差距，确定需采取纠正措施的时机，及时发出《纠正和预防措施处理单》，由责任部门从资源、方法、测量及信息等方面分析原因，确定必要的措施</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bl>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kern w:val="2"/>
                <w:sz w:val="21"/>
                <w:lang w:val="en-US" w:eastAsia="zh-CN" w:bidi="ar-SA"/>
              </w:rPr>
            </w:pPr>
            <w:r>
              <w:rPr>
                <w:rFonts w:hint="eastAsia" w:cs="宋体"/>
              </w:rPr>
              <w:t>受审核部门：</w:t>
            </w:r>
            <w:r>
              <w:rPr>
                <w:rFonts w:hint="eastAsia" w:cs="宋体"/>
                <w:lang w:eastAsia="zh-CN"/>
              </w:rPr>
              <w:t>销售部</w:t>
            </w:r>
            <w:r>
              <w:t xml:space="preserve">   </w:t>
            </w:r>
            <w:r>
              <w:rPr>
                <w:rFonts w:hint="eastAsia" w:cs="宋体"/>
              </w:rPr>
              <w:t xml:space="preserve">主管领导：薛治江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ascii="Times New Roman" w:hAnsi="Times New Roman" w:eastAsia="宋体" w:cs="Times New Roman"/>
                <w:kern w:val="2"/>
                <w:sz w:val="21"/>
                <w:lang w:val="en-US" w:eastAsia="zh-CN" w:bidi="ar-SA"/>
              </w:rPr>
            </w:pPr>
            <w:r>
              <w:rPr>
                <w:rFonts w:hint="eastAsia" w:cs="宋体"/>
              </w:rPr>
              <w:t>审核员：</w:t>
            </w:r>
            <w:r>
              <w:rPr>
                <w:rFonts w:hint="eastAsia" w:cs="宋体"/>
                <w:lang w:val="en-US" w:eastAsia="zh-CN"/>
              </w:rPr>
              <w:t>曲丽娜</w:t>
            </w:r>
            <w:r>
              <w:rPr>
                <w:rFonts w:hint="eastAsia" w:cs="宋体"/>
              </w:rPr>
              <w:t xml:space="preserve">   </w:t>
            </w:r>
            <w:r>
              <w:t xml:space="preserve">      </w:t>
            </w:r>
            <w:r>
              <w:rPr>
                <w:rFonts w:hint="eastAsia" w:cs="宋体"/>
              </w:rPr>
              <w:t>审核时间：20</w:t>
            </w:r>
            <w:r>
              <w:rPr>
                <w:rFonts w:hint="eastAsia" w:cs="宋体"/>
                <w:lang w:val="en-US" w:eastAsia="zh-CN"/>
              </w:rPr>
              <w:t>20</w:t>
            </w:r>
            <w:r>
              <w:rPr>
                <w:rFonts w:hint="eastAsia" w:cs="宋体"/>
              </w:rPr>
              <w:t>.</w:t>
            </w:r>
            <w:r>
              <w:rPr>
                <w:rFonts w:hint="eastAsia" w:cs="宋体"/>
                <w:lang w:val="en-US" w:eastAsia="zh-CN"/>
              </w:rPr>
              <w:t>1</w:t>
            </w:r>
            <w:r>
              <w:rPr>
                <w:rFonts w:hint="eastAsia" w:cs="宋体"/>
              </w:rPr>
              <w:t>.</w:t>
            </w:r>
            <w:r>
              <w:rPr>
                <w:rFonts w:hint="eastAsia" w:cs="宋体"/>
                <w:lang w:val="en-US" w:eastAsia="zh-CN"/>
              </w:rPr>
              <w:t>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40" w:lineRule="exact"/>
              <w:rPr>
                <w:rFonts w:hint="eastAsia" w:cs="宋体"/>
                <w:lang w:val="en-US" w:eastAsia="zh-CN"/>
              </w:rPr>
            </w:pPr>
            <w:r>
              <w:rPr>
                <w:rFonts w:hint="eastAsia" w:cs="宋体"/>
              </w:rPr>
              <w:t>审核条款：</w:t>
            </w:r>
            <w:r>
              <w:rPr>
                <w:rFonts w:hint="eastAsia" w:cs="宋体"/>
                <w:lang w:val="en-US" w:eastAsia="zh-CN"/>
              </w:rPr>
              <w:t>Q5.3/6.2/7.1.5/8.5.2/8.5.3/8.5.4/9.1.2；</w:t>
            </w:r>
          </w:p>
          <w:p>
            <w:pPr>
              <w:spacing w:line="240" w:lineRule="exact"/>
              <w:rPr>
                <w:rFonts w:hint="eastAsia" w:ascii="Times New Roman" w:hAnsi="Times New Roman" w:eastAsia="宋体" w:cs="Times New Roman"/>
                <w:kern w:val="2"/>
                <w:sz w:val="21"/>
                <w:lang w:val="en-US" w:eastAsia="zh-CN" w:bidi="ar-SA"/>
              </w:rPr>
            </w:pPr>
            <w:r>
              <w:rPr>
                <w:rFonts w:hint="eastAsia" w:cs="宋体"/>
                <w:lang w:val="en-US" w:eastAsia="zh-CN"/>
              </w:rPr>
              <w:t>O5.3/8.1/8.2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组织的岗位、职责权限</w:t>
            </w:r>
          </w:p>
        </w:tc>
        <w:tc>
          <w:tcPr>
            <w:tcW w:w="960" w:type="dxa"/>
            <w:vAlign w:val="center"/>
          </w:tcPr>
          <w:p>
            <w:pPr>
              <w:rPr>
                <w:rFonts w:hint="eastAsia"/>
                <w:lang w:val="en-US" w:eastAsia="zh-CN"/>
              </w:rPr>
            </w:pPr>
            <w:r>
              <w:rPr>
                <w:rFonts w:hint="eastAsia"/>
                <w:lang w:val="en-US" w:eastAsia="zh-CN"/>
              </w:rPr>
              <w:t>QO</w:t>
            </w:r>
          </w:p>
          <w:p>
            <w:pPr>
              <w:rPr>
                <w:rFonts w:hint="eastAsia" w:ascii="Times New Roman" w:hAnsi="Times New Roman" w:eastAsia="宋体" w:cs="Times New Roman"/>
                <w:kern w:val="2"/>
                <w:sz w:val="21"/>
                <w:lang w:val="en-US" w:eastAsia="zh-CN" w:bidi="ar-SA"/>
              </w:rPr>
            </w:pPr>
            <w:r>
              <w:rPr>
                <w:rFonts w:hint="eastAsia"/>
                <w:lang w:val="en-US" w:eastAsia="zh-CN"/>
              </w:rPr>
              <w:t>5.3</w:t>
            </w:r>
          </w:p>
        </w:tc>
        <w:tc>
          <w:tcPr>
            <w:tcW w:w="10004" w:type="dxa"/>
            <w:vAlign w:val="center"/>
          </w:tcPr>
          <w:p>
            <w:pPr>
              <w:rPr>
                <w:rFonts w:hint="eastAsia"/>
              </w:rPr>
            </w:pPr>
            <w:r>
              <w:rPr>
                <w:rFonts w:hint="eastAsia"/>
                <w:lang w:eastAsia="zh-CN"/>
              </w:rPr>
              <w:t>销售</w:t>
            </w:r>
            <w:r>
              <w:rPr>
                <w:rFonts w:hint="eastAsia"/>
              </w:rPr>
              <w:t>部负责人：</w:t>
            </w:r>
            <w:r>
              <w:rPr>
                <w:rFonts w:hint="eastAsia" w:cs="宋体"/>
                <w:lang w:val="en-US" w:eastAsia="zh-CN"/>
              </w:rPr>
              <w:t>薛治江</w:t>
            </w:r>
          </w:p>
          <w:p>
            <w:pPr>
              <w:rPr>
                <w:rFonts w:hint="eastAsia" w:ascii="Times New Roman" w:hAnsi="Times New Roman" w:eastAsia="宋体" w:cs="Times New Roman"/>
                <w:kern w:val="2"/>
                <w:sz w:val="21"/>
                <w:lang w:val="en-US" w:eastAsia="zh-CN" w:bidi="ar-SA"/>
              </w:rPr>
            </w:pPr>
            <w:r>
              <w:rPr>
                <w:rFonts w:hint="eastAsia"/>
              </w:rPr>
              <w:t>主要负责</w:t>
            </w:r>
            <w:r>
              <w:rPr>
                <w:rFonts w:hint="eastAsia"/>
                <w:lang w:eastAsia="zh-CN"/>
              </w:rPr>
              <w:t>：</w:t>
            </w:r>
            <w:r>
              <w:rPr>
                <w:rFonts w:hint="eastAsia"/>
              </w:rPr>
              <w:t>签订合同管理；组织合同评审；顾客满意度的调查和汇总；顾客信息反馈</w:t>
            </w:r>
            <w:r>
              <w:rPr>
                <w:rFonts w:hint="eastAsia"/>
                <w:lang w:eastAsia="zh-CN"/>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目标、方案</w:t>
            </w:r>
          </w:p>
        </w:tc>
        <w:tc>
          <w:tcPr>
            <w:tcW w:w="960" w:type="dxa"/>
            <w:vAlign w:val="center"/>
          </w:tcPr>
          <w:p>
            <w:pPr>
              <w:rPr>
                <w:rFonts w:hint="eastAsia"/>
                <w:lang w:val="en-US" w:eastAsia="zh-CN"/>
              </w:rPr>
            </w:pPr>
            <w:r>
              <w:rPr>
                <w:rFonts w:hint="eastAsia"/>
                <w:lang w:val="en-US" w:eastAsia="zh-CN"/>
              </w:rPr>
              <w:t>QO</w:t>
            </w:r>
          </w:p>
          <w:p>
            <w:pPr>
              <w:rPr>
                <w:rFonts w:hint="eastAsia" w:ascii="Times New Roman" w:hAnsi="Times New Roman" w:eastAsia="宋体" w:cs="Times New Roman"/>
                <w:kern w:val="2"/>
                <w:sz w:val="21"/>
                <w:lang w:val="en-US" w:eastAsia="zh-CN" w:bidi="ar-SA"/>
              </w:rPr>
            </w:pPr>
            <w:r>
              <w:rPr>
                <w:rFonts w:hint="eastAsia"/>
                <w:lang w:val="en-US" w:eastAsia="zh-CN"/>
              </w:rPr>
              <w:t>6.2</w:t>
            </w:r>
          </w:p>
        </w:tc>
        <w:tc>
          <w:tcPr>
            <w:tcW w:w="10004" w:type="dxa"/>
            <w:vAlign w:val="center"/>
          </w:tcPr>
          <w:p>
            <w:r>
              <w:rPr>
                <w:rFonts w:hint="eastAsia" w:cs="宋体"/>
              </w:rPr>
              <w:t>部门目标：</w:t>
            </w:r>
            <w:r>
              <w:t xml:space="preserve">                </w:t>
            </w:r>
            <w:r>
              <w:rPr>
                <w:rFonts w:hint="eastAsia" w:cs="宋体"/>
              </w:rPr>
              <w:t>考核情况</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产品交付合格率</w:t>
            </w:r>
            <w:r>
              <w:rPr>
                <w:rFonts w:hint="eastAsia" w:ascii="Times New Roman" w:hAnsi="Times New Roman"/>
                <w:sz w:val="21"/>
                <w:szCs w:val="21"/>
                <w:lang w:val="en-US" w:eastAsia="zh-CN"/>
              </w:rPr>
              <w:tab/>
            </w:r>
            <w:r>
              <w:rPr>
                <w:rFonts w:hint="eastAsia" w:ascii="Times New Roman" w:hAnsi="Times New Roman"/>
                <w:sz w:val="21"/>
                <w:szCs w:val="21"/>
                <w:lang w:val="en-US" w:eastAsia="zh-CN"/>
              </w:rPr>
              <w:t xml:space="preserve">          100%</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合同评审率</w:t>
            </w:r>
            <w:r>
              <w:rPr>
                <w:rFonts w:hint="eastAsia" w:ascii="Times New Roman" w:hAnsi="Times New Roman"/>
                <w:sz w:val="21"/>
                <w:szCs w:val="21"/>
                <w:lang w:val="en-US" w:eastAsia="zh-CN"/>
              </w:rPr>
              <w:tab/>
            </w:r>
            <w:r>
              <w:rPr>
                <w:rFonts w:hint="eastAsia" w:ascii="Times New Roman" w:hAnsi="Times New Roman"/>
                <w:sz w:val="21"/>
                <w:szCs w:val="21"/>
                <w:lang w:val="en-US" w:eastAsia="zh-CN"/>
              </w:rPr>
              <w:t xml:space="preserve">              100%</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顾客满意率达</w:t>
            </w:r>
            <w:r>
              <w:rPr>
                <w:rFonts w:hint="eastAsia" w:ascii="Times New Roman" w:hAnsi="Times New Roman"/>
                <w:sz w:val="21"/>
                <w:szCs w:val="21"/>
                <w:lang w:val="en-US" w:eastAsia="zh-CN"/>
              </w:rPr>
              <w:tab/>
            </w:r>
            <w:r>
              <w:rPr>
                <w:rFonts w:hint="eastAsia" w:ascii="Times New Roman" w:hAnsi="Times New Roman"/>
                <w:sz w:val="21"/>
                <w:szCs w:val="21"/>
                <w:lang w:val="en-US" w:eastAsia="zh-CN"/>
              </w:rPr>
              <w:t xml:space="preserve">          ≥95%</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供方调查评价考核率</w:t>
            </w:r>
            <w:r>
              <w:rPr>
                <w:rFonts w:hint="eastAsia" w:ascii="Times New Roman" w:hAnsi="Times New Roman"/>
                <w:sz w:val="21"/>
                <w:szCs w:val="21"/>
                <w:lang w:val="en-US" w:eastAsia="zh-CN"/>
              </w:rPr>
              <w:tab/>
            </w:r>
            <w:r>
              <w:rPr>
                <w:rFonts w:hint="eastAsia" w:ascii="Times New Roman" w:hAnsi="Times New Roman"/>
                <w:sz w:val="21"/>
                <w:szCs w:val="21"/>
                <w:lang w:val="en-US" w:eastAsia="zh-CN"/>
              </w:rPr>
              <w:t xml:space="preserve">      100%</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固废废弃物分类处置率</w:t>
            </w:r>
            <w:r>
              <w:rPr>
                <w:rFonts w:hint="eastAsia" w:ascii="Times New Roman" w:hAnsi="Times New Roman"/>
                <w:sz w:val="21"/>
                <w:szCs w:val="21"/>
                <w:lang w:val="en-US" w:eastAsia="zh-CN"/>
              </w:rPr>
              <w:tab/>
            </w:r>
            <w:r>
              <w:rPr>
                <w:rFonts w:hint="eastAsia" w:ascii="Times New Roman" w:hAnsi="Times New Roman"/>
                <w:sz w:val="21"/>
                <w:szCs w:val="21"/>
                <w:lang w:val="en-US" w:eastAsia="zh-CN"/>
              </w:rPr>
              <w:t xml:space="preserve">  100%</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火灾爆炸事故</w:t>
            </w:r>
            <w:r>
              <w:rPr>
                <w:rFonts w:hint="eastAsia" w:ascii="Times New Roman" w:hAnsi="Times New Roman"/>
                <w:sz w:val="21"/>
                <w:szCs w:val="21"/>
                <w:lang w:val="en-US" w:eastAsia="zh-CN"/>
              </w:rPr>
              <w:tab/>
            </w:r>
            <w:r>
              <w:rPr>
                <w:rFonts w:hint="eastAsia" w:ascii="Times New Roman" w:hAnsi="Times New Roman"/>
                <w:sz w:val="21"/>
                <w:szCs w:val="21"/>
                <w:lang w:val="en-US" w:eastAsia="zh-CN"/>
              </w:rPr>
              <w:t xml:space="preserve">          0发生</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触电事故</w:t>
            </w:r>
            <w:r>
              <w:rPr>
                <w:rFonts w:hint="eastAsia" w:ascii="Times New Roman" w:hAnsi="Times New Roman"/>
                <w:sz w:val="21"/>
                <w:szCs w:val="21"/>
                <w:lang w:val="en-US" w:eastAsia="zh-CN"/>
              </w:rPr>
              <w:tab/>
            </w:r>
            <w:r>
              <w:rPr>
                <w:rFonts w:hint="eastAsia" w:ascii="Times New Roman" w:hAnsi="Times New Roman"/>
                <w:sz w:val="21"/>
                <w:szCs w:val="21"/>
                <w:lang w:val="en-US" w:eastAsia="zh-CN"/>
              </w:rPr>
              <w:t xml:space="preserve">              0发生</w:t>
            </w:r>
          </w:p>
          <w:p>
            <w:r>
              <w:rPr>
                <w:rFonts w:hint="eastAsia" w:cs="宋体"/>
              </w:rPr>
              <w:t>抽目标</w:t>
            </w:r>
            <w:r>
              <w:t>——</w:t>
            </w:r>
            <w:r>
              <w:rPr>
                <w:rFonts w:hint="eastAsia"/>
              </w:rPr>
              <w:t>固废废弃物分类处置率</w:t>
            </w:r>
            <w:r>
              <w:rPr>
                <w:rFonts w:hint="eastAsia" w:cs="宋体"/>
              </w:rPr>
              <w:t>管理方案：</w:t>
            </w:r>
          </w:p>
          <w:p>
            <w:pPr>
              <w:rPr>
                <w:rFonts w:hint="eastAsia" w:cs="宋体"/>
              </w:rPr>
            </w:pPr>
            <w:r>
              <w:rPr>
                <w:rFonts w:hint="eastAsia" w:cs="宋体"/>
                <w:lang w:val="en-US" w:eastAsia="zh-CN"/>
              </w:rPr>
              <w:t>1.</w:t>
            </w:r>
            <w:r>
              <w:rPr>
                <w:rFonts w:hint="eastAsia" w:cs="宋体"/>
              </w:rPr>
              <w:t>日常宣传教育，提倡进行可回收废弃物与不可回收废弃物，分类放置；</w:t>
            </w:r>
          </w:p>
          <w:p>
            <w:pPr>
              <w:rPr>
                <w:rFonts w:hint="eastAsia" w:cs="宋体"/>
              </w:rPr>
            </w:pPr>
            <w:r>
              <w:rPr>
                <w:rFonts w:hint="eastAsia" w:cs="宋体"/>
                <w:lang w:val="en-US" w:eastAsia="zh-CN"/>
              </w:rPr>
              <w:t>2.</w:t>
            </w:r>
            <w:r>
              <w:rPr>
                <w:rFonts w:hint="eastAsia" w:cs="宋体"/>
              </w:rPr>
              <w:t>及时清理办公区域办公垃圾和生活垃圾；</w:t>
            </w:r>
          </w:p>
          <w:p>
            <w:pPr>
              <w:rPr>
                <w:rFonts w:hint="eastAsia" w:cs="宋体"/>
                <w:lang w:eastAsia="zh-CN"/>
              </w:rPr>
            </w:pPr>
            <w:r>
              <w:rPr>
                <w:rFonts w:hint="eastAsia" w:cs="宋体"/>
                <w:lang w:val="en-US" w:eastAsia="zh-CN"/>
              </w:rPr>
              <w:t>3.</w:t>
            </w:r>
            <w:r>
              <w:rPr>
                <w:rFonts w:hint="eastAsia" w:cs="宋体"/>
              </w:rPr>
              <w:t>复印机废硒鼓等由电脑耗材店统一回收、处置</w:t>
            </w:r>
            <w:r>
              <w:rPr>
                <w:rFonts w:hint="eastAsia" w:cs="宋体"/>
                <w:lang w:eastAsia="zh-CN"/>
              </w:rPr>
              <w:t>；</w:t>
            </w:r>
          </w:p>
          <w:p>
            <w:pPr>
              <w:rPr>
                <w:rFonts w:hint="default" w:cs="宋体"/>
                <w:lang w:val="en-US" w:eastAsia="zh-CN"/>
              </w:rPr>
            </w:pPr>
            <w:r>
              <w:rPr>
                <w:rFonts w:hint="eastAsia" w:cs="宋体"/>
                <w:lang w:val="en-US" w:eastAsia="zh-CN"/>
              </w:rPr>
              <w:t>4.废弃的口罩处置：日常开展宣传教育，设置废弃口罩专用垃圾箱，集中存放，不随意丢弃</w:t>
            </w:r>
          </w:p>
          <w:p>
            <w:pPr>
              <w:rPr>
                <w:rFonts w:hint="eastAsia" w:ascii="Times New Roman" w:hAnsi="Times New Roman" w:eastAsia="宋体" w:cs="Times New Roman"/>
                <w:kern w:val="2"/>
                <w:sz w:val="21"/>
                <w:lang w:val="en-US" w:eastAsia="zh-CN" w:bidi="ar-SA"/>
              </w:rPr>
            </w:pPr>
            <w:r>
              <w:rPr>
                <w:rFonts w:hint="eastAsia" w:cs="宋体"/>
                <w:lang w:val="en-US" w:eastAsia="zh-CN"/>
              </w:rPr>
              <w:t>提供了2020.6.30目标考核表，经查显示目标均已完成。</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监视和测量资源</w:t>
            </w:r>
          </w:p>
        </w:tc>
        <w:tc>
          <w:tcPr>
            <w:tcW w:w="960" w:type="dxa"/>
            <w:vAlign w:val="center"/>
          </w:tcPr>
          <w:p>
            <w:pPr>
              <w:rPr>
                <w:rFonts w:hint="default" w:eastAsia="宋体"/>
                <w:lang w:val="en-US" w:eastAsia="zh-CN"/>
              </w:rPr>
            </w:pPr>
            <w:r>
              <w:rPr>
                <w:rFonts w:hint="eastAsia"/>
              </w:rPr>
              <w:t>Q</w:t>
            </w:r>
            <w:r>
              <w:rPr>
                <w:rFonts w:hint="eastAsia"/>
                <w:lang w:val="en-US" w:eastAsia="zh-CN"/>
              </w:rPr>
              <w:t>7.1.5</w:t>
            </w:r>
          </w:p>
          <w:p>
            <w:pPr>
              <w:rPr>
                <w:rFonts w:hint="default" w:ascii="Times New Roman" w:hAnsi="Times New Roman" w:eastAsia="宋体" w:cs="Times New Roman"/>
                <w:kern w:val="2"/>
                <w:sz w:val="21"/>
                <w:szCs w:val="21"/>
                <w:lang w:val="en-US" w:eastAsia="zh-CN" w:bidi="ar-SA"/>
              </w:rPr>
            </w:pPr>
          </w:p>
        </w:tc>
        <w:tc>
          <w:tcPr>
            <w:tcW w:w="10004" w:type="dxa"/>
            <w:vAlign w:val="center"/>
          </w:tcPr>
          <w:p>
            <w:pPr>
              <w:rPr>
                <w:rFonts w:hint="eastAsia"/>
                <w:kern w:val="2"/>
                <w:sz w:val="21"/>
                <w:szCs w:val="21"/>
                <w:lang w:val="en-US" w:eastAsia="zh-CN" w:bidi="ar-SA"/>
              </w:rPr>
            </w:pPr>
            <w:r>
              <w:rPr>
                <w:rFonts w:hint="eastAsia"/>
                <w:kern w:val="2"/>
                <w:sz w:val="21"/>
                <w:szCs w:val="21"/>
                <w:lang w:val="en-US" w:eastAsia="zh-CN" w:bidi="ar-SA"/>
              </w:rPr>
              <w:t>销售部确定需实施的监视和测量及监视和测量的装置并负责监视和测量设备的控制，保持其测量能力满足测量要求，以确保产品和过程测量的正确性。应做到：</w:t>
            </w:r>
          </w:p>
          <w:p>
            <w:pPr>
              <w:rPr>
                <w:rFonts w:hint="eastAsia"/>
                <w:kern w:val="2"/>
                <w:sz w:val="21"/>
                <w:szCs w:val="21"/>
                <w:lang w:val="en-US" w:eastAsia="zh-CN" w:bidi="ar-SA"/>
              </w:rPr>
            </w:pPr>
            <w:r>
              <w:rPr>
                <w:rFonts w:hint="eastAsia"/>
                <w:kern w:val="2"/>
                <w:sz w:val="21"/>
                <w:szCs w:val="21"/>
                <w:lang w:val="en-US" w:eastAsia="zh-CN" w:bidi="ar-SA"/>
              </w:rPr>
              <w:t>a) 对照能溯源到国际和国内的测量标准，按规定的时间间隔进行校准或检定；</w:t>
            </w:r>
          </w:p>
          <w:p>
            <w:pPr>
              <w:rPr>
                <w:rFonts w:hint="eastAsia"/>
                <w:kern w:val="2"/>
                <w:sz w:val="21"/>
                <w:szCs w:val="21"/>
                <w:lang w:val="en-US" w:eastAsia="zh-CN" w:bidi="ar-SA"/>
              </w:rPr>
            </w:pPr>
            <w:r>
              <w:rPr>
                <w:rFonts w:hint="eastAsia"/>
                <w:kern w:val="2"/>
                <w:sz w:val="21"/>
                <w:szCs w:val="21"/>
                <w:lang w:val="en-US" w:eastAsia="zh-CN" w:bidi="ar-SA"/>
              </w:rPr>
              <w:t>b) 进行调整或必要时再调整；</w:t>
            </w:r>
          </w:p>
          <w:p>
            <w:pPr>
              <w:rPr>
                <w:rFonts w:hint="eastAsia"/>
                <w:kern w:val="2"/>
                <w:sz w:val="21"/>
                <w:szCs w:val="21"/>
                <w:lang w:val="en-US" w:eastAsia="zh-CN" w:bidi="ar-SA"/>
              </w:rPr>
            </w:pPr>
            <w:r>
              <w:rPr>
                <w:rFonts w:hint="eastAsia"/>
                <w:kern w:val="2"/>
                <w:sz w:val="21"/>
                <w:szCs w:val="21"/>
                <w:lang w:val="en-US" w:eastAsia="zh-CN" w:bidi="ar-SA"/>
              </w:rPr>
              <w:t>c) 得到识别，以确定其校准状态；</w:t>
            </w:r>
          </w:p>
          <w:p>
            <w:pPr>
              <w:rPr>
                <w:rFonts w:hint="eastAsia"/>
                <w:kern w:val="2"/>
                <w:sz w:val="21"/>
                <w:szCs w:val="21"/>
                <w:lang w:val="en-US" w:eastAsia="zh-CN" w:bidi="ar-SA"/>
              </w:rPr>
            </w:pPr>
            <w:r>
              <w:rPr>
                <w:rFonts w:hint="eastAsia"/>
                <w:kern w:val="2"/>
                <w:sz w:val="21"/>
                <w:szCs w:val="21"/>
                <w:lang w:val="en-US" w:eastAsia="zh-CN" w:bidi="ar-SA"/>
              </w:rPr>
              <w:t>d) 防止可能使测量结果失效的调整；</w:t>
            </w:r>
          </w:p>
          <w:p>
            <w:pPr>
              <w:rPr>
                <w:rFonts w:hint="eastAsia"/>
                <w:kern w:val="2"/>
                <w:sz w:val="21"/>
                <w:szCs w:val="21"/>
                <w:lang w:val="en-US" w:eastAsia="zh-CN" w:bidi="ar-SA"/>
              </w:rPr>
            </w:pPr>
            <w:r>
              <w:rPr>
                <w:rFonts w:hint="eastAsia"/>
                <w:kern w:val="2"/>
                <w:sz w:val="21"/>
                <w:szCs w:val="21"/>
                <w:lang w:val="en-US" w:eastAsia="zh-CN" w:bidi="ar-SA"/>
              </w:rPr>
              <w:t>e) 在搬运、维护和储存期间防止损坏或失效。</w:t>
            </w:r>
          </w:p>
          <w:p>
            <w:pPr>
              <w:rPr>
                <w:rFonts w:hint="default" w:ascii="Times New Roman" w:hAnsi="Times New Roman" w:eastAsia="宋体" w:cs="Times New Roman"/>
                <w:kern w:val="2"/>
                <w:sz w:val="21"/>
                <w:szCs w:val="21"/>
                <w:lang w:val="en-US" w:eastAsia="zh-CN" w:bidi="ar-SA"/>
              </w:rPr>
            </w:pPr>
            <w:r>
              <w:rPr>
                <w:rFonts w:hint="eastAsia"/>
                <w:kern w:val="2"/>
                <w:sz w:val="21"/>
                <w:szCs w:val="21"/>
                <w:lang w:val="en-US" w:eastAsia="zh-CN" w:bidi="ar-SA"/>
              </w:rPr>
              <w:t>公司各部门确定需实施的监视和测量以及所需的监视和测量设备，为符合质量、环境的要求提供证据。通过对监视和测量设备的有效控制，确保测量能力与测量要求相一致。保留适当的成文信息，作为监视和测量设备适合其用途的证据。由于目前在售的产品主要包括应建材批发，目前主要核对产品的包装有无破损、产品外观是否完好、型号是否一致并核对产品说明书，暂无监视和测量器具。</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运行控制</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O</w:t>
            </w:r>
            <w:r>
              <w:rPr>
                <w:rFonts w:hint="eastAsia"/>
              </w:rPr>
              <w:t>8.1</w:t>
            </w:r>
          </w:p>
        </w:tc>
        <w:tc>
          <w:tcPr>
            <w:tcW w:w="10004" w:type="dxa"/>
            <w:vAlign w:val="center"/>
          </w:tcPr>
          <w:p>
            <w:pPr>
              <w:rPr>
                <w:rFonts w:hint="eastAsia"/>
              </w:rPr>
            </w:pPr>
            <w:r>
              <w:rPr>
                <w:rFonts w:hint="eastAsia"/>
              </w:rPr>
              <w:t>本部门应执行的运行控制文件包括：物资采购控制程序、环境和职业健康安全目标指标和管理方案控制程序、与顾客有关的过程控制程序等。</w:t>
            </w:r>
          </w:p>
          <w:p>
            <w:pPr>
              <w:rPr>
                <w:rFonts w:hint="eastAsia"/>
              </w:rPr>
            </w:pPr>
            <w:r>
              <w:rPr>
                <w:rFonts w:hint="eastAsia"/>
              </w:rPr>
              <w:t>查运行控制情况：</w:t>
            </w:r>
          </w:p>
          <w:p>
            <w:pPr>
              <w:rPr>
                <w:rFonts w:hint="eastAsia"/>
                <w:lang w:val="en-GB"/>
              </w:rPr>
            </w:pPr>
            <w:r>
              <w:rPr>
                <w:rFonts w:hint="eastAsia"/>
                <w:lang w:val="en-GB"/>
              </w:rPr>
              <w:t>开闭电源开关及使用电源插头插座过程线路老化、破损；插销、插座漏电控制措施：定期电器检查，发现电线老化、破损或插座漏电等及时更换</w:t>
            </w:r>
            <w:r>
              <w:rPr>
                <w:rFonts w:hint="eastAsia"/>
                <w:lang w:val="en-GB" w:eastAsia="zh-CN"/>
              </w:rPr>
              <w:t>，</w:t>
            </w:r>
            <w:r>
              <w:rPr>
                <w:rFonts w:hint="eastAsia"/>
                <w:lang w:val="en-GB"/>
              </w:rPr>
              <w:t>部门人员每天下班后及时检查部门办公区域所有办公设备是否关闭、电灯、空调是否关闭，检查完毕后下班；</w:t>
            </w:r>
          </w:p>
          <w:p>
            <w:pPr>
              <w:rPr>
                <w:rFonts w:hint="eastAsia"/>
                <w:lang w:val="en-GB"/>
              </w:rPr>
            </w:pPr>
            <w:r>
              <w:rPr>
                <w:rFonts w:hint="eastAsia"/>
                <w:lang w:val="en-GB"/>
              </w:rPr>
              <w:t>废旧墨盒的排放控制措施：集中存放，定期由电脑耗材店统一回收处置；</w:t>
            </w:r>
          </w:p>
          <w:p>
            <w:pPr>
              <w:rPr>
                <w:rFonts w:hint="eastAsia"/>
              </w:rPr>
            </w:pPr>
            <w:r>
              <w:rPr>
                <w:rFonts w:hint="eastAsia"/>
              </w:rPr>
              <w:t>办公区固废</w:t>
            </w:r>
            <w:r>
              <w:rPr>
                <w:rFonts w:hint="eastAsia"/>
                <w:lang w:eastAsia="zh-CN"/>
              </w:rPr>
              <w:t>：</w:t>
            </w:r>
            <w:r>
              <w:rPr>
                <w:rFonts w:hint="eastAsia"/>
              </w:rPr>
              <w:t>日常宣传教育，提倡进行可回收废弃物与不可回收废弃物，分类放置</w:t>
            </w:r>
            <w:r>
              <w:rPr>
                <w:rFonts w:hint="eastAsia"/>
                <w:lang w:eastAsia="zh-CN"/>
              </w:rPr>
              <w:t>；</w:t>
            </w:r>
            <w:r>
              <w:rPr>
                <w:rFonts w:hint="eastAsia"/>
                <w:lang w:val="en-US" w:eastAsia="zh-CN"/>
              </w:rPr>
              <w:t>废弃的口罩处置：日常开展宣传教育，设置废弃口罩专用垃圾箱，集中存放，不随意丢弃；及时清理办公区域办公垃圾和生活垃圾；</w:t>
            </w:r>
          </w:p>
          <w:p>
            <w:pPr>
              <w:rPr>
                <w:rFonts w:hint="eastAsia"/>
              </w:rPr>
            </w:pPr>
            <w:r>
              <w:rPr>
                <w:rFonts w:hint="eastAsia"/>
              </w:rPr>
              <w:t xml:space="preserve">电的消耗控制措施：加强相关人员教育，提倡节能用电，可见度充足时不开电灯，人走灯灭，减少空调使用时间； </w:t>
            </w:r>
          </w:p>
          <w:p>
            <w:pPr>
              <w:rPr>
                <w:rFonts w:hint="eastAsia"/>
              </w:rPr>
            </w:pPr>
            <w:r>
              <w:rPr>
                <w:rFonts w:hint="eastAsia"/>
                <w:lang w:eastAsia="zh-CN"/>
              </w:rPr>
              <w:t>重大安全事故：</w:t>
            </w:r>
            <w:r>
              <w:rPr>
                <w:rFonts w:hint="eastAsia"/>
              </w:rPr>
              <w:t>以完善、落实岗位安全职责为切入点，通过对安全承诺书的规范和组织推进，深化各级安全目标管理</w:t>
            </w:r>
            <w:r>
              <w:rPr>
                <w:rFonts w:hint="eastAsia"/>
                <w:lang w:eastAsia="zh-CN"/>
              </w:rPr>
              <w:t>；</w:t>
            </w:r>
            <w:r>
              <w:rPr>
                <w:rFonts w:hint="eastAsia"/>
              </w:rPr>
              <w:t>按照公司“谁主管、谁负责，谁发包、谁监管”的原则，落实安全生产管理职责</w:t>
            </w:r>
            <w:r>
              <w:rPr>
                <w:rFonts w:hint="eastAsia"/>
                <w:lang w:eastAsia="zh-CN"/>
              </w:rPr>
              <w:t>；</w:t>
            </w:r>
            <w:r>
              <w:rPr>
                <w:rFonts w:hint="eastAsia"/>
              </w:rPr>
              <w:t>加强事故问责。在公司区域内发生的安全事故，则对事故单位区域管理者实施问责；在处理技术质量问题、</w:t>
            </w:r>
            <w:r>
              <w:rPr>
                <w:rFonts w:hint="eastAsia"/>
                <w:lang w:val="en-US" w:eastAsia="zh-CN"/>
              </w:rPr>
              <w:t>销售过程</w:t>
            </w:r>
            <w:r>
              <w:rPr>
                <w:rFonts w:hint="eastAsia"/>
              </w:rPr>
              <w:t>中发生事故的，则对相关单位及职能部门的各级专业分管责任者实施问责；</w:t>
            </w:r>
          </w:p>
          <w:p>
            <w:pPr>
              <w:rPr>
                <w:rFonts w:hint="eastAsia"/>
              </w:rPr>
            </w:pPr>
            <w:r>
              <w:rPr>
                <w:rFonts w:hint="eastAsia"/>
              </w:rPr>
              <w:t>工作人员因工作需要离岗时,需提前向所在部门经理申报，作好工作交接；</w:t>
            </w:r>
          </w:p>
          <w:p>
            <w:pPr>
              <w:rPr>
                <w:rFonts w:hint="eastAsia"/>
              </w:rPr>
            </w:pPr>
            <w:r>
              <w:rPr>
                <w:rFonts w:hint="eastAsia"/>
              </w:rPr>
              <w:t>提供了</w:t>
            </w:r>
            <w:r>
              <w:rPr>
                <w:rFonts w:hint="eastAsia"/>
                <w:lang w:eastAsia="zh-CN"/>
              </w:rPr>
              <w:t>相关方告知书</w:t>
            </w:r>
            <w:r>
              <w:rPr>
                <w:rFonts w:hint="eastAsia"/>
              </w:rPr>
              <w:t>，通过</w:t>
            </w:r>
            <w:r>
              <w:rPr>
                <w:rFonts w:hint="eastAsia"/>
                <w:lang w:eastAsia="zh-CN"/>
              </w:rPr>
              <w:t>告知</w:t>
            </w:r>
            <w:r>
              <w:rPr>
                <w:rFonts w:hint="eastAsia"/>
              </w:rPr>
              <w:t>书告知各位</w:t>
            </w:r>
            <w:r>
              <w:rPr>
                <w:rFonts w:hint="eastAsia"/>
                <w:lang w:eastAsia="zh-CN"/>
              </w:rPr>
              <w:t>相关</w:t>
            </w:r>
            <w:r>
              <w:rPr>
                <w:rFonts w:hint="eastAsia"/>
              </w:rPr>
              <w:t>人员公司有关安全方面应注意的事项及相关规定。有发放记录。</w:t>
            </w:r>
          </w:p>
          <w:p>
            <w:pPr>
              <w:rPr>
                <w:rFonts w:hint="eastAsia"/>
              </w:rPr>
            </w:pPr>
            <w:r>
              <w:rPr>
                <w:rFonts w:hint="eastAsia"/>
                <w:lang w:val="en-US" w:eastAsia="zh-CN"/>
              </w:rPr>
              <w:t>查有：销售服务检查标准、销售部保密制度、销售部工作流程、客户售后回访记录、销售管理制度、销售人员奖惩制度，策划内容基本满足销售工作需求</w:t>
            </w:r>
          </w:p>
          <w:p>
            <w:pPr>
              <w:rPr>
                <w:rFonts w:hint="eastAsia"/>
                <w:lang w:val="en-US" w:eastAsia="zh-CN"/>
              </w:rPr>
            </w:pPr>
            <w:r>
              <w:rPr>
                <w:rFonts w:hint="eastAsia"/>
              </w:rPr>
              <w:t>提供“合格供方名单”，包括供方（外包方）名称、供应的产品名称及类别（A，B）、首次列入日期、评定表序号、年度评审结果</w:t>
            </w:r>
            <w:r>
              <w:rPr>
                <w:rFonts w:hint="eastAsia"/>
                <w:lang w:val="en-US" w:eastAsia="zh-CN"/>
              </w:rPr>
              <w:t>。</w:t>
            </w:r>
          </w:p>
          <w:p>
            <w:pPr>
              <w:rPr>
                <w:rFonts w:hint="eastAsia"/>
              </w:rPr>
            </w:pPr>
            <w:r>
              <w:rPr>
                <w:rFonts w:hint="eastAsia"/>
              </w:rPr>
              <w:t>供方（外包方）名称</w:t>
            </w:r>
            <w:r>
              <w:rPr>
                <w:rFonts w:hint="eastAsia"/>
              </w:rPr>
              <w:tab/>
            </w:r>
            <w:r>
              <w:rPr>
                <w:rFonts w:hint="eastAsia"/>
              </w:rPr>
              <w:t xml:space="preserve">                供应的产品名称及类别（A，B）</w:t>
            </w:r>
          </w:p>
          <w:p>
            <w:pPr>
              <w:rPr>
                <w:rFonts w:hint="eastAsia"/>
              </w:rPr>
            </w:pPr>
            <w:r>
              <w:rPr>
                <w:rFonts w:hint="eastAsia"/>
              </w:rPr>
              <w:t>张家口亿隆博贸易有限公司</w:t>
            </w:r>
            <w:r>
              <w:rPr>
                <w:rFonts w:hint="eastAsia"/>
              </w:rPr>
              <w:tab/>
            </w:r>
            <w:r>
              <w:rPr>
                <w:rFonts w:hint="eastAsia"/>
              </w:rPr>
              <w:t xml:space="preserve">        钢材A</w:t>
            </w:r>
          </w:p>
          <w:p>
            <w:pPr>
              <w:rPr>
                <w:rFonts w:hint="eastAsia"/>
              </w:rPr>
            </w:pPr>
            <w:r>
              <w:rPr>
                <w:rFonts w:hint="eastAsia"/>
              </w:rPr>
              <w:t>北京金隅水泥经贸有限公司宣化分公司</w:t>
            </w:r>
            <w:r>
              <w:rPr>
                <w:rFonts w:hint="eastAsia"/>
              </w:rPr>
              <w:tab/>
            </w:r>
            <w:r>
              <w:rPr>
                <w:rFonts w:hint="eastAsia"/>
              </w:rPr>
              <w:t>水泥A</w:t>
            </w:r>
          </w:p>
          <w:p>
            <w:pPr>
              <w:rPr>
                <w:rFonts w:hint="eastAsia"/>
              </w:rPr>
            </w:pPr>
            <w:r>
              <w:rPr>
                <w:rFonts w:hint="eastAsia"/>
              </w:rPr>
              <w:t>张家口市宣化图瑞料业有限责任公司</w:t>
            </w:r>
            <w:r>
              <w:rPr>
                <w:rFonts w:hint="eastAsia"/>
              </w:rPr>
              <w:tab/>
            </w:r>
            <w:r>
              <w:rPr>
                <w:rFonts w:hint="eastAsia"/>
              </w:rPr>
              <w:t>矿粉A</w:t>
            </w:r>
          </w:p>
          <w:p>
            <w:pPr>
              <w:rPr>
                <w:rFonts w:hint="eastAsia"/>
              </w:rPr>
            </w:pPr>
            <w:r>
              <w:rPr>
                <w:rFonts w:hint="eastAsia"/>
              </w:rPr>
              <w:t>编制：席照海   审核：薛治江  批准：黄俊平</w:t>
            </w:r>
          </w:p>
          <w:p>
            <w:pPr>
              <w:rPr>
                <w:rFonts w:hint="eastAsia"/>
                <w:lang w:eastAsia="zh-CN"/>
              </w:rPr>
            </w:pPr>
            <w:r>
              <w:rPr>
                <w:rFonts w:hint="eastAsia"/>
              </w:rPr>
              <w:t>办公室配置了灭火器</w:t>
            </w:r>
            <w:r>
              <w:rPr>
                <w:rFonts w:hint="eastAsia"/>
                <w:lang w:eastAsia="zh-CN"/>
              </w:rPr>
              <w:t>。</w:t>
            </w:r>
          </w:p>
          <w:p>
            <w:pPr>
              <w:rPr>
                <w:rFonts w:hint="eastAsia"/>
              </w:rPr>
            </w:pPr>
            <w:r>
              <w:rPr>
                <w:rFonts w:hint="eastAsia"/>
              </w:rPr>
              <w:t>相关方施加影响：</w:t>
            </w:r>
            <w:r>
              <w:rPr>
                <w:rFonts w:hint="eastAsia"/>
                <w:lang w:val="en-US" w:eastAsia="zh-CN"/>
              </w:rPr>
              <w:t>办公室</w:t>
            </w:r>
            <w:r>
              <w:rPr>
                <w:rFonts w:hint="eastAsia"/>
              </w:rPr>
              <w:t>根据公司情况，策划了环境安全</w:t>
            </w:r>
            <w:r>
              <w:rPr>
                <w:rFonts w:hint="eastAsia"/>
                <w:lang w:eastAsia="zh-CN"/>
              </w:rPr>
              <w:t>方面的相关方告知书</w:t>
            </w:r>
            <w:r>
              <w:rPr>
                <w:rFonts w:hint="eastAsia"/>
              </w:rPr>
              <w:t>，对供方、客户以邮件、传真、现场告知进行了通知发放，</w:t>
            </w:r>
          </w:p>
          <w:p>
            <w:pPr>
              <w:pStyle w:val="2"/>
              <w:rPr>
                <w:rFonts w:hint="default"/>
                <w:lang w:val="en-US" w:eastAsia="zh-CN"/>
              </w:rPr>
            </w:pPr>
            <w:r>
              <w:rPr>
                <w:rFonts w:hint="eastAsia"/>
                <w:color w:val="FF0000"/>
                <w:u w:val="single"/>
                <w:lang w:val="en-US" w:eastAsia="zh-CN"/>
              </w:rPr>
              <w:t>未提供对产品供方进行了告知的证据</w:t>
            </w:r>
            <w:r>
              <w:rPr>
                <w:rFonts w:hint="eastAsia"/>
                <w:color w:val="FF0000"/>
                <w:u w:val="single"/>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eastAsia="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应急准备和响应</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sz w:val="21"/>
                <w:szCs w:val="21"/>
                <w:lang w:val="en-US" w:eastAsia="zh-CN"/>
              </w:rPr>
              <w:t>O8.2</w:t>
            </w:r>
          </w:p>
        </w:tc>
        <w:tc>
          <w:tcPr>
            <w:tcW w:w="10004" w:type="dxa"/>
            <w:vAlign w:val="center"/>
          </w:tcPr>
          <w:p>
            <w:pPr>
              <w:rPr>
                <w:rFonts w:hint="eastAsia"/>
                <w:sz w:val="21"/>
                <w:szCs w:val="21"/>
                <w:lang w:val="en-US" w:eastAsia="zh-CN"/>
              </w:rPr>
            </w:pPr>
            <w:r>
              <w:rPr>
                <w:rFonts w:hint="eastAsia"/>
                <w:sz w:val="21"/>
                <w:szCs w:val="21"/>
                <w:lang w:val="en-US" w:eastAsia="zh-CN"/>
              </w:rPr>
              <w:t>查策划有《应急准备和响应控制程序》，编制有《公司企业新冠肺炎疫情应急预案》，《火灾应急援救预案》、《触电应急预案》等。</w:t>
            </w:r>
          </w:p>
          <w:p>
            <w:pPr>
              <w:rPr>
                <w:rFonts w:hint="eastAsia"/>
                <w:sz w:val="21"/>
                <w:szCs w:val="21"/>
                <w:lang w:val="en-US" w:eastAsia="zh-CN"/>
              </w:rPr>
            </w:pPr>
            <w:r>
              <w:rPr>
                <w:rFonts w:hint="eastAsia"/>
                <w:sz w:val="21"/>
                <w:szCs w:val="21"/>
                <w:lang w:val="en-US" w:eastAsia="zh-CN"/>
              </w:rPr>
              <w:t>查2020年5月20日“触电应急演练记录”。</w:t>
            </w:r>
          </w:p>
          <w:p>
            <w:pPr>
              <w:rPr>
                <w:rFonts w:hint="eastAsia"/>
                <w:sz w:val="21"/>
                <w:szCs w:val="21"/>
                <w:lang w:val="en-US" w:eastAsia="zh-CN"/>
              </w:rPr>
            </w:pPr>
            <w:r>
              <w:rPr>
                <w:rFonts w:hint="eastAsia"/>
                <w:sz w:val="21"/>
                <w:szCs w:val="21"/>
                <w:lang w:val="en-US" w:eastAsia="zh-CN"/>
              </w:rPr>
              <w:t>——演练负责人：黄俊平；参加人员：席照海、李建龙、龚彩霞、薛治江、徐占发、孙立平作性强，人员具备相关触电应急相关知识，满足预期效果。</w:t>
            </w:r>
          </w:p>
          <w:p>
            <w:pPr>
              <w:rPr>
                <w:rFonts w:hint="eastAsia"/>
                <w:sz w:val="21"/>
                <w:szCs w:val="21"/>
                <w:lang w:val="en-US" w:eastAsia="zh-CN"/>
              </w:rPr>
            </w:pPr>
            <w:r>
              <w:rPr>
                <w:rFonts w:hint="eastAsia"/>
                <w:sz w:val="21"/>
                <w:szCs w:val="21"/>
                <w:lang w:val="en-US" w:eastAsia="zh-CN"/>
              </w:rPr>
              <w:t>另，2020年5月21日办公室、销售部、财务部参加了公司组织灭火和应急疏散演练，演练效果评价：通过应急预案的演习,我们认为应急预案具备合理，可操作性强,应急物资充分，人员具备相关消防知识，满足预期效果。</w:t>
            </w:r>
          </w:p>
          <w:p>
            <w:pPr>
              <w:rPr>
                <w:rFonts w:hint="eastAsia" w:ascii="Times New Roman" w:hAnsi="Times New Roman" w:eastAsia="宋体" w:cs="Times New Roman"/>
                <w:kern w:val="2"/>
                <w:sz w:val="21"/>
                <w:lang w:val="en-US" w:eastAsia="zh-CN" w:bidi="ar-SA"/>
              </w:rPr>
            </w:pPr>
            <w:r>
              <w:rPr>
                <w:rFonts w:hint="eastAsia"/>
                <w:sz w:val="21"/>
                <w:szCs w:val="21"/>
                <w:lang w:val="en-US" w:eastAsia="zh-CN"/>
              </w:rPr>
              <w:t>办公室配置有灭火器等消防设施。</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标识和可追溯性</w:t>
            </w: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8.5.2</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销售部负责标识和可追溯性工作。为防止不同产品的混用或误用，需要对产品实现的全过程进行标识。根据自身、顾客和采用产品规范要求建立《产品标识和可追溯性控制程序》文件。以满足产品实现的接收、交付和安装的所有阶段进行标识和可追溯性的要求。</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顾客或外部供方财产</w:t>
            </w: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ascii="Times New Roman" w:hAnsi="Times New Roman"/>
                <w:sz w:val="21"/>
                <w:szCs w:val="21"/>
                <w:lang w:val="en-US" w:eastAsia="zh-CN"/>
              </w:rPr>
              <w:t>8.5.3</w:t>
            </w:r>
          </w:p>
        </w:tc>
        <w:tc>
          <w:tcPr>
            <w:tcW w:w="10004"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公司应保护顾客提供的财产，包括有形财产和无形资产。有形财产指顾客采购或定购的设备、材料、备品备件等委托我方保管，或将成为我方提供产品的一部分；无形资产指顾客提供的技术文件、图纸、软件，及个人信息等。销售部负责组织对顾客财产的管理，应对顾客财产进行验证或验收，作好标识和记录。并在保存或使用期间，保护和维护其完好状态。在贮存、维护和使用过程中发现顾客提供的产品有异常现象，应及时通报顾客，协商解决后，做进一步处理并记录。</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对于顾客的知识产权，应按国家法规要求加以保护。</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查见《顾客订货登记台帐》，内容包括：序号、物资名称、规格型号、数量、顾客名称、联系人、订单接收日期、交货日期、经办人、合同订单执行情况。</w:t>
            </w:r>
            <w:r>
              <w:rPr>
                <w:rFonts w:hint="eastAsia" w:ascii="Times New Roman" w:hAnsi="Times New Roman"/>
                <w:sz w:val="21"/>
                <w:szCs w:val="21"/>
                <w:lang w:val="en-US" w:eastAsia="zh-CN"/>
              </w:rPr>
              <w:br w:type="textWrapping"/>
            </w:r>
            <w:r>
              <w:rPr>
                <w:rFonts w:hint="eastAsia" w:ascii="Times New Roman" w:hAnsi="Times New Roman"/>
                <w:sz w:val="21"/>
                <w:szCs w:val="21"/>
                <w:lang w:val="en-US" w:eastAsia="zh-CN"/>
              </w:rPr>
              <w:t>以上合同订单执行情况正常。</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产品防护</w:t>
            </w: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8.5.4</w:t>
            </w:r>
          </w:p>
        </w:tc>
        <w:tc>
          <w:tcPr>
            <w:tcW w:w="10004" w:type="dxa"/>
            <w:vAlign w:val="center"/>
          </w:tcPr>
          <w:p>
            <w:pPr>
              <w:rPr>
                <w:rFonts w:hint="eastAsia"/>
                <w:kern w:val="2"/>
                <w:sz w:val="21"/>
                <w:szCs w:val="21"/>
                <w:lang w:val="en-US" w:eastAsia="zh-CN" w:bidi="ar-SA"/>
              </w:rPr>
            </w:pPr>
            <w:r>
              <w:rPr>
                <w:rFonts w:hint="eastAsia"/>
                <w:kern w:val="2"/>
                <w:sz w:val="21"/>
                <w:szCs w:val="21"/>
                <w:lang w:val="en-US" w:eastAsia="zh-CN" w:bidi="ar-SA"/>
              </w:rPr>
              <w:t>销售部负责产品防护工作。对产品的搬运、包装、储存、防护和交付的过程进行控制，以防止产品在销售过程中和最终交付时损坏、变质或误用，确保产品在本企业控制下采取适当防护措施，达到：</w:t>
            </w:r>
          </w:p>
          <w:p>
            <w:pPr>
              <w:rPr>
                <w:rFonts w:hint="eastAsia"/>
                <w:kern w:val="2"/>
                <w:sz w:val="21"/>
                <w:szCs w:val="21"/>
                <w:lang w:val="en-US" w:eastAsia="zh-CN" w:bidi="ar-SA"/>
              </w:rPr>
            </w:pPr>
            <w:r>
              <w:rPr>
                <w:rFonts w:hint="eastAsia"/>
                <w:kern w:val="2"/>
                <w:sz w:val="21"/>
                <w:szCs w:val="21"/>
                <w:lang w:val="en-US" w:eastAsia="zh-CN" w:bidi="ar-SA"/>
              </w:rPr>
              <w:t>a）保持产品固有的质量特性；</w:t>
            </w:r>
          </w:p>
          <w:p>
            <w:pPr>
              <w:rPr>
                <w:rFonts w:hint="eastAsia" w:ascii="Times New Roman" w:hAnsi="Times New Roman" w:eastAsia="宋体" w:cs="Times New Roman"/>
                <w:kern w:val="2"/>
                <w:sz w:val="21"/>
                <w:szCs w:val="21"/>
                <w:lang w:val="en-US" w:eastAsia="zh-CN" w:bidi="ar-SA"/>
              </w:rPr>
            </w:pPr>
            <w:r>
              <w:rPr>
                <w:rFonts w:hint="eastAsia"/>
                <w:kern w:val="2"/>
                <w:sz w:val="21"/>
                <w:szCs w:val="21"/>
                <w:lang w:val="en-US" w:eastAsia="zh-CN" w:bidi="ar-SA"/>
              </w:rPr>
              <w:t>b）产品在交付前不发生丢失或其他意外损失。</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顾客满意度</w:t>
            </w: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ascii="Times New Roman" w:hAnsi="Times New Roman"/>
                <w:sz w:val="21"/>
                <w:szCs w:val="21"/>
                <w:lang w:val="en-US" w:eastAsia="zh-CN"/>
              </w:rPr>
              <w:t>9.1.2</w:t>
            </w:r>
          </w:p>
        </w:tc>
        <w:tc>
          <w:tcPr>
            <w:tcW w:w="10004" w:type="dxa"/>
            <w:vAlign w:val="center"/>
          </w:tcPr>
          <w:p>
            <w:pPr>
              <w:rPr>
                <w:rFonts w:hint="eastAsia" w:ascii="Times New Roman" w:hAnsi="Times New Roman"/>
                <w:sz w:val="21"/>
                <w:szCs w:val="21"/>
                <w:lang w:val="zh-CN" w:eastAsia="zh-CN"/>
              </w:rPr>
            </w:pPr>
            <w:r>
              <w:rPr>
                <w:rFonts w:hint="eastAsia" w:ascii="Times New Roman" w:hAnsi="Times New Roman"/>
                <w:sz w:val="21"/>
                <w:szCs w:val="21"/>
                <w:lang w:val="zh-CN" w:eastAsia="zh-CN"/>
              </w:rPr>
              <w:t xml:space="preserve">销售员利用各种活动，及时掌握市场动态和顾客需求的动向，通过产品展销会、新闻发布会、走访等方式积极与顾客沟通，收集有关信息并填写《顾客满意度调查表》及时反馈给有关部门。每6个月销售部 根据产品销售、质量、维修等情况及顾客意见和建议等，汇总整理成《顾客满意度数据分析报告》，传递给销售部，由其组织进行原因分析，视情况发出《纠正、预防措施立项审批表》，责成有关部门采取纠正或预防措施，并跟踪实施效果。销售部 根据情况将实施结果反馈给顾客。 </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lang w:val="zh-CN" w:eastAsia="zh-CN"/>
              </w:rPr>
              <w:t>提供“顾客满意程度调查表”，调查主要内容：</w:t>
            </w:r>
            <w:r>
              <w:rPr>
                <w:rFonts w:hint="eastAsia" w:ascii="Times New Roman" w:hAnsi="Times New Roman"/>
                <w:sz w:val="21"/>
                <w:szCs w:val="21"/>
                <w:lang w:val="en-US" w:eastAsia="zh-CN"/>
              </w:rPr>
              <w:t>质量、价格、准时、服务等方面的满意程度</w:t>
            </w:r>
            <w:r>
              <w:rPr>
                <w:rFonts w:hint="eastAsia" w:ascii="Times New Roman" w:hAnsi="Times New Roman"/>
                <w:sz w:val="21"/>
                <w:szCs w:val="21"/>
                <w:lang w:val="zh-CN" w:eastAsia="zh-CN"/>
              </w:rPr>
              <w:t>等，将上述调查表进行统计分析，确定顾客的需求和期望及需改进的方面，得出定性（形成资料）或定量（如产品故障率、顾客投诉率、返修率）的结果。当定量数据接近或低于控制下限时，应采用因果图或排列图寻找主要原因，销售部发出《纠正、预防措施立项审批表》给责任部门，采取相应的纠正、预防措施，并监督其实施结果。</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lang w:val="en-US" w:eastAsia="zh-CN"/>
              </w:rPr>
              <w:t>Y</w:t>
            </w:r>
          </w:p>
        </w:tc>
      </w:tr>
    </w:tbl>
    <w:p>
      <w:pPr>
        <w:pStyle w:val="4"/>
        <w:rPr>
          <w:rFonts w:hint="eastAsia"/>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DD7755"/>
    <w:rsid w:val="1B7D6AFF"/>
    <w:rsid w:val="3BFC2629"/>
    <w:rsid w:val="4D7818BA"/>
    <w:rsid w:val="60B62B0C"/>
    <w:rsid w:val="60F44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2021-01-18T11:42:16Z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