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办公室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李建龙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李蒙生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2021.1.17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</w:rPr>
              <w:t>Q7.1.6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组织的知识及</w:t>
            </w:r>
            <w:r>
              <w:rPr>
                <w:rFonts w:hint="eastAsia"/>
                <w:highlight w:val="none"/>
              </w:rPr>
              <w:t>管理体系文件</w:t>
            </w:r>
          </w:p>
          <w:p>
            <w:pPr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合规义务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法律法规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szCs w:val="22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Q7.1.6</w:t>
            </w:r>
          </w:p>
          <w:p>
            <w:pPr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QEO7.5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EO6.1.3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default"/>
                <w:szCs w:val="22"/>
              </w:rPr>
              <w:t>■</w:t>
            </w:r>
            <w:r>
              <w:rPr>
                <w:rFonts w:hint="eastAsia"/>
                <w:szCs w:val="22"/>
              </w:rPr>
              <w:t>受审核方建立的管理体系文件包括</w:t>
            </w:r>
            <w:r>
              <w:rPr>
                <w:rFonts w:hint="eastAsia"/>
                <w:szCs w:val="22"/>
                <w:lang w:eastAsia="zh-CN"/>
              </w:rPr>
              <w:t>：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1.管理手册</w:t>
            </w:r>
            <w:r>
              <w:rPr>
                <w:rFonts w:hint="eastAsia"/>
                <w:szCs w:val="22"/>
                <w:lang w:val="en-US" w:eastAsia="zh-CN"/>
              </w:rPr>
              <w:t>HFJC/QEH-2020  B/0</w:t>
            </w:r>
            <w:r>
              <w:rPr>
                <w:rFonts w:hint="eastAsia"/>
                <w:szCs w:val="22"/>
              </w:rPr>
              <w:t>版，</w:t>
            </w:r>
            <w:r>
              <w:rPr>
                <w:rFonts w:hint="eastAsia"/>
                <w:szCs w:val="22"/>
                <w:lang w:val="en-US" w:eastAsia="zh-CN"/>
              </w:rPr>
              <w:t>2020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  <w:lang w:val="en-US" w:eastAsia="zh-CN"/>
              </w:rPr>
              <w:t>4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日</w:t>
            </w:r>
            <w:r>
              <w:rPr>
                <w:rFonts w:hint="eastAsia"/>
                <w:szCs w:val="22"/>
                <w:lang w:val="en-US" w:eastAsia="zh-CN"/>
              </w:rPr>
              <w:t>生效实施</w:t>
            </w:r>
            <w:r>
              <w:rPr>
                <w:rFonts w:hint="eastAsia"/>
                <w:szCs w:val="22"/>
              </w:rPr>
              <w:t>（含质量、环境、职业健康安全方针、质量、环境、职业健康安全目标）</w:t>
            </w:r>
            <w:r>
              <w:rPr>
                <w:rFonts w:hint="eastAsia"/>
                <w:szCs w:val="22"/>
                <w:lang w:eastAsia="zh-CN"/>
              </w:rPr>
              <w:t>。</w:t>
            </w:r>
            <w:r>
              <w:rPr>
                <w:rFonts w:hint="eastAsia"/>
                <w:szCs w:val="22"/>
                <w:lang w:val="en-US" w:eastAsia="zh-CN"/>
              </w:rPr>
              <w:t>因市场监督管理总局与标准化管理委员会于2020年3月发布新版《</w:t>
            </w:r>
            <w:r>
              <w:rPr>
                <w:rFonts w:hint="eastAsia"/>
                <w:szCs w:val="22"/>
              </w:rPr>
              <w:t>职业健康安全管理体系 要求及使用</w:t>
            </w:r>
            <w:r>
              <w:rPr>
                <w:rFonts w:hint="eastAsia"/>
                <w:szCs w:val="22"/>
                <w:lang w:val="en-US" w:eastAsia="zh-CN"/>
              </w:rPr>
              <w:t>指南》，公司对原有管理手册进行换版，原管理手册（HFJC/QEH-2020/A0版）废止，现行《HFJC/QEH-2020/B0版》正式发布。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2.程序文件</w:t>
            </w:r>
            <w:r>
              <w:rPr>
                <w:rFonts w:hint="eastAsia"/>
                <w:szCs w:val="22"/>
                <w:lang w:val="en-US" w:eastAsia="zh-CN"/>
              </w:rPr>
              <w:t>HFJC</w:t>
            </w:r>
            <w:r>
              <w:rPr>
                <w:rFonts w:hint="eastAsia"/>
                <w:szCs w:val="22"/>
              </w:rPr>
              <w:t>/CX-20</w:t>
            </w:r>
            <w:r>
              <w:rPr>
                <w:rFonts w:hint="eastAsia"/>
                <w:szCs w:val="22"/>
                <w:lang w:val="en-US" w:eastAsia="zh-CN"/>
              </w:rPr>
              <w:t>20  A/O版</w:t>
            </w:r>
            <w:r>
              <w:rPr>
                <w:rFonts w:hint="eastAsia"/>
                <w:szCs w:val="22"/>
              </w:rPr>
              <w:t>，</w:t>
            </w:r>
            <w:r>
              <w:rPr>
                <w:rFonts w:hint="eastAsia"/>
                <w:szCs w:val="22"/>
                <w:lang w:val="en-US" w:eastAsia="zh-CN"/>
              </w:rPr>
              <w:t>2020年1月5日发布实施，</w:t>
            </w:r>
            <w:r>
              <w:rPr>
                <w:rFonts w:hint="eastAsia"/>
                <w:szCs w:val="22"/>
              </w:rPr>
              <w:t>含</w:t>
            </w:r>
            <w:r>
              <w:rPr>
                <w:rFonts w:hint="eastAsia"/>
                <w:szCs w:val="22"/>
                <w:lang w:val="en-US" w:eastAsia="zh-CN"/>
              </w:rPr>
              <w:t>25</w:t>
            </w:r>
            <w:r>
              <w:rPr>
                <w:rFonts w:hint="eastAsia"/>
                <w:szCs w:val="22"/>
              </w:rPr>
              <w:t>个</w:t>
            </w:r>
            <w:r>
              <w:rPr>
                <w:rFonts w:hint="eastAsia"/>
                <w:szCs w:val="22"/>
                <w:lang w:val="en-US" w:eastAsia="zh-CN"/>
              </w:rPr>
              <w:t>程序</w:t>
            </w:r>
            <w:r>
              <w:rPr>
                <w:rFonts w:hint="eastAsia"/>
                <w:szCs w:val="22"/>
              </w:rPr>
              <w:t>文件，包括标准要求的程序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3.</w:t>
            </w:r>
            <w:r>
              <w:rPr>
                <w:rFonts w:hint="eastAsia"/>
                <w:szCs w:val="22"/>
                <w:lang w:val="en-US" w:eastAsia="zh-CN"/>
              </w:rPr>
              <w:t>建立了办公区管理制度、三级安全教育制度、进货检验规范，销售相关管理制度，环境安全相关管理制度等制度文件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4.体系运行所需要的记录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</w:rPr>
              <w:t>■</w:t>
            </w:r>
            <w:r>
              <w:rPr>
                <w:rFonts w:hint="eastAsia"/>
                <w:szCs w:val="22"/>
              </w:rPr>
              <w:t>编制了</w:t>
            </w:r>
            <w:r>
              <w:rPr>
                <w:rFonts w:hint="eastAsia"/>
                <w:szCs w:val="22"/>
                <w:lang w:val="en-US" w:eastAsia="zh-CN"/>
              </w:rPr>
              <w:t>成文信息</w:t>
            </w:r>
            <w:r>
              <w:rPr>
                <w:rFonts w:hint="eastAsia"/>
                <w:szCs w:val="22"/>
              </w:rPr>
              <w:t>控制程序</w:t>
            </w:r>
            <w:r>
              <w:rPr>
                <w:rFonts w:hint="eastAsia"/>
                <w:szCs w:val="22"/>
                <w:lang w:eastAsia="zh-CN"/>
              </w:rPr>
              <w:t>、法律法规与其他要求控制程序</w:t>
            </w:r>
            <w:r>
              <w:rPr>
                <w:rFonts w:hint="eastAsia"/>
                <w:szCs w:val="22"/>
              </w:rPr>
              <w:t>，用于对管理体系文件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  <w:lang w:val="en-US" w:eastAsia="zh-CN"/>
              </w:rPr>
              <w:t>法律法规的识别和</w:t>
            </w:r>
            <w:r>
              <w:rPr>
                <w:rFonts w:hint="eastAsia"/>
                <w:szCs w:val="22"/>
              </w:rPr>
              <w:t>管理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对外来文件进行了识</w:t>
            </w:r>
            <w:r>
              <w:rPr>
                <w:rFonts w:hint="default"/>
                <w:szCs w:val="22"/>
              </w:rPr>
              <w:t>别收集，提供有《</w:t>
            </w:r>
            <w:r>
              <w:rPr>
                <w:rFonts w:hint="default"/>
                <w:szCs w:val="22"/>
                <w:lang w:eastAsia="zh-CN"/>
              </w:rPr>
              <w:t>外来文件清单</w:t>
            </w:r>
            <w:r>
              <w:rPr>
                <w:rFonts w:hint="default"/>
                <w:szCs w:val="22"/>
              </w:rPr>
              <w:t>》、《法律法规清单》，</w:t>
            </w:r>
            <w:r>
              <w:rPr>
                <w:rFonts w:hint="default"/>
                <w:szCs w:val="22"/>
                <w:lang w:eastAsia="zh-CN"/>
              </w:rPr>
              <w:t>包括</w:t>
            </w:r>
            <w:r>
              <w:rPr>
                <w:rFonts w:hint="eastAsia"/>
                <w:szCs w:val="22"/>
                <w:lang w:val="en-US" w:eastAsia="zh-CN"/>
              </w:rPr>
              <w:t>劳动合同法</w:t>
            </w:r>
            <w:r>
              <w:rPr>
                <w:rFonts w:hint="default"/>
                <w:szCs w:val="22"/>
              </w:rPr>
              <w:t>、</w:t>
            </w:r>
            <w:r>
              <w:rPr>
                <w:rFonts w:hint="eastAsia"/>
                <w:szCs w:val="22"/>
                <w:lang w:val="en-US" w:eastAsia="zh-CN"/>
              </w:rPr>
              <w:t>环境保护法、消防法、清洁生产促进法、工伤保险条例、建设项目环境保护管理条例、劳动争议调解仲裁法、劳动防护用品产品质量监督检验暂行管理办法、质量管理体系要求、环境管理体系要求及使用指南、职业健康安全管理体系要求及使用指南、通用硅酸盐水泥GB175-2007、水泥化学分析方法GB/T 176-2017、铝酸盐水泥GB/T 201-2015、水泥细度检验方法-筛吸法GB/T 1345-2005、钢筋混凝土用钢GB/T 1499、用于水泥和混凝土中的粉煤灰GB/T 1596-2017、聚羧酸系高性能减水剂JG/T 223-2017等法律法规及其他要求。</w:t>
            </w:r>
          </w:p>
          <w:p>
            <w:pPr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2"/>
                <w:lang w:val="en-US" w:eastAsia="zh-CN"/>
              </w:rPr>
              <w:t>■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编制了《合规性评价控制程序》，规定法律、法规及其他要求的范围、获取方法、确认及分发、合规性评价的要求和频率。进行了合规性评价，</w:t>
            </w:r>
            <w:r>
              <w:rPr>
                <w:rFonts w:hint="default" w:ascii="Times New Roman" w:hAnsi="Times New Roman" w:cs="Times New Roman"/>
                <w:szCs w:val="22"/>
                <w:lang w:val="en-US" w:eastAsia="zh-CN"/>
              </w:rPr>
              <w:t>提供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合规性评价</w:t>
            </w:r>
            <w:r>
              <w:rPr>
                <w:rFonts w:hint="default" w:ascii="Times New Roman" w:hAnsi="Times New Roman" w:cs="Times New Roman"/>
                <w:szCs w:val="22"/>
                <w:lang w:val="en-US" w:eastAsia="zh-CN"/>
              </w:rPr>
              <w:t>记录，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评价结论：根据本次合规性评价发现，公司识别的环境、职业健康安全管理的法律法规及其他要求，能够充分体现其适宜性、充分性和有效性，显示各项工作符合环境法律法规及其他要求，无违反法律法规的现象，对法律法规及其他要求的符合性执行情况较好。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2"/>
                <w:lang w:val="en-US" w:eastAsia="zh-CN"/>
              </w:rPr>
              <w:t>评价时间：20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20.5.28</w:t>
            </w:r>
            <w:r>
              <w:rPr>
                <w:rFonts w:hint="default" w:ascii="Times New Roman" w:hAnsi="Times New Roman" w:cs="Times New Roman"/>
                <w:szCs w:val="22"/>
                <w:lang w:val="en-US" w:eastAsia="zh-CN"/>
              </w:rPr>
              <w:t>，符合要求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环境因素识</w:t>
            </w:r>
            <w:r>
              <w:rPr>
                <w:rFonts w:hint="eastAsia"/>
                <w:szCs w:val="22"/>
                <w:lang w:eastAsia="zh-CN"/>
              </w:rPr>
              <w:t>、危险源</w:t>
            </w:r>
            <w:r>
              <w:rPr>
                <w:rFonts w:hint="eastAsia"/>
                <w:szCs w:val="22"/>
              </w:rPr>
              <w:t>别评价程序的充分性、适宜性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EO6.1.2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default"/>
                <w:szCs w:val="22"/>
              </w:rPr>
            </w:pPr>
            <w:r>
              <w:rPr>
                <w:rFonts w:hint="default"/>
                <w:szCs w:val="22"/>
              </w:rPr>
              <w:t>策划、编制了</w:t>
            </w:r>
            <w:r>
              <w:rPr>
                <w:rFonts w:hint="eastAsia"/>
                <w:szCs w:val="22"/>
              </w:rPr>
              <w:t>《危险源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  <w:lang w:val="en-US" w:eastAsia="zh-CN"/>
              </w:rPr>
              <w:t>环境因素识别和</w:t>
            </w:r>
            <w:r>
              <w:rPr>
                <w:rFonts w:hint="eastAsia"/>
                <w:szCs w:val="22"/>
              </w:rPr>
              <w:t>评价控制程序》</w:t>
            </w:r>
            <w:r>
              <w:rPr>
                <w:rFonts w:hint="default"/>
                <w:szCs w:val="22"/>
              </w:rPr>
              <w:t>，经文审符合标准要求</w:t>
            </w:r>
          </w:p>
          <w:p>
            <w:pPr>
              <w:rPr>
                <w:rFonts w:hint="default"/>
                <w:szCs w:val="22"/>
              </w:rPr>
            </w:pPr>
            <w:r>
              <w:rPr>
                <w:rFonts w:hint="default"/>
                <w:szCs w:val="22"/>
              </w:rPr>
              <w:t>提供</w:t>
            </w:r>
            <w:r>
              <w:rPr>
                <w:rFonts w:hint="eastAsia"/>
                <w:szCs w:val="22"/>
                <w:lang w:val="en-US" w:eastAsia="zh-CN"/>
              </w:rPr>
              <w:t>各部门</w:t>
            </w:r>
            <w:r>
              <w:rPr>
                <w:rFonts w:hint="default"/>
                <w:szCs w:val="22"/>
              </w:rPr>
              <w:t>《</w:t>
            </w:r>
            <w:r>
              <w:rPr>
                <w:rFonts w:hint="eastAsia"/>
                <w:szCs w:val="22"/>
                <w:lang w:val="en-US" w:eastAsia="zh-CN"/>
              </w:rPr>
              <w:t>环境因素影响</w:t>
            </w:r>
            <w:r>
              <w:rPr>
                <w:rFonts w:hint="eastAsia"/>
                <w:szCs w:val="22"/>
                <w:lang w:eastAsia="zh-CN"/>
              </w:rPr>
              <w:t>评价</w:t>
            </w:r>
            <w:r>
              <w:rPr>
                <w:rFonts w:hint="default"/>
                <w:szCs w:val="22"/>
              </w:rPr>
              <w:t>表》</w:t>
            </w:r>
            <w:r>
              <w:rPr>
                <w:rFonts w:hint="eastAsia"/>
                <w:szCs w:val="22"/>
                <w:lang w:eastAsia="zh-CN"/>
              </w:rPr>
              <w:t>、《</w:t>
            </w:r>
            <w:r>
              <w:rPr>
                <w:rFonts w:hint="eastAsia"/>
                <w:szCs w:val="22"/>
                <w:lang w:val="en-US" w:eastAsia="zh-CN"/>
              </w:rPr>
              <w:t>疫情环境因素清单</w:t>
            </w:r>
            <w:r>
              <w:rPr>
                <w:rFonts w:hint="eastAsia"/>
                <w:szCs w:val="22"/>
                <w:lang w:eastAsia="zh-CN"/>
              </w:rPr>
              <w:t>》《</w:t>
            </w:r>
            <w:r>
              <w:rPr>
                <w:rFonts w:hint="eastAsia"/>
                <w:szCs w:val="22"/>
                <w:lang w:val="en-US" w:eastAsia="zh-CN"/>
              </w:rPr>
              <w:t>重要环境因素清单</w:t>
            </w:r>
            <w:r>
              <w:rPr>
                <w:rFonts w:hint="eastAsia"/>
                <w:szCs w:val="22"/>
                <w:lang w:eastAsia="zh-CN"/>
              </w:rPr>
              <w:t>》</w:t>
            </w:r>
            <w:r>
              <w:rPr>
                <w:rFonts w:hint="default"/>
                <w:szCs w:val="22"/>
              </w:rPr>
              <w:t>，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环境因素</w:t>
            </w:r>
            <w:r>
              <w:rPr>
                <w:rFonts w:hint="default"/>
                <w:szCs w:val="22"/>
              </w:rPr>
              <w:t>包括</w:t>
            </w:r>
            <w:r>
              <w:rPr>
                <w:rFonts w:hint="eastAsia"/>
                <w:szCs w:val="22"/>
                <w:lang w:eastAsia="zh-CN"/>
              </w:rPr>
              <w:t>：</w:t>
            </w:r>
            <w:r>
              <w:rPr>
                <w:rFonts w:hint="eastAsia"/>
                <w:szCs w:val="22"/>
                <w:lang w:val="en-US" w:eastAsia="zh-CN"/>
              </w:rPr>
              <w:t>废旧纸张的排放、废旧墨盒的排放、废塑料制品排放、废旧灯管的排放、空调臭氧泄漏/排放、生活垃圾的排放、生活污水的排放、电的消耗、电脑辐射、废旧电脑、电器件废弃、废旧电池的排放、潜在火灾、水的消耗、车辆油品泄漏、等。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疫情期间环境因素：口罩的消耗、口罩包装物的废弃、口罩的废弃、酒精棉球的消耗、酒精棉球的废弃、抑菌洗手液的消耗、洗手液包装物的废弃、水的消耗、消毒液的消耗、消毒液包装物的废弃等。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重要环境因素：办公潜在火灾、废旧墨盒的排放、口罩的废弃、车辆油品泄漏等。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环境因素制定有控制措施。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提供</w:t>
            </w:r>
            <w:r>
              <w:rPr>
                <w:rFonts w:hint="eastAsia"/>
                <w:szCs w:val="22"/>
                <w:lang w:val="en-US" w:eastAsia="zh-CN"/>
              </w:rPr>
              <w:t>各部门</w:t>
            </w:r>
            <w:r>
              <w:rPr>
                <w:rFonts w:hint="eastAsia"/>
                <w:szCs w:val="22"/>
              </w:rPr>
              <w:t>《</w:t>
            </w:r>
            <w:r>
              <w:rPr>
                <w:rFonts w:hint="eastAsia"/>
                <w:szCs w:val="22"/>
                <w:lang w:val="en-US" w:eastAsia="zh-CN"/>
              </w:rPr>
              <w:t>危害因素清单</w:t>
            </w:r>
            <w:r>
              <w:rPr>
                <w:rFonts w:hint="eastAsia"/>
                <w:szCs w:val="22"/>
              </w:rPr>
              <w:t>》</w:t>
            </w:r>
            <w:r>
              <w:rPr>
                <w:rFonts w:hint="eastAsia"/>
                <w:szCs w:val="22"/>
                <w:lang w:eastAsia="zh-CN"/>
              </w:rPr>
              <w:t>、《</w:t>
            </w:r>
            <w:r>
              <w:rPr>
                <w:rFonts w:hint="eastAsia"/>
                <w:szCs w:val="22"/>
                <w:lang w:val="en-US" w:eastAsia="zh-CN"/>
              </w:rPr>
              <w:t>疫情期间危害因素清单</w:t>
            </w:r>
            <w:r>
              <w:rPr>
                <w:rFonts w:hint="eastAsia"/>
                <w:szCs w:val="22"/>
                <w:lang w:eastAsia="zh-CN"/>
              </w:rPr>
              <w:t>》、《</w:t>
            </w:r>
            <w:r>
              <w:rPr>
                <w:rFonts w:hint="eastAsia"/>
                <w:szCs w:val="22"/>
                <w:lang w:val="en-US" w:eastAsia="zh-CN"/>
              </w:rPr>
              <w:t>重大危险源清单</w:t>
            </w:r>
            <w:r>
              <w:rPr>
                <w:rFonts w:hint="eastAsia"/>
                <w:szCs w:val="22"/>
                <w:lang w:eastAsia="zh-CN"/>
              </w:rPr>
              <w:t>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危害因素为：</w:t>
            </w:r>
            <w:r>
              <w:rPr>
                <w:rFonts w:hint="eastAsia"/>
                <w:szCs w:val="22"/>
                <w:lang w:eastAsia="zh-CN"/>
              </w:rPr>
              <w:t>与物体、车辆接触碰撞、电器、线路过载、短路、烟灰落在易燃物质上、线路破皮、老化、插销损坏、漏电、</w:t>
            </w:r>
            <w:r>
              <w:rPr>
                <w:rFonts w:hint="eastAsia"/>
                <w:szCs w:val="22"/>
                <w:lang w:val="en-US" w:eastAsia="zh-CN"/>
              </w:rPr>
              <w:t>驾驶事故、人身伤害等。</w:t>
            </w:r>
          </w:p>
          <w:p>
            <w:pPr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疫情期间危害因素：不注意个人卫生导致病毒传播、病毒滋生与传播、接触新冠病毒人员、火灾等。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不可接受风险：</w:t>
            </w:r>
            <w:r>
              <w:rPr>
                <w:rFonts w:hint="eastAsia"/>
                <w:szCs w:val="22"/>
              </w:rPr>
              <w:t>火灾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</w:rPr>
              <w:t>触电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</w:rPr>
              <w:t>病毒感染与传播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  <w:lang w:val="en-US" w:eastAsia="zh-CN"/>
              </w:rPr>
              <w:t>人身伤害。</w:t>
            </w:r>
            <w:r>
              <w:rPr>
                <w:rFonts w:hint="eastAsia"/>
                <w:szCs w:val="22"/>
              </w:rPr>
              <w:t>评价准确</w:t>
            </w:r>
            <w:r>
              <w:rPr>
                <w:rFonts w:hint="eastAsia"/>
                <w:szCs w:val="22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实现环境、安全目标措施的策划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EO6.2.2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default"/>
                <w:szCs w:val="22"/>
              </w:rPr>
            </w:pPr>
            <w:r>
              <w:rPr>
                <w:rFonts w:hint="default"/>
                <w:szCs w:val="22"/>
              </w:rPr>
              <w:t>环境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  <w:lang w:val="en-US" w:eastAsia="zh-CN"/>
              </w:rPr>
              <w:t>安全</w:t>
            </w:r>
            <w:r>
              <w:rPr>
                <w:rFonts w:hint="default"/>
                <w:szCs w:val="22"/>
              </w:rPr>
              <w:t>目标、指标、管理方案：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查看《环境、安全管理目标、指标与管理方案》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default"/>
                <w:szCs w:val="22"/>
              </w:rPr>
              <w:t>目标指标：</w:t>
            </w:r>
            <w:r>
              <w:rPr>
                <w:rFonts w:hint="eastAsia"/>
                <w:szCs w:val="22"/>
              </w:rPr>
              <w:t>现场火灾为零</w:t>
            </w:r>
            <w:r>
              <w:rPr>
                <w:rFonts w:hint="eastAsia"/>
                <w:szCs w:val="22"/>
                <w:lang w:eastAsia="zh-CN"/>
              </w:rPr>
              <w:t>；</w:t>
            </w:r>
            <w:r>
              <w:rPr>
                <w:rFonts w:hint="eastAsia"/>
                <w:szCs w:val="22"/>
              </w:rPr>
              <w:t>消防设施检测实施率为100%</w:t>
            </w:r>
            <w:r>
              <w:rPr>
                <w:rFonts w:hint="eastAsia"/>
                <w:szCs w:val="22"/>
                <w:lang w:eastAsia="zh-CN"/>
              </w:rPr>
              <w:t>；</w:t>
            </w:r>
            <w:r>
              <w:rPr>
                <w:rFonts w:hint="eastAsia"/>
                <w:szCs w:val="22"/>
              </w:rPr>
              <w:t>固体废弃物分类收集、回收率100%</w:t>
            </w:r>
            <w:r>
              <w:rPr>
                <w:rFonts w:hint="eastAsia"/>
                <w:szCs w:val="22"/>
                <w:lang w:eastAsia="zh-CN"/>
              </w:rPr>
              <w:t>；</w:t>
            </w:r>
            <w:r>
              <w:rPr>
                <w:rFonts w:hint="eastAsia"/>
                <w:szCs w:val="22"/>
              </w:rPr>
              <w:t>触电事故0发生；车辆伤害事故0发生；无相关方环保投诉事件发生</w:t>
            </w:r>
            <w:r>
              <w:rPr>
                <w:rFonts w:hint="eastAsia"/>
                <w:szCs w:val="22"/>
                <w:lang w:eastAsia="zh-CN"/>
              </w:rPr>
              <w:t>；</w:t>
            </w:r>
            <w:r>
              <w:rPr>
                <w:rFonts w:hint="eastAsia"/>
                <w:szCs w:val="22"/>
                <w:lang w:val="en-US" w:eastAsia="zh-CN"/>
              </w:rPr>
              <w:t>0伤亡</w:t>
            </w:r>
            <w:r>
              <w:rPr>
                <w:rFonts w:hint="eastAsia"/>
                <w:szCs w:val="22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</w:rPr>
              <w:t>管理方案：制订完善易发生火灾、爆炸场所应急预案；对人员进行消防备训、演习；现场严禁吸烟，现场配备符合消防规定数量的灭火器；逃生通道应保持全年畅通。加强消防设施、器材合理配置和维护保养；采用定期或不定期的方式加大安全巡查力度，对违规或易产生重大危害的过程严格巡查；加强全员防火意识，定期组织应急演练，正确使用灭火器材，力争消除火灾隐患或在在萌芽阶段及时扑灭明火</w:t>
            </w:r>
            <w:r>
              <w:rPr>
                <w:rFonts w:hint="eastAsia"/>
                <w:szCs w:val="22"/>
                <w:lang w:eastAsia="zh-CN"/>
              </w:rPr>
              <w:t>；</w:t>
            </w:r>
            <w:r>
              <w:rPr>
                <w:rFonts w:hint="default"/>
                <w:szCs w:val="22"/>
              </w:rPr>
              <w:t>日常宣传教育，提倡进行可回收废弃物与不可回收废弃物，分类放置；及时清理办公区域办公垃圾和生活垃圾；复印机废硒鼓等由电脑耗材店统一回收、处置；废弃的口罩处置：日常开展宣传教育，设置废弃口罩专用垃圾箱，集中存放，不随意丢弃；日常宣传教育、培训互动实施；定期对办公场所所用的插头、插座、电器线路进行排查，对老化、破损的电器线路进行更换；应急预案；加强日常安全教育；加强交通知识安全培训；遵守交通规则；杜绝酒后驾驶、疲劳驾驶；雨、雾天行驶要保持安全车距；夜间行驶，应保证灯光，信号良好，适当降低行驶速度</w:t>
            </w:r>
            <w:r>
              <w:rPr>
                <w:rFonts w:hint="eastAsia"/>
                <w:szCs w:val="22"/>
                <w:lang w:eastAsia="zh-CN"/>
              </w:rPr>
              <w:t>；</w:t>
            </w:r>
            <w:r>
              <w:rPr>
                <w:rFonts w:hint="default"/>
                <w:szCs w:val="22"/>
              </w:rPr>
              <w:t>加强消防设施、器材合理配置和维护保养；提倡进行可回收废弃物与不可回收废弃物，分类放置；</w:t>
            </w:r>
            <w:r>
              <w:rPr>
                <w:rFonts w:hint="default" w:ascii="Times New Roman" w:hAnsi="Times New Roman" w:cs="Times New Roman"/>
                <w:szCs w:val="22"/>
              </w:rPr>
              <w:t>废水统一排入市政污水管网，无私自外排情况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Cs w:val="22"/>
              </w:rPr>
              <w:t>以完善、落实岗位安全职责为切入点，通过对安全承诺书的规范和组织推进，深化各级安全目标管理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Cs w:val="22"/>
              </w:rPr>
              <w:t>按照公司“谁主管、谁负责，谁发包、谁监管”的原则，落实安全生产管理职责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Cs w:val="22"/>
              </w:rPr>
              <w:t>加强事故问责。在公司区域内发生的安全事故，则对事故单位区域管理者实施问责；在处理技术质量问题、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销售过程</w:t>
            </w:r>
            <w:r>
              <w:rPr>
                <w:rFonts w:hint="eastAsia" w:ascii="Times New Roman" w:hAnsi="Times New Roman" w:cs="Times New Roman"/>
                <w:szCs w:val="22"/>
              </w:rPr>
              <w:t>中发生事故的，则对相关单位及职能部门的各级专业分管责任者实施问责。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确定有责任部门，</w:t>
            </w:r>
            <w:r>
              <w:rPr>
                <w:rFonts w:hint="default" w:ascii="Times New Roman" w:hAnsi="Times New Roman" w:cs="Times New Roman"/>
                <w:szCs w:val="22"/>
              </w:rPr>
              <w:t>本符合标准要求、可行。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eastAsia="zh-CN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EO8.2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策划了《应急准备和响应控制程序》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提供应急预案：针对包括</w:t>
            </w:r>
            <w:r>
              <w:rPr>
                <w:rFonts w:hint="eastAsia"/>
                <w:szCs w:val="22"/>
                <w:lang w:val="en-US" w:eastAsia="zh-CN"/>
              </w:rPr>
              <w:t>触电</w:t>
            </w:r>
            <w:r>
              <w:rPr>
                <w:rFonts w:hint="eastAsia"/>
                <w:szCs w:val="22"/>
              </w:rPr>
              <w:t>应急预案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  <w:lang w:val="en-US" w:eastAsia="zh-CN"/>
              </w:rPr>
              <w:t>新冠肺炎疫情应急预案、火灾应急预案、普通交通事故应急预案。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销售部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bookmarkStart w:id="0" w:name="联系人"/>
            <w:r>
              <w:rPr>
                <w:sz w:val="21"/>
                <w:szCs w:val="21"/>
              </w:rPr>
              <w:t>薛治江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李蒙生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2021.1.17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Q7.1.3/7.1.4/</w:t>
            </w:r>
            <w:r>
              <w:rPr>
                <w:rFonts w:hint="eastAsia"/>
                <w:sz w:val="21"/>
                <w:szCs w:val="21"/>
              </w:rPr>
              <w:t>7.1.5/8.1/8.5.1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EO6.1.2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基础设施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</w:p>
          <w:p>
            <w:pPr>
              <w:rPr>
                <w:rFonts w:hint="eastAsia"/>
                <w:szCs w:val="22"/>
                <w:lang w:eastAsia="zh-CN"/>
              </w:rPr>
            </w:pP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工作环境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eastAsia="zh-CN"/>
              </w:rPr>
              <w:t>监视设备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Q7.1.3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Q</w:t>
            </w:r>
            <w:r>
              <w:rPr>
                <w:rFonts w:hint="eastAsia"/>
                <w:szCs w:val="22"/>
                <w:lang w:eastAsia="zh-CN"/>
              </w:rPr>
              <w:t>7.1.4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Q</w:t>
            </w:r>
            <w:r>
              <w:rPr>
                <w:rFonts w:hint="eastAsia"/>
                <w:szCs w:val="22"/>
                <w:lang w:eastAsia="zh-CN"/>
              </w:rPr>
              <w:t>7.1.5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配备有办公室等基础设施，主要设备：电脑（主机+显示器）、、打印机、传真电话一体机、固定电话、</w:t>
            </w:r>
            <w:r>
              <w:rPr>
                <w:rFonts w:hint="eastAsia"/>
                <w:szCs w:val="22"/>
                <w:lang w:val="en-US" w:eastAsia="zh-CN"/>
              </w:rPr>
              <w:t>扫描仪、碎纸机、空调、饮水机</w:t>
            </w:r>
            <w:r>
              <w:rPr>
                <w:rFonts w:hint="eastAsia"/>
                <w:szCs w:val="22"/>
                <w:lang w:eastAsia="zh-CN"/>
              </w:rPr>
              <w:t>。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公司</w:t>
            </w:r>
            <w:r>
              <w:rPr>
                <w:rFonts w:hint="eastAsia"/>
                <w:szCs w:val="22"/>
                <w:lang w:val="en-US" w:eastAsia="zh-CN"/>
              </w:rPr>
              <w:t>办公面积350平米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bookmarkStart w:id="1" w:name="_GoBack"/>
            <w:bookmarkEnd w:id="1"/>
            <w:r>
              <w:rPr>
                <w:rFonts w:hint="eastAsia"/>
                <w:szCs w:val="22"/>
                <w:lang w:eastAsia="zh-CN"/>
              </w:rPr>
              <w:t>场所卫生干净整洁，工作环境良好</w:t>
            </w:r>
            <w:r>
              <w:rPr>
                <w:rFonts w:hint="eastAsia"/>
                <w:szCs w:val="22"/>
                <w:lang w:val="en-US" w:eastAsia="zh-CN"/>
              </w:rPr>
              <w:t>.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eastAsia="zh-CN"/>
              </w:rPr>
              <w:t>组织对服务质量进行检查、对顾客满意度进行调查，制定了对应表格</w:t>
            </w:r>
            <w:r>
              <w:rPr>
                <w:rFonts w:hint="eastAsia"/>
                <w:szCs w:val="22"/>
                <w:lang w:val="en-US" w:eastAsia="zh-CN"/>
              </w:rPr>
              <w:t>.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eastAsia="zh-CN"/>
              </w:rPr>
              <w:t>运行策划和控制及生产和服务提供的控制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Q8.1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Q8.5.1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建立了质量目标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收集的相关法律法规、技术标准：</w:t>
            </w:r>
            <w:r>
              <w:rPr>
                <w:rFonts w:hint="default"/>
                <w:szCs w:val="22"/>
                <w:lang w:eastAsia="zh-CN"/>
              </w:rPr>
              <w:t>质量法、合同法、劳动法、</w:t>
            </w:r>
            <w:r>
              <w:rPr>
                <w:rFonts w:hint="eastAsia"/>
                <w:szCs w:val="22"/>
                <w:lang w:eastAsia="zh-CN"/>
              </w:rPr>
              <w:t>标准化</w:t>
            </w:r>
            <w:r>
              <w:rPr>
                <w:rFonts w:hint="default"/>
                <w:szCs w:val="22"/>
                <w:lang w:eastAsia="zh-CN"/>
              </w:rPr>
              <w:t>法等，经常网上查阅、及时与顾客沟通确保最新版</w:t>
            </w:r>
          </w:p>
          <w:p>
            <w:pPr>
              <w:rPr>
                <w:rFonts w:hint="eastAsia"/>
                <w:color w:val="auto"/>
                <w:szCs w:val="22"/>
                <w:lang w:eastAsia="zh-CN"/>
              </w:rPr>
            </w:pPr>
            <w:r>
              <w:rPr>
                <w:rFonts w:hint="eastAsia"/>
                <w:color w:val="auto"/>
                <w:szCs w:val="22"/>
                <w:lang w:eastAsia="zh-CN"/>
              </w:rPr>
              <w:t>销售服务流程：</w:t>
            </w:r>
          </w:p>
          <w:p>
            <w:pPr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合同意向---合同评审----合同签订----采购计划----采购实施---进货检验-----合同日期发货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规定了产品和服务实现所需的设备设施、人员、检测设备等资源要求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编制了《</w:t>
            </w:r>
            <w:r>
              <w:rPr>
                <w:rFonts w:hint="eastAsia"/>
                <w:szCs w:val="22"/>
                <w:lang w:val="en-US" w:eastAsia="zh-CN"/>
              </w:rPr>
              <w:t>售后服务检查标准</w:t>
            </w:r>
            <w:r>
              <w:rPr>
                <w:rFonts w:hint="eastAsia"/>
                <w:szCs w:val="22"/>
                <w:lang w:eastAsia="zh-CN"/>
              </w:rPr>
              <w:t>》、《</w:t>
            </w:r>
            <w:r>
              <w:rPr>
                <w:rFonts w:hint="eastAsia"/>
                <w:szCs w:val="22"/>
                <w:lang w:val="en-US" w:eastAsia="zh-CN"/>
              </w:rPr>
              <w:t>售后服务流程及管理制度</w:t>
            </w:r>
            <w:r>
              <w:rPr>
                <w:rFonts w:hint="eastAsia"/>
                <w:szCs w:val="22"/>
                <w:lang w:eastAsia="zh-CN"/>
              </w:rPr>
              <w:t>》、《</w:t>
            </w:r>
            <w:r>
              <w:rPr>
                <w:rFonts w:hint="eastAsia"/>
                <w:szCs w:val="22"/>
                <w:lang w:val="en-US" w:eastAsia="zh-CN"/>
              </w:rPr>
              <w:t>销售部保密制度</w:t>
            </w:r>
            <w:r>
              <w:rPr>
                <w:rFonts w:hint="eastAsia"/>
                <w:szCs w:val="22"/>
                <w:lang w:eastAsia="zh-CN"/>
              </w:rPr>
              <w:t>》、《</w:t>
            </w:r>
            <w:r>
              <w:rPr>
                <w:rFonts w:hint="eastAsia"/>
                <w:szCs w:val="22"/>
                <w:lang w:val="en-US" w:eastAsia="zh-CN"/>
              </w:rPr>
              <w:t>销售部工作流程</w:t>
            </w:r>
            <w:r>
              <w:rPr>
                <w:rFonts w:hint="eastAsia"/>
                <w:szCs w:val="22"/>
                <w:lang w:eastAsia="zh-CN"/>
              </w:rPr>
              <w:t>》、《</w:t>
            </w:r>
            <w:r>
              <w:rPr>
                <w:rFonts w:hint="eastAsia"/>
                <w:szCs w:val="22"/>
                <w:lang w:val="en-US" w:eastAsia="zh-CN"/>
              </w:rPr>
              <w:t>销售人员奖惩制度</w:t>
            </w:r>
            <w:r>
              <w:rPr>
                <w:rFonts w:hint="eastAsia"/>
                <w:szCs w:val="22"/>
                <w:lang w:eastAsia="zh-CN"/>
              </w:rPr>
              <w:t>》等作业文件。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需确认过程：销售服务。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eastAsia="zh-CN"/>
              </w:rPr>
              <w:t>环境因素、危险源识别评价程序的充分性、适宜性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EO6.1.2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default"/>
                <w:szCs w:val="22"/>
              </w:rPr>
            </w:pPr>
            <w:r>
              <w:rPr>
                <w:rFonts w:hint="default"/>
                <w:szCs w:val="22"/>
              </w:rPr>
              <w:t>提供</w:t>
            </w:r>
            <w:r>
              <w:rPr>
                <w:rFonts w:hint="eastAsia"/>
                <w:szCs w:val="22"/>
                <w:lang w:val="en-US" w:eastAsia="zh-CN"/>
              </w:rPr>
              <w:t>各部门</w:t>
            </w:r>
            <w:r>
              <w:rPr>
                <w:rFonts w:hint="default"/>
                <w:szCs w:val="22"/>
              </w:rPr>
              <w:t>《</w:t>
            </w:r>
            <w:r>
              <w:rPr>
                <w:rFonts w:hint="eastAsia"/>
                <w:szCs w:val="22"/>
                <w:lang w:val="en-US" w:eastAsia="zh-CN"/>
              </w:rPr>
              <w:t>环境因素影响</w:t>
            </w:r>
            <w:r>
              <w:rPr>
                <w:rFonts w:hint="eastAsia"/>
                <w:szCs w:val="22"/>
                <w:lang w:eastAsia="zh-CN"/>
              </w:rPr>
              <w:t>评价</w:t>
            </w:r>
            <w:r>
              <w:rPr>
                <w:rFonts w:hint="default"/>
                <w:szCs w:val="22"/>
              </w:rPr>
              <w:t>表》</w:t>
            </w:r>
            <w:r>
              <w:rPr>
                <w:rFonts w:hint="eastAsia"/>
                <w:szCs w:val="22"/>
                <w:lang w:eastAsia="zh-CN"/>
              </w:rPr>
              <w:t>、《</w:t>
            </w:r>
            <w:r>
              <w:rPr>
                <w:rFonts w:hint="eastAsia"/>
                <w:szCs w:val="22"/>
                <w:lang w:val="en-US" w:eastAsia="zh-CN"/>
              </w:rPr>
              <w:t>疫情环境因素清单</w:t>
            </w:r>
            <w:r>
              <w:rPr>
                <w:rFonts w:hint="eastAsia"/>
                <w:szCs w:val="22"/>
                <w:lang w:eastAsia="zh-CN"/>
              </w:rPr>
              <w:t>》《</w:t>
            </w:r>
            <w:r>
              <w:rPr>
                <w:rFonts w:hint="eastAsia"/>
                <w:szCs w:val="22"/>
                <w:lang w:val="en-US" w:eastAsia="zh-CN"/>
              </w:rPr>
              <w:t>重要环境因素清单</w:t>
            </w:r>
            <w:r>
              <w:rPr>
                <w:rFonts w:hint="eastAsia"/>
                <w:szCs w:val="22"/>
                <w:lang w:eastAsia="zh-CN"/>
              </w:rPr>
              <w:t>》</w:t>
            </w:r>
            <w:r>
              <w:rPr>
                <w:rFonts w:hint="default"/>
                <w:szCs w:val="22"/>
              </w:rPr>
              <w:t>，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环境因素</w:t>
            </w:r>
            <w:r>
              <w:rPr>
                <w:rFonts w:hint="default"/>
                <w:szCs w:val="22"/>
              </w:rPr>
              <w:t>包括</w:t>
            </w:r>
            <w:r>
              <w:rPr>
                <w:rFonts w:hint="eastAsia"/>
                <w:szCs w:val="22"/>
                <w:lang w:eastAsia="zh-CN"/>
              </w:rPr>
              <w:t>：</w:t>
            </w:r>
            <w:r>
              <w:rPr>
                <w:rFonts w:hint="eastAsia"/>
                <w:szCs w:val="22"/>
                <w:lang w:val="en-US" w:eastAsia="zh-CN"/>
              </w:rPr>
              <w:t>废旧纸张的排放、废旧墨盒的排放、废塑料制品排放、废旧灯管的排放、空调臭氧泄漏/排放、生活垃圾的排放、生活污水的排放、电的消耗、电脑辐射、废旧电脑、电器件废弃、废旧电池的排放、潜在火灾、水的消耗、车辆油品泄漏、等。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疫情期间环境因素：口罩的消耗、口罩包装物的废弃、口罩的废弃、酒精棉球的消耗、酒精棉球的废弃、抑菌洗手液的消耗、洗手液包装物的废弃、水的消耗、消毒液的消耗、消毒液包装物的废弃等。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重要环境因素：办公潜在火灾、废旧墨盒的排放、口罩的废弃、车辆油品泄漏等。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环境因素制定有控制措施。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提供</w:t>
            </w:r>
            <w:r>
              <w:rPr>
                <w:rFonts w:hint="eastAsia"/>
                <w:szCs w:val="22"/>
                <w:lang w:val="en-US" w:eastAsia="zh-CN"/>
              </w:rPr>
              <w:t>各部门</w:t>
            </w:r>
            <w:r>
              <w:rPr>
                <w:rFonts w:hint="eastAsia"/>
                <w:szCs w:val="22"/>
              </w:rPr>
              <w:t>《</w:t>
            </w:r>
            <w:r>
              <w:rPr>
                <w:rFonts w:hint="eastAsia"/>
                <w:szCs w:val="22"/>
                <w:lang w:val="en-US" w:eastAsia="zh-CN"/>
              </w:rPr>
              <w:t>危害因素清单</w:t>
            </w:r>
            <w:r>
              <w:rPr>
                <w:rFonts w:hint="eastAsia"/>
                <w:szCs w:val="22"/>
              </w:rPr>
              <w:t>》</w:t>
            </w:r>
            <w:r>
              <w:rPr>
                <w:rFonts w:hint="eastAsia"/>
                <w:szCs w:val="22"/>
                <w:lang w:eastAsia="zh-CN"/>
              </w:rPr>
              <w:t>、《</w:t>
            </w:r>
            <w:r>
              <w:rPr>
                <w:rFonts w:hint="eastAsia"/>
                <w:szCs w:val="22"/>
                <w:lang w:val="en-US" w:eastAsia="zh-CN"/>
              </w:rPr>
              <w:t>疫情期间危害因素清单</w:t>
            </w:r>
            <w:r>
              <w:rPr>
                <w:rFonts w:hint="eastAsia"/>
                <w:szCs w:val="22"/>
                <w:lang w:eastAsia="zh-CN"/>
              </w:rPr>
              <w:t>》、《</w:t>
            </w:r>
            <w:r>
              <w:rPr>
                <w:rFonts w:hint="eastAsia"/>
                <w:szCs w:val="22"/>
                <w:lang w:val="en-US" w:eastAsia="zh-CN"/>
              </w:rPr>
              <w:t>重大危险源清单</w:t>
            </w:r>
            <w:r>
              <w:rPr>
                <w:rFonts w:hint="eastAsia"/>
                <w:szCs w:val="22"/>
                <w:lang w:eastAsia="zh-CN"/>
              </w:rPr>
              <w:t>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危害因素为：</w:t>
            </w:r>
            <w:r>
              <w:rPr>
                <w:rFonts w:hint="eastAsia"/>
                <w:szCs w:val="22"/>
                <w:lang w:eastAsia="zh-CN"/>
              </w:rPr>
              <w:t>与物体、车辆接触碰撞、电器、线路过载、短路、烟灰落在易燃物质上、线路破皮、老化、插销损坏、漏电、</w:t>
            </w:r>
            <w:r>
              <w:rPr>
                <w:rFonts w:hint="eastAsia"/>
                <w:szCs w:val="22"/>
                <w:lang w:val="en-US" w:eastAsia="zh-CN"/>
              </w:rPr>
              <w:t>驾驶事故、人身伤害等。</w:t>
            </w:r>
          </w:p>
          <w:p>
            <w:pPr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疫情期间危害因素：不注意个人卫生导致病毒传播、病毒滋生与传播、接触新冠病毒人员、火灾等。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不可接受风险：</w:t>
            </w:r>
            <w:r>
              <w:rPr>
                <w:rFonts w:hint="eastAsia"/>
                <w:szCs w:val="22"/>
              </w:rPr>
              <w:t>火灾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</w:rPr>
              <w:t>触电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</w:rPr>
              <w:t>病毒感染与传播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  <w:lang w:val="en-US" w:eastAsia="zh-CN"/>
              </w:rPr>
              <w:t>人身伤害。</w:t>
            </w:r>
            <w:r>
              <w:rPr>
                <w:rFonts w:hint="eastAsia"/>
                <w:szCs w:val="22"/>
              </w:rPr>
              <w:t>评价准确</w:t>
            </w:r>
            <w:r>
              <w:rPr>
                <w:rFonts w:hint="eastAsia"/>
                <w:szCs w:val="22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AB66FD"/>
    <w:rsid w:val="396266C1"/>
    <w:rsid w:val="3C2F63FB"/>
    <w:rsid w:val="55990D30"/>
    <w:rsid w:val="686C792E"/>
    <w:rsid w:val="6D9D6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眉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李蒙生</cp:lastModifiedBy>
  <dcterms:modified xsi:type="dcterms:W3CDTF">2021-01-18T09:13:21Z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