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乌鲁木齐天意百顺环卫设备有限公司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0103-2019-EO-2021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E:监查2,O:监查2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何金宝</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ISC-JSZJ-237</w:t>
            </w:r>
          </w:p>
          <w:p w:rsidR="009F508A">
            <w:pPr>
              <w:snapToGrid w:val="0"/>
              <w:spacing w:line="320" w:lineRule="exact"/>
              <w:ind w:left="1309"/>
              <w:rPr>
                <w:sz w:val="16"/>
                <w:szCs w:val="16"/>
              </w:rPr>
            </w:pPr>
            <w:r>
              <w:rPr>
                <w:sz w:val="16"/>
                <w:szCs w:val="16"/>
              </w:rPr>
              <w:t>ISC-JSZJ-237</w:t>
            </w:r>
          </w:p>
          <w:p w:rsidR="009F508A">
            <w:pPr>
              <w:snapToGrid w:val="0"/>
              <w:spacing w:line="320" w:lineRule="exact"/>
              <w:ind w:left="1309"/>
              <w:rPr>
                <w:sz w:val="16"/>
                <w:szCs w:val="16"/>
              </w:rPr>
            </w:pPr>
            <w:r>
              <w:rPr>
                <w:sz w:val="16"/>
                <w:szCs w:val="16"/>
              </w:rPr>
              <w:t>中国邮政集团有限公司新疆区分公司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