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四川纵恒建设工程有限公司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唐东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2" w:firstLineChars="20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抽查20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日与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上海煤气第二管线工程有限公司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签订的合同，组织不能提供对该合同进行了合同评审的证据。不符合 GB/T19001-2016的8.2.3组织应确保有能力向顾客提供满足要求的产品和服务 。在承诺向顾客提供产品和服务之前， 组织应对如下各项要求进行评审；适用时 ，组织应保留与下列方面有关的成文信息 ：a) 评审结果。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57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2021-01-13T07:30:10Z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