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0006-2021-QEO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重庆宇宝保温工程有限公司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Q:14.02.01</w:t>
            </w:r>
          </w:p>
          <w:p>
            <w:pPr>
              <w:spacing w:line="240" w:lineRule="exact"/>
              <w:jc w:val="center"/>
              <w:rPr>
                <w:b/>
                <w:color w:val="000000" w:themeColor="text1"/>
                <w:sz w:val="20"/>
                <w:szCs w:val="20"/>
              </w:rPr>
            </w:pPr>
            <w:r>
              <w:rPr>
                <w:b/>
                <w:color w:val="000000" w:themeColor="text1"/>
                <w:sz w:val="20"/>
                <w:szCs w:val="20"/>
              </w:rPr>
              <w:t>E:14.02.01</w:t>
            </w:r>
          </w:p>
          <w:p>
            <w:pPr>
              <w:spacing w:line="240" w:lineRule="exact"/>
              <w:jc w:val="center"/>
              <w:rPr>
                <w:b/>
                <w:color w:val="000000" w:themeColor="text1"/>
                <w:sz w:val="20"/>
                <w:szCs w:val="20"/>
              </w:rPr>
            </w:pPr>
            <w:r>
              <w:rPr>
                <w:b/>
                <w:color w:val="000000" w:themeColor="text1"/>
                <w:sz w:val="20"/>
                <w:szCs w:val="20"/>
              </w:rP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Q:14.02.01</w:t>
            </w:r>
          </w:p>
          <w:p>
            <w:pPr>
              <w:spacing w:line="240" w:lineRule="exact"/>
              <w:jc w:val="center"/>
              <w:rPr>
                <w:b/>
                <w:color w:val="000000" w:themeColor="text1"/>
                <w:sz w:val="20"/>
                <w:szCs w:val="20"/>
              </w:rPr>
            </w:pPr>
            <w:r>
              <w:rPr>
                <w:b/>
                <w:color w:val="000000" w:themeColor="text1"/>
                <w:sz w:val="20"/>
                <w:szCs w:val="20"/>
              </w:rP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杨晶</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Q:16.02.01,16.02.04</w:t>
            </w:r>
          </w:p>
          <w:p>
            <w:pPr>
              <w:spacing w:line="240" w:lineRule="exact"/>
              <w:jc w:val="center"/>
              <w:rPr>
                <w:b/>
                <w:color w:val="000000" w:themeColor="text1"/>
                <w:sz w:val="20"/>
                <w:szCs w:val="20"/>
              </w:rPr>
            </w:pPr>
            <w:r>
              <w:rPr>
                <w:b/>
                <w:color w:val="000000" w:themeColor="text1"/>
                <w:sz w:val="20"/>
                <w:szCs w:val="20"/>
              </w:rPr>
              <w:t>E:16.02.01,16.02.04</w:t>
            </w:r>
          </w:p>
          <w:p>
            <w:pPr>
              <w:spacing w:line="240" w:lineRule="exact"/>
              <w:jc w:val="center"/>
              <w:rPr>
                <w:b/>
                <w:color w:val="000000" w:themeColor="text1"/>
                <w:sz w:val="20"/>
                <w:szCs w:val="20"/>
              </w:rPr>
            </w:pPr>
            <w:r>
              <w:rPr>
                <w:b/>
                <w:color w:val="000000" w:themeColor="text1"/>
                <w:sz w:val="20"/>
                <w:szCs w:val="20"/>
              </w:rPr>
              <w:t>O:16.02.01,16.02.04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spacing w:line="240" w:lineRule="auto"/>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重庆宇宝保温工程有限公司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重庆市涪陵区龙桥街道龙飞路85号9幢111室</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408000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重庆市涪陵区龙桥街道袁家村十五社</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408000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余泽会</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13996861335</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余泽会</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6" w:name="最高管理者"/>
            <w:bookmarkEnd w:id="16"/>
            <w:r>
              <w:rPr>
                <w:rFonts w:hint="eastAsia" w:ascii="宋体" w:hAnsi="宋体"/>
                <w:b/>
                <w:color w:val="000000" w:themeColor="text1"/>
                <w:spacing w:val="-20"/>
                <w:sz w:val="20"/>
                <w:szCs w:val="20"/>
                <w:lang w:val="en-US" w:eastAsia="zh-CN"/>
              </w:rPr>
              <w:t>雷玉红</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李世红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Q：水泥基保温材料、砂浆、膨胀聚苯板的生产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E：水泥基保温材料、砂浆、膨胀聚苯板的生产所涉及场所的相关环境管理活动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O：水泥基保温材料、砂浆、膨胀聚苯板的生产所涉及场所的相关职业健康安全管理活动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Q：14.02.01;16.02.01;16.02.04</w:t>
            </w:r>
          </w:p>
          <w:p>
            <w:pPr>
              <w:spacing w:line="320" w:lineRule="exact"/>
              <w:rPr>
                <w:rFonts w:ascii="宋体" w:hAnsi="宋体"/>
                <w:b/>
                <w:color w:val="000000" w:themeColor="text1"/>
                <w:sz w:val="20"/>
                <w:szCs w:val="20"/>
              </w:rPr>
            </w:pPr>
            <w:r>
              <w:rPr>
                <w:rFonts w:ascii="宋体" w:hAnsi="宋体"/>
                <w:b/>
                <w:color w:val="000000" w:themeColor="text1"/>
                <w:sz w:val="20"/>
                <w:szCs w:val="20"/>
              </w:rPr>
              <w:t>E：14.02.01;16.02.01;16.02.04</w:t>
            </w:r>
          </w:p>
          <w:p>
            <w:pPr>
              <w:spacing w:line="320" w:lineRule="exact"/>
              <w:rPr>
                <w:rFonts w:ascii="宋体" w:hAnsi="宋体"/>
                <w:b/>
                <w:color w:val="000000" w:themeColor="text1"/>
                <w:sz w:val="20"/>
                <w:szCs w:val="20"/>
              </w:rPr>
            </w:pPr>
            <w:r>
              <w:rPr>
                <w:rFonts w:ascii="宋体" w:hAnsi="宋体"/>
                <w:b/>
                <w:color w:val="000000" w:themeColor="text1"/>
                <w:sz w:val="20"/>
                <w:szCs w:val="20"/>
              </w:rPr>
              <w:t>O：14.02.01;16.02.01;16.02.04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综合</w:t>
            </w:r>
            <w:r>
              <w:rPr>
                <w:rFonts w:hint="eastAsia" w:ascii="宋体" w:hAnsi="宋体"/>
                <w:b/>
                <w:color w:val="000000" w:themeColor="text1"/>
                <w:sz w:val="20"/>
                <w:szCs w:val="20"/>
              </w:rPr>
              <w:t>部</w:t>
            </w:r>
            <w:r>
              <w:rPr>
                <w:rFonts w:hint="eastAsia" w:ascii="宋体" w:hAnsi="宋体"/>
                <w:b/>
                <w:color w:val="000000" w:themeColor="text1"/>
                <w:sz w:val="20"/>
                <w:szCs w:val="20"/>
                <w:lang w:eastAsia="zh-CN"/>
              </w:rPr>
              <w:t>（含</w:t>
            </w:r>
            <w:r>
              <w:rPr>
                <w:rFonts w:hint="eastAsia" w:ascii="宋体" w:hAnsi="宋体" w:cs="Times New Roman"/>
                <w:b/>
                <w:color w:val="000000" w:themeColor="text1"/>
                <w:sz w:val="20"/>
                <w:szCs w:val="20"/>
              </w:rPr>
              <w:t>财务部</w:t>
            </w:r>
            <w:r>
              <w:rPr>
                <w:rFonts w:hint="eastAsia" w:ascii="宋体" w:hAnsi="宋体" w:cs="Times New Roman"/>
                <w:b/>
                <w:color w:val="000000" w:themeColor="text1"/>
                <w:sz w:val="20"/>
                <w:szCs w:val="20"/>
                <w:lang w:eastAsia="zh-CN"/>
              </w:rPr>
              <w:t>）</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生产技术部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产品研发；不合格品控制；纠正和预防措施控制；策划管理；过程监控管理；产品验收管理；监视和测量设备管理；服务过程管理；设备设施管理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供销</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ascii="宋体" w:hAnsi="宋体"/>
                <w:szCs w:val="21"/>
              </w:rPr>
              <w:t>水泥基保温材料、砂浆、膨胀聚苯板的生产</w:t>
            </w:r>
            <w:r>
              <w:rPr>
                <w:rFonts w:hint="eastAsia" w:ascii="宋体" w:hAnsi="宋体"/>
                <w:szCs w:val="21"/>
                <w:lang w:eastAsia="zh-CN"/>
              </w:rPr>
              <w:t>。</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产品</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Cs w:val="21"/>
                <w:lang w:val="en-US" w:eastAsia="zh-CN"/>
              </w:rPr>
              <w:t>DBJ50/T-185-2019</w:t>
            </w:r>
            <w:r>
              <w:rPr>
                <w:rFonts w:hint="eastAsia" w:ascii="宋体" w:hAnsi="宋体"/>
                <w:szCs w:val="21"/>
              </w:rPr>
              <w:t xml:space="preserve"> </w:t>
            </w:r>
            <w:r>
              <w:rPr>
                <w:rFonts w:hint="eastAsia"/>
                <w:szCs w:val="21"/>
                <w:lang w:val="en-US" w:eastAsia="zh-CN"/>
              </w:rPr>
              <w:t>增强型改性发泡水泥保温板建筑保温系统应用技术标准、</w:t>
            </w:r>
            <w:r>
              <w:rPr>
                <w:rFonts w:hint="eastAsia" w:ascii="宋体" w:hAnsi="宋体"/>
                <w:szCs w:val="21"/>
              </w:rPr>
              <w:t>GB/T25181-2019《预拌砂浆》</w:t>
            </w:r>
            <w:r>
              <w:rPr>
                <w:rFonts w:hint="eastAsia" w:ascii="宋体" w:hAnsi="宋体"/>
                <w:szCs w:val="21"/>
                <w:lang w:eastAsia="zh-CN"/>
              </w:rPr>
              <w:t>、</w:t>
            </w:r>
            <w:r>
              <w:rPr>
                <w:rFonts w:hint="eastAsia" w:ascii="宋体" w:hAnsi="宋体"/>
                <w:szCs w:val="21"/>
              </w:rPr>
              <w:t>DBJ50T-160-2013 难燃型膨胀聚苯板建筑外保温系统应用技术规程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w:t>
            </w:r>
            <w:r>
              <w:rPr>
                <w:rFonts w:hint="eastAsia" w:ascii="宋体" w:hAnsi="宋体"/>
                <w:color w:val="000000" w:themeColor="text1"/>
                <w:lang w:eastAsia="zh-CN"/>
              </w:rPr>
              <w:t>质量</w:t>
            </w:r>
            <w:r>
              <w:rPr>
                <w:rFonts w:hint="eastAsia" w:ascii="宋体" w:hAnsi="宋体"/>
                <w:color w:val="000000" w:themeColor="text1"/>
              </w:rPr>
              <w:t>管理体系</w:t>
            </w:r>
            <w:r>
              <w:rPr>
                <w:rFonts w:hint="eastAsia" w:ascii="宋体" w:hAnsi="宋体"/>
                <w:szCs w:val="21"/>
              </w:rPr>
              <w:t>Q8.3条款</w:t>
            </w:r>
            <w:r>
              <w:rPr>
                <w:rFonts w:hint="eastAsia" w:ascii="宋体" w:hAnsi="宋体"/>
                <w:szCs w:val="21"/>
                <w:lang w:eastAsia="zh-CN"/>
              </w:rPr>
              <w:t>不适用</w:t>
            </w:r>
            <w:r>
              <w:rPr>
                <w:rFonts w:hint="eastAsia" w:ascii="宋体" w:hAnsi="宋体"/>
                <w:szCs w:val="21"/>
              </w:rPr>
              <w:t>，</w:t>
            </w:r>
            <w:r>
              <w:rPr>
                <w:rFonts w:hint="eastAsia" w:ascii="宋体" w:hAnsi="宋体"/>
                <w:szCs w:val="21"/>
                <w:lang w:eastAsia="zh-CN"/>
              </w:rPr>
              <w:t>理由：</w:t>
            </w:r>
            <w:r>
              <w:rPr>
                <w:rFonts w:hint="eastAsia" w:ascii="宋体" w:hAnsi="宋体"/>
                <w:sz w:val="21"/>
                <w:szCs w:val="21"/>
              </w:rPr>
              <w:t>本公司产品依据</w:t>
            </w:r>
            <w:r>
              <w:rPr>
                <w:rFonts w:hint="eastAsia" w:ascii="宋体" w:hAnsi="宋体"/>
                <w:sz w:val="21"/>
                <w:szCs w:val="21"/>
                <w:lang w:val="zh-CN"/>
              </w:rPr>
              <w:t>国家行业标准</w:t>
            </w:r>
            <w:r>
              <w:rPr>
                <w:rFonts w:hint="eastAsia" w:ascii="宋体" w:hAnsi="宋体"/>
                <w:sz w:val="21"/>
                <w:szCs w:val="21"/>
                <w:lang w:val="en-US" w:eastAsia="zh-CN"/>
              </w:rPr>
              <w:t>和</w:t>
            </w:r>
            <w:r>
              <w:rPr>
                <w:rFonts w:hint="eastAsia" w:ascii="宋体" w:hAnsi="宋体"/>
                <w:sz w:val="21"/>
                <w:szCs w:val="21"/>
              </w:rPr>
              <w:t>客户的订单或合同要求进行</w:t>
            </w:r>
            <w:r>
              <w:rPr>
                <w:rFonts w:hint="eastAsia" w:ascii="宋体" w:hAnsi="宋体"/>
                <w:sz w:val="21"/>
                <w:szCs w:val="21"/>
                <w:lang w:val="en-US" w:eastAsia="zh-CN"/>
              </w:rPr>
              <w:t>生产</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eastAsia" w:ascii="宋体" w:hAnsi="宋体"/>
                <w:b w:val="0"/>
                <w:bCs w:val="0"/>
                <w:sz w:val="21"/>
                <w:szCs w:val="21"/>
              </w:rPr>
            </w:pPr>
            <w:r>
              <w:rPr>
                <w:rFonts w:hint="eastAsia" w:ascii="宋体" w:hAnsi="宋体"/>
                <w:b w:val="0"/>
                <w:bCs w:val="0"/>
                <w:sz w:val="21"/>
                <w:szCs w:val="21"/>
              </w:rPr>
              <w:t xml:space="preserve">质量方针： </w:t>
            </w:r>
          </w:p>
          <w:p>
            <w:pPr>
              <w:spacing w:line="360" w:lineRule="auto"/>
              <w:ind w:firstLine="420" w:firstLineChars="200"/>
              <w:jc w:val="left"/>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rPr>
              <w:t xml:space="preserve">诚实守信，客户至上；真诚合作，实现双赢 </w:t>
            </w:r>
            <w:r>
              <w:rPr>
                <w:rFonts w:hint="eastAsia"/>
                <w:b w:val="0"/>
                <w:bCs w:val="0"/>
                <w:sz w:val="21"/>
                <w:szCs w:val="21"/>
                <w:lang w:eastAsia="zh-CN"/>
              </w:rPr>
              <w:t>”。</w:t>
            </w:r>
          </w:p>
          <w:p>
            <w:pPr>
              <w:jc w:val="left"/>
              <w:rPr>
                <w:rFonts w:hint="eastAsia" w:ascii="宋体" w:hAnsi="宋体"/>
                <w:b w:val="0"/>
                <w:bCs w:val="0"/>
                <w:sz w:val="21"/>
                <w:szCs w:val="21"/>
              </w:rPr>
            </w:pPr>
            <w:r>
              <w:rPr>
                <w:rFonts w:hint="eastAsia" w:ascii="宋体" w:hAnsi="宋体"/>
                <w:b w:val="0"/>
                <w:bCs w:val="0"/>
                <w:sz w:val="21"/>
                <w:szCs w:val="21"/>
              </w:rPr>
              <w:t xml:space="preserve">环境方针： </w:t>
            </w:r>
          </w:p>
          <w:p>
            <w:pPr>
              <w:spacing w:line="360" w:lineRule="auto"/>
              <w:ind w:firstLine="420" w:firstLineChars="200"/>
              <w:jc w:val="left"/>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rPr>
              <w:t xml:space="preserve">遵规守法，预防污染；高效低耗，环保营业 </w:t>
            </w:r>
            <w:r>
              <w:rPr>
                <w:rFonts w:hint="eastAsia"/>
                <w:b w:val="0"/>
                <w:bCs w:val="0"/>
                <w:sz w:val="21"/>
                <w:szCs w:val="21"/>
                <w:lang w:eastAsia="zh-CN"/>
              </w:rPr>
              <w:t>”。</w:t>
            </w:r>
          </w:p>
          <w:p>
            <w:pPr>
              <w:jc w:val="left"/>
              <w:rPr>
                <w:rFonts w:hint="eastAsia" w:ascii="宋体" w:hAnsi="宋体"/>
                <w:b w:val="0"/>
                <w:bCs w:val="0"/>
                <w:sz w:val="21"/>
                <w:szCs w:val="21"/>
              </w:rPr>
            </w:pPr>
            <w:r>
              <w:rPr>
                <w:rFonts w:hint="eastAsia" w:ascii="宋体" w:hAnsi="宋体"/>
                <w:b w:val="0"/>
                <w:bCs w:val="0"/>
                <w:sz w:val="21"/>
                <w:szCs w:val="21"/>
              </w:rPr>
              <w:t xml:space="preserve">职业健康安全方针： </w:t>
            </w:r>
          </w:p>
          <w:p>
            <w:pPr>
              <w:spacing w:line="360" w:lineRule="auto"/>
              <w:ind w:firstLine="420" w:firstLineChars="200"/>
              <w:jc w:val="left"/>
              <w:rPr>
                <w:b/>
                <w:color w:val="000000" w:themeColor="text1"/>
              </w:rPr>
            </w:pPr>
            <w:r>
              <w:rPr>
                <w:rFonts w:hint="eastAsia"/>
                <w:b w:val="0"/>
                <w:bCs w:val="0"/>
                <w:sz w:val="21"/>
                <w:szCs w:val="21"/>
                <w:lang w:eastAsia="zh-CN"/>
              </w:rPr>
              <w:t>“</w:t>
            </w:r>
            <w:r>
              <w:rPr>
                <w:rFonts w:hint="eastAsia"/>
                <w:b w:val="0"/>
                <w:bCs w:val="0"/>
                <w:sz w:val="21"/>
                <w:szCs w:val="21"/>
              </w:rPr>
              <w:t xml:space="preserve">安全第一，预防为主；健康向上，共建和谐 </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w:t>
            </w:r>
            <w:r>
              <w:rPr>
                <w:rFonts w:hint="eastAsia" w:ascii="宋体" w:hAnsi="宋体"/>
                <w:b/>
                <w:color w:val="000000" w:themeColor="text1"/>
                <w:sz w:val="20"/>
                <w:szCs w:val="20"/>
                <w:lang w:eastAsia="zh-CN"/>
              </w:rPr>
              <w:t>生产</w:t>
            </w:r>
            <w:r>
              <w:rPr>
                <w:rFonts w:hint="eastAsia" w:ascii="宋体" w:hAnsi="宋体"/>
                <w:b/>
                <w:color w:val="000000" w:themeColor="text1"/>
                <w:sz w:val="20"/>
                <w:szCs w:val="20"/>
              </w:rPr>
              <w:t>、</w:t>
            </w:r>
            <w:r>
              <w:rPr>
                <w:rFonts w:hint="eastAsia" w:ascii="宋体" w:hAnsi="宋体"/>
                <w:b/>
                <w:color w:val="000000" w:themeColor="text1"/>
                <w:sz w:val="20"/>
                <w:szCs w:val="20"/>
                <w:lang w:eastAsia="zh-CN"/>
              </w:rPr>
              <w:t>检验、</w:t>
            </w:r>
            <w:r>
              <w:rPr>
                <w:rFonts w:hint="eastAsia" w:ascii="宋体" w:hAnsi="宋体"/>
                <w:b/>
                <w:color w:val="000000" w:themeColor="text1"/>
                <w:sz w:val="20"/>
                <w:szCs w:val="20"/>
              </w:rPr>
              <w:t>销售过程等。</w:t>
            </w:r>
          </w:p>
          <w:p>
            <w:pPr>
              <w:tabs>
                <w:tab w:val="left" w:pos="540"/>
              </w:tabs>
              <w:spacing w:line="300" w:lineRule="exact"/>
              <w:ind w:left="201" w:hanging="201" w:hangingChars="100"/>
              <w:rPr>
                <w:rFonts w:hint="eastAsia" w:ascii="宋体" w:hAnsi="宋体"/>
                <w:sz w:val="21"/>
                <w:szCs w:val="21"/>
                <w:lang w:val="en-US" w:eastAsia="zh-CN"/>
              </w:rPr>
            </w:pPr>
            <w:r>
              <w:rPr>
                <w:rFonts w:hint="eastAsia" w:ascii="宋体" w:hAnsi="宋体"/>
                <w:b/>
                <w:color w:val="000000" w:themeColor="text1"/>
                <w:sz w:val="20"/>
                <w:szCs w:val="20"/>
              </w:rPr>
              <w:t>其中关键</w:t>
            </w:r>
            <w:r>
              <w:rPr>
                <w:rFonts w:hint="eastAsia" w:ascii="宋体" w:hAnsi="宋体"/>
                <w:b/>
                <w:color w:val="000000" w:themeColor="text1"/>
                <w:sz w:val="20"/>
                <w:szCs w:val="20"/>
                <w:highlight w:val="none"/>
              </w:rPr>
              <w:t>过程有：</w:t>
            </w:r>
            <w:r>
              <w:rPr>
                <w:rFonts w:hint="eastAsia" w:ascii="宋体" w:hAnsi="宋体"/>
                <w:sz w:val="21"/>
                <w:szCs w:val="21"/>
                <w:lang w:val="en-US" w:eastAsia="zh-CN"/>
              </w:rPr>
              <w:t>原料配料混合、自然养护、原料发泡过程。</w:t>
            </w:r>
          </w:p>
          <w:p>
            <w:pPr>
              <w:tabs>
                <w:tab w:val="left" w:pos="540"/>
              </w:tabs>
              <w:spacing w:line="300" w:lineRule="exact"/>
              <w:ind w:left="201" w:hanging="201" w:hangingChars="100"/>
              <w:rPr>
                <w:rFonts w:hint="eastAsia" w:ascii="宋体" w:hAnsi="宋体" w:eastAsia="宋体"/>
                <w:b/>
                <w:color w:val="000000" w:themeColor="text1"/>
                <w:sz w:val="20"/>
                <w:szCs w:val="20"/>
                <w:highlight w:val="none"/>
                <w:u w:val="single"/>
                <w:lang w:eastAsia="zh-CN"/>
              </w:rPr>
            </w:pPr>
            <w:r>
              <w:rPr>
                <w:rFonts w:hint="eastAsia" w:ascii="宋体" w:hAnsi="宋体" w:cs="Times New Roman"/>
                <w:b/>
                <w:color w:val="000000" w:themeColor="text1"/>
                <w:sz w:val="20"/>
                <w:szCs w:val="20"/>
                <w:highlight w:val="none"/>
              </w:rPr>
              <w:t>需要确认过程：</w:t>
            </w:r>
            <w:r>
              <w:rPr>
                <w:rFonts w:hint="eastAsia" w:ascii="宋体" w:hAnsi="宋体"/>
                <w:sz w:val="21"/>
                <w:szCs w:val="21"/>
                <w:highlight w:val="none"/>
                <w:lang w:val="en-US" w:eastAsia="zh-CN"/>
              </w:rPr>
              <w:t>自然养护、原料发泡</w:t>
            </w:r>
            <w:r>
              <w:rPr>
                <w:rFonts w:hint="eastAsia" w:ascii="宋体" w:hAnsi="宋体" w:cs="宋体"/>
                <w:szCs w:val="21"/>
                <w:highlight w:val="none"/>
              </w:rPr>
              <w:t>过程</w:t>
            </w:r>
            <w:r>
              <w:rPr>
                <w:rFonts w:hint="eastAsia" w:ascii="宋体" w:hAnsi="宋体" w:cs="宋体"/>
                <w:szCs w:val="21"/>
                <w:highlight w:val="none"/>
                <w:lang w:eastAsia="zh-CN"/>
              </w:rPr>
              <w:t>。</w:t>
            </w:r>
          </w:p>
          <w:p>
            <w:pPr>
              <w:tabs>
                <w:tab w:val="left" w:pos="1080"/>
              </w:tabs>
              <w:spacing w:line="400" w:lineRule="exact"/>
              <w:rPr>
                <w:rFonts w:hint="eastAsia" w:ascii="宋体" w:hAnsi="宋体"/>
                <w:szCs w:val="21"/>
                <w:highlight w:val="none"/>
                <w:u w:val="single"/>
                <w:lang w:val="en-US" w:eastAsia="zh-CN"/>
              </w:rPr>
            </w:pPr>
            <w:r>
              <w:rPr>
                <w:rFonts w:hint="eastAsia" w:ascii="宋体" w:hAnsi="宋体"/>
                <w:b/>
                <w:color w:val="000000" w:themeColor="text1"/>
                <w:sz w:val="20"/>
                <w:szCs w:val="20"/>
                <w:highlight w:val="none"/>
              </w:rPr>
              <w:t>不适用条款是</w:t>
            </w:r>
            <w:r>
              <w:rPr>
                <w:rFonts w:hint="eastAsia" w:ascii="宋体" w:hAnsi="宋体" w:cs="Times New Roman"/>
                <w:b/>
                <w:color w:val="000000" w:themeColor="text1"/>
                <w:sz w:val="20"/>
                <w:szCs w:val="20"/>
                <w:highlight w:val="none"/>
              </w:rPr>
              <w:t xml:space="preserve"> </w:t>
            </w:r>
            <w:r>
              <w:rPr>
                <w:rFonts w:hint="eastAsia" w:ascii="宋体" w:hAnsi="宋体" w:cs="Times New Roman"/>
                <w:b/>
                <w:color w:val="000000" w:themeColor="text1"/>
                <w:sz w:val="20"/>
                <w:szCs w:val="20"/>
                <w:highlight w:val="none"/>
                <w:u w:val="single"/>
                <w:lang w:val="en-US" w:eastAsia="zh-CN"/>
              </w:rPr>
              <w:t>8.3</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rPr>
              <w:t xml:space="preserve"> ，不适用理由：</w:t>
            </w:r>
            <w:r>
              <w:rPr>
                <w:rFonts w:hint="eastAsia" w:ascii="宋体" w:hAnsi="宋体"/>
                <w:sz w:val="21"/>
                <w:szCs w:val="21"/>
                <w:highlight w:val="none"/>
                <w:u w:val="single"/>
              </w:rPr>
              <w:t>本公</w:t>
            </w:r>
            <w:r>
              <w:rPr>
                <w:rFonts w:hint="eastAsia" w:ascii="宋体" w:hAnsi="宋体"/>
                <w:sz w:val="21"/>
                <w:szCs w:val="21"/>
                <w:u w:val="single"/>
              </w:rPr>
              <w:t>司产品依据</w:t>
            </w:r>
            <w:r>
              <w:rPr>
                <w:rFonts w:hint="eastAsia" w:ascii="宋体" w:hAnsi="宋体"/>
                <w:sz w:val="21"/>
                <w:szCs w:val="21"/>
                <w:u w:val="single"/>
                <w:lang w:val="zh-CN"/>
              </w:rPr>
              <w:t>国家行业标准</w:t>
            </w:r>
            <w:r>
              <w:rPr>
                <w:rFonts w:hint="eastAsia" w:ascii="宋体" w:hAnsi="宋体"/>
                <w:sz w:val="21"/>
                <w:szCs w:val="21"/>
                <w:u w:val="single"/>
                <w:lang w:val="en-US" w:eastAsia="zh-CN"/>
              </w:rPr>
              <w:t>和</w:t>
            </w:r>
            <w:r>
              <w:rPr>
                <w:rFonts w:hint="eastAsia" w:ascii="宋体" w:hAnsi="宋体"/>
                <w:sz w:val="21"/>
                <w:szCs w:val="21"/>
                <w:u w:val="single"/>
              </w:rPr>
              <w:t>客户的订单或合同要求进行</w:t>
            </w:r>
            <w:r>
              <w:rPr>
                <w:rFonts w:hint="eastAsia" w:ascii="宋体" w:hAnsi="宋体"/>
                <w:sz w:val="21"/>
                <w:szCs w:val="21"/>
                <w:u w:val="single"/>
                <w:lang w:val="en-US" w:eastAsia="zh-CN"/>
              </w:rPr>
              <w:t>生产</w:t>
            </w:r>
            <w:r>
              <w:rPr>
                <w:rFonts w:hint="eastAsia" w:ascii="华文楷体" w:hAnsi="华文楷体" w:eastAsia="华文楷体"/>
                <w:bCs/>
                <w:iCs/>
                <w:u w:val="single"/>
              </w:rPr>
              <w:t>。</w:t>
            </w:r>
          </w:p>
          <w:p>
            <w:pPr>
              <w:tabs>
                <w:tab w:val="left" w:pos="540"/>
                <w:tab w:val="right" w:pos="8781"/>
              </w:tabs>
              <w:spacing w:line="300" w:lineRule="exact"/>
              <w:ind w:left="201" w:hanging="211" w:hangingChars="100"/>
              <w:rPr>
                <w:rFonts w:hint="eastAsia" w:ascii="宋体" w:hAnsi="宋体" w:eastAsia="宋体"/>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w:t>
            </w:r>
            <w:r>
              <w:rPr>
                <w:rFonts w:hint="eastAsia" w:cs="Times New Roman" w:asciiTheme="minorEastAsia" w:hAnsiTheme="minorEastAsia" w:eastAsiaTheme="minorEastAsia"/>
                <w:bCs/>
                <w:iCs/>
              </w:rPr>
              <w:t>环境因素识别与评价程序，识别评价了环境因素、风险相关的过程。建立了控制过程的识别、策划控制程序，控制措施实施有</w:t>
            </w:r>
            <w:r>
              <w:rPr>
                <w:rFonts w:hint="eastAsia" w:asciiTheme="minorEastAsia" w:hAnsiTheme="minorEastAsia" w:eastAsiaTheme="minorEastAsia"/>
                <w:bCs/>
                <w:iCs/>
              </w:rPr>
              <w:t>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lang w:val="en-US" w:eastAsia="zh-CN"/>
              </w:rPr>
              <w:t>粉尘、废水、</w:t>
            </w:r>
            <w:r>
              <w:rPr>
                <w:rFonts w:hint="eastAsia"/>
                <w:szCs w:val="21"/>
              </w:rPr>
              <w:t>噪声</w:t>
            </w:r>
            <w:r>
              <w:rPr>
                <w:rFonts w:hint="eastAsia"/>
                <w:szCs w:val="21"/>
                <w:lang w:eastAsia="zh-CN"/>
              </w:rPr>
              <w:t>、</w:t>
            </w:r>
            <w:r>
              <w:rPr>
                <w:rFonts w:hint="eastAsia" w:asciiTheme="minorEastAsia" w:hAnsiTheme="minorEastAsia" w:eastAsiaTheme="minorEastAsia"/>
                <w:bCs/>
                <w:iCs/>
              </w:rPr>
              <w:t>固废</w:t>
            </w:r>
            <w:r>
              <w:rPr>
                <w:rFonts w:hint="eastAsia"/>
                <w:color w:val="000000"/>
                <w:lang w:val="en-US" w:eastAsia="zh-CN"/>
              </w:rPr>
              <w:t>（含危废）</w:t>
            </w:r>
            <w:r>
              <w:rPr>
                <w:rFonts w:hint="eastAsia" w:asciiTheme="minorEastAsia" w:hAnsiTheme="minorEastAsia" w:eastAsiaTheme="minorEastAsia"/>
                <w:bCs/>
                <w:iCs/>
                <w:lang w:eastAsia="zh-CN"/>
              </w:rPr>
              <w:t>排放</w:t>
            </w:r>
            <w:r>
              <w:rPr>
                <w:rFonts w:hint="eastAsia" w:asciiTheme="minorEastAsia" w:hAnsiTheme="minorEastAsia" w:eastAsiaTheme="minorEastAsia"/>
                <w:bCs/>
                <w:iCs/>
              </w:rPr>
              <w:t>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w:t>
            </w:r>
            <w:r>
              <w:rPr>
                <w:rFonts w:hint="eastAsia" w:ascii="宋体" w:hAnsi="宋体" w:eastAsia="宋体" w:cs="Times New Roman"/>
                <w:color w:val="000000" w:themeColor="text1"/>
              </w:rPr>
              <w:t>危险源识别与评价程序，识</w:t>
            </w:r>
            <w:r>
              <w:rPr>
                <w:rFonts w:hint="eastAsia" w:ascii="宋体" w:hAnsi="宋体"/>
                <w:color w:val="000000" w:themeColor="text1"/>
              </w:rPr>
              <w:t>别评价了危险源、风险相关的过程，评价出了重要危险源</w:t>
            </w:r>
            <w:r>
              <w:rPr>
                <w:rFonts w:hint="eastAsia" w:ascii="宋体" w:hAnsi="宋体"/>
                <w:color w:val="000000" w:themeColor="text1"/>
                <w:lang w:eastAsia="zh-CN"/>
              </w:rPr>
              <w:t>（</w:t>
            </w:r>
            <w:r>
              <w:rPr>
                <w:rFonts w:hint="eastAsia" w:ascii="宋体" w:hAnsi="宋体"/>
                <w:szCs w:val="21"/>
              </w:rPr>
              <w:t>火灾</w:t>
            </w:r>
            <w:r>
              <w:rPr>
                <w:rFonts w:hint="eastAsia" w:ascii="宋体" w:hAnsi="宋体"/>
                <w:szCs w:val="21"/>
                <w:lang w:eastAsia="zh-CN"/>
              </w:rPr>
              <w:t>；机械伤害</w:t>
            </w:r>
            <w:r>
              <w:rPr>
                <w:rFonts w:hint="eastAsia"/>
                <w:szCs w:val="21"/>
              </w:rPr>
              <w:t>；</w:t>
            </w:r>
            <w:r>
              <w:rPr>
                <w:rFonts w:hint="eastAsia" w:ascii="宋体" w:hAnsi="宋体"/>
                <w:szCs w:val="21"/>
                <w:lang w:eastAsia="zh-CN"/>
              </w:rPr>
              <w:t>职业病</w:t>
            </w:r>
            <w:r>
              <w:rPr>
                <w:rFonts w:hint="eastAsia" w:ascii="宋体" w:hAnsi="宋体"/>
                <w:szCs w:val="21"/>
                <w:lang w:val="en-US" w:eastAsia="zh-CN"/>
              </w:rPr>
              <w:t>等</w:t>
            </w:r>
            <w:r>
              <w:rPr>
                <w:rFonts w:hint="eastAsia" w:ascii="宋体" w:hAnsi="宋体"/>
                <w:color w:val="000000" w:themeColor="text1"/>
                <w:lang w:eastAsia="zh-CN"/>
              </w:rPr>
              <w:t>）</w:t>
            </w:r>
            <w:r>
              <w:rPr>
                <w:rFonts w:hint="eastAsia" w:ascii="宋体" w:hAnsi="宋体"/>
                <w:color w:val="000000" w:themeColor="text1"/>
              </w:rPr>
              <w:t>，与之相关的过程有</w:t>
            </w:r>
            <w:r>
              <w:rPr>
                <w:rFonts w:hint="eastAsia" w:ascii="宋体" w:hAnsi="宋体" w:cs="Times New Roman"/>
                <w:szCs w:val="21"/>
                <w:lang w:eastAsia="zh-CN"/>
              </w:rPr>
              <w:t>采购</w:t>
            </w:r>
            <w:r>
              <w:rPr>
                <w:rFonts w:hint="eastAsia" w:ascii="宋体" w:hAnsi="宋体"/>
                <w:color w:val="000000" w:themeColor="text1"/>
                <w:lang w:eastAsia="zh-CN"/>
              </w:rPr>
              <w:t>、生产、检验、销售</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2020年6月-2020年12月）</w:t>
            </w:r>
          </w:p>
          <w:p>
            <w:pPr>
              <w:spacing w:line="360" w:lineRule="auto"/>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产品一次检验合格率97%以上</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en-US" w:eastAsia="zh-CN"/>
              </w:rPr>
              <w:t xml:space="preserve">                100%</w:t>
            </w:r>
          </w:p>
          <w:p>
            <w:pPr>
              <w:spacing w:line="360" w:lineRule="auto"/>
              <w:jc w:val="lef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2）</w:t>
            </w:r>
            <w:r>
              <w:rPr>
                <w:rFonts w:hint="eastAsia" w:ascii="宋体" w:hAnsi="宋体"/>
                <w:b w:val="0"/>
                <w:bCs w:val="0"/>
                <w:sz w:val="21"/>
                <w:szCs w:val="21"/>
              </w:rPr>
              <w:t>合同履约率100％；</w:t>
            </w:r>
            <w:r>
              <w:rPr>
                <w:rFonts w:hint="eastAsia" w:ascii="宋体" w:hAnsi="宋体"/>
                <w:b w:val="0"/>
                <w:bCs w:val="0"/>
                <w:sz w:val="21"/>
                <w:szCs w:val="21"/>
                <w:lang w:val="en-US" w:eastAsia="zh-CN"/>
              </w:rPr>
              <w:t xml:space="preserve">                           100%</w:t>
            </w:r>
          </w:p>
          <w:p>
            <w:pPr>
              <w:spacing w:line="360" w:lineRule="auto"/>
              <w:jc w:val="left"/>
              <w:rPr>
                <w:rFonts w:hint="default" w:eastAsia="宋体" w:asciiTheme="minorEastAsia" w:hAnsiTheme="minorEastAsia" w:cstheme="minorEastAsia"/>
                <w:b w:val="0"/>
                <w:bCs w:val="0"/>
                <w:sz w:val="21"/>
                <w:szCs w:val="21"/>
                <w:lang w:val="en-US" w:eastAsia="zh-CN"/>
              </w:rPr>
            </w:pPr>
            <w:r>
              <w:rPr>
                <w:rFonts w:hint="eastAsia" w:ascii="宋体" w:hAnsi="宋体" w:eastAsia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 xml:space="preserve">客户满意度 </w:t>
            </w:r>
            <w:r>
              <w:rPr>
                <w:rFonts w:hint="eastAsia" w:ascii="宋体" w:hAnsi="宋体"/>
                <w:b w:val="0"/>
                <w:bCs w:val="0"/>
                <w:sz w:val="21"/>
                <w:szCs w:val="21"/>
              </w:rPr>
              <w:t>≥90%以上</w:t>
            </w:r>
            <w:r>
              <w:rPr>
                <w:rFonts w:hint="eastAsia" w:ascii="宋体" w:hAnsi="宋体"/>
                <w:b w:val="0"/>
                <w:bCs w:val="0"/>
                <w:sz w:val="21"/>
                <w:szCs w:val="21"/>
                <w:lang w:val="en-US" w:eastAsia="zh-CN"/>
              </w:rPr>
              <w:t>；                       98分</w:t>
            </w:r>
          </w:p>
          <w:p>
            <w:pPr>
              <w:spacing w:line="360" w:lineRule="auto"/>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固废正确统一分类处理率100%</w:t>
            </w:r>
            <w:r>
              <w:rPr>
                <w:rFonts w:hint="eastAsia" w:asciiTheme="minorEastAsia" w:hAnsiTheme="minorEastAsia" w:eastAsiaTheme="minorEastAsia" w:cstheme="minorEastAsia"/>
                <w:b w:val="0"/>
                <w:bCs w:val="0"/>
                <w:sz w:val="21"/>
                <w:szCs w:val="21"/>
                <w:lang w:val="en-US" w:eastAsia="zh-CN"/>
              </w:rPr>
              <w:t>；                100%</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火灾事故为零</w:t>
            </w:r>
            <w:r>
              <w:rPr>
                <w:rFonts w:hint="eastAsia" w:asciiTheme="minorEastAsia" w:hAnsiTheme="minorEastAsia" w:eastAsiaTheme="minorEastAsia" w:cstheme="minorEastAsia"/>
                <w:b w:val="0"/>
                <w:bCs w:val="0"/>
                <w:sz w:val="21"/>
                <w:szCs w:val="21"/>
                <w:lang w:val="en-US" w:eastAsia="zh-CN"/>
              </w:rPr>
              <w:t>；                             未发生火灾事故</w:t>
            </w:r>
            <w:r>
              <w:rPr>
                <w:rFonts w:hint="eastAsia" w:asciiTheme="minorEastAsia" w:hAnsiTheme="minorEastAsia" w:eastAsiaTheme="minorEastAsia" w:cstheme="minorEastAsia"/>
                <w:b w:val="0"/>
                <w:bCs w:val="0"/>
                <w:sz w:val="21"/>
                <w:szCs w:val="21"/>
              </w:rPr>
              <w:t xml:space="preserve"> </w:t>
            </w:r>
          </w:p>
          <w:p>
            <w:pPr>
              <w:spacing w:line="360" w:lineRule="auto"/>
              <w:jc w:val="left"/>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rPr>
              <w:t>噪音污染为零</w:t>
            </w:r>
            <w:r>
              <w:rPr>
                <w:rFonts w:hint="eastAsia" w:asciiTheme="minorEastAsia" w:hAnsiTheme="minorEastAsia" w:eastAsiaTheme="minorEastAsia" w:cstheme="minorEastAsia"/>
                <w:b w:val="0"/>
                <w:bCs w:val="0"/>
                <w:sz w:val="21"/>
                <w:szCs w:val="21"/>
                <w:lang w:val="en-US" w:eastAsia="zh-CN"/>
              </w:rPr>
              <w:t>；                             噪声达标排放</w:t>
            </w:r>
          </w:p>
          <w:p>
            <w:pPr>
              <w:spacing w:line="360" w:lineRule="auto"/>
              <w:jc w:val="left"/>
              <w:rPr>
                <w:rFonts w:hint="default" w:eastAsia="宋体" w:asciiTheme="minorEastAsia" w:hAnsi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7）</w:t>
            </w:r>
            <w:r>
              <w:rPr>
                <w:rFonts w:hint="eastAsia" w:ascii="宋体" w:hAnsi="宋体"/>
                <w:b w:val="0"/>
                <w:bCs w:val="0"/>
                <w:sz w:val="21"/>
                <w:szCs w:val="21"/>
                <w:lang w:val="en-US" w:eastAsia="zh-CN"/>
              </w:rPr>
              <w:t>污水处理率</w:t>
            </w:r>
            <w:r>
              <w:rPr>
                <w:rFonts w:hint="eastAsia" w:ascii="宋体" w:hAnsi="宋体"/>
                <w:b w:val="0"/>
                <w:bCs w:val="0"/>
                <w:sz w:val="21"/>
                <w:szCs w:val="21"/>
              </w:rPr>
              <w:t>100%</w:t>
            </w:r>
            <w:r>
              <w:rPr>
                <w:rFonts w:hint="eastAsia" w:ascii="宋体" w:hAnsi="宋体"/>
                <w:b w:val="0"/>
                <w:bCs w:val="0"/>
                <w:sz w:val="21"/>
                <w:szCs w:val="21"/>
                <w:lang w:val="en-US" w:eastAsia="zh-CN"/>
              </w:rPr>
              <w:t>；                             100%</w:t>
            </w:r>
          </w:p>
          <w:p>
            <w:pPr>
              <w:spacing w:line="360" w:lineRule="auto"/>
              <w:jc w:val="lef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8）重大工伤事故</w:t>
            </w:r>
            <w:r>
              <w:rPr>
                <w:rFonts w:hint="eastAsia" w:ascii="宋体" w:hAnsi="宋体"/>
                <w:b w:val="0"/>
                <w:bCs w:val="0"/>
                <w:sz w:val="21"/>
                <w:szCs w:val="21"/>
              </w:rPr>
              <w:t>为零。</w:t>
            </w:r>
            <w:r>
              <w:rPr>
                <w:rFonts w:hint="eastAsia" w:ascii="宋体" w:hAnsi="宋体"/>
                <w:b w:val="0"/>
                <w:bCs w:val="0"/>
                <w:sz w:val="21"/>
                <w:szCs w:val="21"/>
                <w:lang w:val="en-US" w:eastAsia="zh-CN"/>
              </w:rPr>
              <w:t xml:space="preserve">                        未发生重大工伤事故</w:t>
            </w:r>
          </w:p>
          <w:p>
            <w:pPr>
              <w:numPr>
                <w:ilvl w:val="0"/>
                <w:numId w:val="0"/>
              </w:numPr>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color w:val="auto"/>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水泥基保温材料、砂浆、膨胀聚苯板的生产</w:t>
            </w:r>
            <w:r>
              <w:rPr>
                <w:rFonts w:hint="eastAsia" w:ascii="宋体" w:hAnsi="宋体"/>
                <w:bCs/>
                <w:iCs/>
                <w:color w:val="auto"/>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highlight w:val="none"/>
                <w:lang w:val="en-US" w:eastAsia="zh-CN"/>
              </w:rPr>
              <w:t>公司拥有生产车间面积</w:t>
            </w:r>
            <w:r>
              <w:rPr>
                <w:rFonts w:hint="eastAsia" w:ascii="宋体" w:hAnsi="宋体" w:eastAsia="宋体" w:cs="Times New Roman"/>
                <w:kern w:val="2"/>
                <w:sz w:val="21"/>
                <w:szCs w:val="21"/>
                <w:highlight w:val="none"/>
                <w:lang w:val="en-US" w:eastAsia="zh-CN" w:bidi="ar-SA"/>
              </w:rPr>
              <w:t>近</w:t>
            </w:r>
            <w:r>
              <w:rPr>
                <w:rFonts w:hint="eastAsia" w:ascii="宋体" w:hAnsi="宋体" w:cs="Times New Roman"/>
                <w:kern w:val="2"/>
                <w:sz w:val="21"/>
                <w:szCs w:val="21"/>
                <w:highlight w:val="none"/>
                <w:lang w:val="en-US" w:eastAsia="zh-CN" w:bidi="ar-SA"/>
              </w:rPr>
              <w:t>16000</w:t>
            </w:r>
            <w:r>
              <w:rPr>
                <w:rFonts w:hint="eastAsia" w:ascii="宋体" w:hAnsi="宋体" w:eastAsia="宋体" w:cs="Times New Roman"/>
                <w:kern w:val="2"/>
                <w:sz w:val="21"/>
                <w:szCs w:val="21"/>
                <w:highlight w:val="none"/>
                <w:lang w:val="en-US" w:eastAsia="zh-CN" w:bidi="ar-SA"/>
              </w:rPr>
              <w:t>平方米，</w:t>
            </w:r>
            <w:r>
              <w:rPr>
                <w:rFonts w:hint="eastAsia" w:ascii="宋体" w:hAnsi="宋体" w:cs="Times New Roman"/>
                <w:kern w:val="2"/>
                <w:sz w:val="21"/>
                <w:szCs w:val="21"/>
                <w:highlight w:val="none"/>
                <w:lang w:val="en-US" w:eastAsia="zh-CN" w:bidi="ar-SA"/>
              </w:rPr>
              <w:t>办公</w:t>
            </w:r>
            <w:r>
              <w:rPr>
                <w:rFonts w:hint="eastAsia" w:ascii="宋体" w:hAnsi="宋体" w:eastAsia="宋体" w:cs="Times New Roman"/>
                <w:kern w:val="2"/>
                <w:sz w:val="21"/>
                <w:szCs w:val="21"/>
                <w:highlight w:val="none"/>
                <w:lang w:val="en-US" w:eastAsia="zh-CN" w:bidi="ar-SA"/>
              </w:rPr>
              <w:t>面积</w:t>
            </w:r>
            <w:r>
              <w:rPr>
                <w:rFonts w:hint="eastAsia" w:ascii="宋体" w:hAnsi="宋体" w:cs="Times New Roman"/>
                <w:kern w:val="2"/>
                <w:sz w:val="21"/>
                <w:szCs w:val="21"/>
                <w:highlight w:val="none"/>
                <w:lang w:val="en-US" w:eastAsia="zh-CN" w:bidi="ar-SA"/>
              </w:rPr>
              <w:t>2000</w:t>
            </w:r>
            <w:r>
              <w:rPr>
                <w:rFonts w:hint="eastAsia" w:ascii="宋体" w:hAnsi="宋体"/>
                <w:szCs w:val="21"/>
                <w:highlight w:val="none"/>
                <w:lang w:val="en-US" w:eastAsia="zh-CN"/>
              </w:rPr>
              <w:t>平方米</w:t>
            </w:r>
            <w:r>
              <w:rPr>
                <w:rFonts w:hint="eastAsia" w:ascii="宋体" w:hAnsi="宋体" w:cs="宋体"/>
                <w:szCs w:val="21"/>
                <w:highlight w:val="none"/>
              </w:rPr>
              <w:t>，</w:t>
            </w:r>
            <w:r>
              <w:rPr>
                <w:rFonts w:hint="eastAsia" w:ascii="宋体" w:hAnsi="宋体"/>
                <w:szCs w:val="21"/>
                <w:highlight w:val="none"/>
              </w:rPr>
              <w:t>主要设备为</w:t>
            </w:r>
            <w:r>
              <w:rPr>
                <w:rFonts w:hint="eastAsia" w:ascii="宋体" w:hAnsi="宋体" w:cs="宋体"/>
                <w:color w:val="000000"/>
                <w:sz w:val="21"/>
                <w:szCs w:val="21"/>
                <w:highlight w:val="none"/>
                <w:lang w:val="en-US" w:eastAsia="zh-CN"/>
              </w:rPr>
              <w:t>电脑及办公设备、</w:t>
            </w:r>
            <w:r>
              <w:rPr>
                <w:rFonts w:hint="eastAsia" w:ascii="宋体" w:hAnsi="宋体" w:cs="宋体"/>
                <w:szCs w:val="21"/>
                <w:highlight w:val="none"/>
                <w:lang w:val="en-US" w:eastAsia="zh-CN"/>
              </w:rPr>
              <w:t>搅伴机、切割包装机、包装机、平切机、烘砂机、砂浆制作机、真空机、板材成型机、</w:t>
            </w:r>
            <w:r>
              <w:rPr>
                <w:rFonts w:hint="eastAsia" w:ascii="宋体" w:hAnsi="宋体" w:cs="宋体"/>
                <w:sz w:val="20"/>
                <w:szCs w:val="20"/>
                <w:highlight w:val="none"/>
              </w:rPr>
              <w:t>间歇式预发机</w:t>
            </w:r>
            <w:r>
              <w:rPr>
                <w:rFonts w:hint="eastAsia" w:ascii="宋体" w:hAnsi="宋体" w:cs="宋体"/>
                <w:sz w:val="20"/>
                <w:szCs w:val="20"/>
                <w:highlight w:val="none"/>
                <w:lang w:eastAsia="zh-CN"/>
              </w:rPr>
              <w:t>、</w:t>
            </w:r>
            <w:r>
              <w:rPr>
                <w:rFonts w:hint="eastAsia" w:ascii="宋体" w:hAnsi="宋体" w:cs="宋体"/>
                <w:sz w:val="20"/>
                <w:szCs w:val="20"/>
                <w:highlight w:val="none"/>
              </w:rPr>
              <w:t>连续式预发机</w:t>
            </w:r>
            <w:r>
              <w:rPr>
                <w:rFonts w:hint="eastAsia" w:ascii="宋体" w:hAnsi="宋体" w:cs="宋体"/>
                <w:szCs w:val="21"/>
                <w:highlight w:val="none"/>
                <w:lang w:val="en-US" w:eastAsia="zh-CN"/>
              </w:rPr>
              <w:t>、脉冲布袋式吸尘器、空压机、喷码机</w:t>
            </w:r>
            <w:r>
              <w:rPr>
                <w:rFonts w:hint="eastAsia" w:ascii="宋体" w:hAnsi="宋体"/>
                <w:sz w:val="21"/>
                <w:szCs w:val="21"/>
                <w:highlight w:val="none"/>
              </w:rPr>
              <w:t>等</w:t>
            </w:r>
            <w:r>
              <w:rPr>
                <w:rFonts w:hint="eastAsia" w:ascii="宋体" w:hAnsi="宋体" w:cs="宋体"/>
                <w:szCs w:val="21"/>
                <w:highlight w:val="none"/>
              </w:rPr>
              <w:t>，可以满足</w:t>
            </w:r>
            <w:r>
              <w:rPr>
                <w:rFonts w:hint="eastAsia" w:ascii="宋体" w:hAnsi="宋体"/>
                <w:szCs w:val="21"/>
              </w:rPr>
              <w:t>水泥基保温材料、砂浆、膨胀聚苯板的生产</w:t>
            </w:r>
            <w:r>
              <w:rPr>
                <w:rFonts w:hint="eastAsia" w:ascii="宋体" w:hAnsi="宋体" w:cs="宋体"/>
                <w:szCs w:val="21"/>
                <w:highlight w:val="none"/>
              </w:rPr>
              <w:t>需要。特种设备：</w:t>
            </w:r>
            <w:r>
              <w:rPr>
                <w:rFonts w:hint="eastAsia" w:ascii="宋体" w:hAnsi="宋体" w:cs="宋体"/>
                <w:szCs w:val="21"/>
                <w:highlight w:val="none"/>
                <w:lang w:val="en-US" w:eastAsia="zh-CN"/>
              </w:rPr>
              <w:t>叉车（1台）、锅炉（1个）</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w:t>
            </w:r>
            <w:r>
              <w:rPr>
                <w:rFonts w:hint="eastAsia" w:ascii="宋体" w:hAnsi="宋体" w:cs="宋体"/>
                <w:szCs w:val="21"/>
                <w:lang w:eastAsia="zh-CN"/>
              </w:rPr>
              <w:t>综合部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400" w:lineRule="exact"/>
              <w:rPr>
                <w:rFonts w:hint="default" w:ascii="宋体" w:hAnsi="宋体"/>
                <w:b/>
                <w:color w:val="000000" w:themeColor="text1"/>
                <w:sz w:val="20"/>
                <w:szCs w:val="20"/>
                <w:highlight w:val="none"/>
                <w:lang w:val="en-US"/>
              </w:rPr>
            </w:pPr>
            <w:r>
              <w:rPr>
                <w:rFonts w:hint="eastAsia"/>
                <w:highlight w:val="none"/>
                <w:lang w:eastAsia="zh-CN"/>
              </w:rPr>
              <w:t>配备有</w:t>
            </w:r>
            <w:r>
              <w:rPr>
                <w:rFonts w:hint="eastAsia" w:ascii="宋体" w:hAnsi="宋体" w:cs="宋体"/>
                <w:szCs w:val="21"/>
                <w:highlight w:val="none"/>
              </w:rPr>
              <w:t>电子</w:t>
            </w:r>
            <w:r>
              <w:rPr>
                <w:rFonts w:hint="eastAsia" w:ascii="宋体" w:hAnsi="宋体" w:cs="宋体"/>
                <w:szCs w:val="21"/>
                <w:highlight w:val="none"/>
                <w:lang w:val="en-US" w:eastAsia="zh-CN"/>
              </w:rPr>
              <w:t>秤</w:t>
            </w:r>
            <w:r>
              <w:rPr>
                <w:rFonts w:hint="eastAsia" w:ascii="宋体" w:hAnsi="宋体" w:cs="宋体"/>
                <w:szCs w:val="21"/>
                <w:highlight w:val="none"/>
              </w:rPr>
              <w:t>、</w:t>
            </w:r>
            <w:r>
              <w:rPr>
                <w:rFonts w:hint="eastAsia" w:ascii="宋体" w:hAnsi="宋体" w:cs="宋体"/>
                <w:szCs w:val="21"/>
                <w:highlight w:val="none"/>
                <w:lang w:val="en-US" w:eastAsia="zh-CN"/>
              </w:rPr>
              <w:t>钢直尺、直角尺、钢卷尺、压力表、安全阀</w:t>
            </w:r>
            <w:r>
              <w:rPr>
                <w:rFonts w:hint="eastAsia" w:ascii="宋体" w:hAnsi="宋体"/>
                <w:szCs w:val="21"/>
                <w:highlight w:val="none"/>
                <w:lang w:eastAsia="zh-CN"/>
              </w:rPr>
              <w:t>等检测设备</w:t>
            </w:r>
            <w:r>
              <w:rPr>
                <w:rFonts w:hint="eastAsia" w:ascii="宋体" w:hAnsi="宋体"/>
                <w:sz w:val="21"/>
                <w:szCs w:val="21"/>
                <w:highlight w:val="none"/>
                <w:lang w:val="en-US" w:eastAsia="zh-CN"/>
              </w:rPr>
              <w:t>。</w:t>
            </w:r>
            <w:r>
              <w:rPr>
                <w:rFonts w:hint="eastAsia" w:ascii="宋体" w:hAnsi="宋体" w:cs="宋体"/>
                <w:szCs w:val="21"/>
                <w:highlight w:val="none"/>
                <w:shd w:val="clear" w:color="auto" w:fill="FFFFFF"/>
                <w:lang w:eastAsia="zh-CN"/>
              </w:rPr>
              <w:t>检</w:t>
            </w:r>
            <w:r>
              <w:rPr>
                <w:rFonts w:hint="eastAsia"/>
                <w:highlight w:val="none"/>
                <w:lang w:eastAsia="zh-CN"/>
              </w:rPr>
              <w:t>测设备采取外</w:t>
            </w:r>
            <w:r>
              <w:rPr>
                <w:rFonts w:hint="eastAsia" w:ascii="宋体" w:hAnsi="宋体" w:cs="宋体"/>
                <w:szCs w:val="21"/>
                <w:highlight w:val="none"/>
                <w:shd w:val="clear" w:color="auto" w:fill="FFFFFF"/>
                <w:lang w:eastAsia="zh-CN"/>
              </w:rPr>
              <w:t>校，每年一次，</w:t>
            </w:r>
            <w:r>
              <w:rPr>
                <w:rFonts w:hint="eastAsia" w:ascii="宋体" w:hAnsi="宋体" w:cs="宋体"/>
                <w:szCs w:val="21"/>
                <w:highlight w:val="none"/>
              </w:rPr>
              <w:t>能保证</w:t>
            </w:r>
            <w:r>
              <w:rPr>
                <w:rFonts w:hint="eastAsia" w:ascii="宋体" w:hAnsi="宋体"/>
                <w:szCs w:val="21"/>
              </w:rPr>
              <w:t>水泥基保温材料、砂浆、膨胀聚苯板的生产</w:t>
            </w:r>
            <w:r>
              <w:rPr>
                <w:rFonts w:hint="eastAsia" w:ascii="宋体" w:hAnsi="宋体" w:cs="宋体"/>
                <w:szCs w:val="21"/>
                <w:highlight w:val="none"/>
              </w:rPr>
              <w:t>的</w:t>
            </w:r>
            <w:r>
              <w:rPr>
                <w:rFonts w:hint="eastAsia" w:ascii="宋体" w:hAnsi="宋体" w:cs="宋体"/>
                <w:szCs w:val="21"/>
                <w:highlight w:val="none"/>
                <w:lang w:eastAsia="zh-CN"/>
              </w:rPr>
              <w:t>检验</w:t>
            </w:r>
            <w:r>
              <w:rPr>
                <w:rFonts w:hint="eastAsia" w:ascii="宋体" w:hAnsi="宋体" w:cs="宋体"/>
                <w:szCs w:val="21"/>
                <w:highlight w:val="none"/>
              </w:rPr>
              <w:t>要求。</w:t>
            </w:r>
            <w:r>
              <w:rPr>
                <w:rFonts w:hint="eastAsia" w:ascii="宋体" w:hAnsi="宋体" w:cs="宋体"/>
                <w:szCs w:val="21"/>
                <w:highlight w:val="none"/>
                <w:lang w:val="en-US" w:eastAsia="zh-CN"/>
              </w:rPr>
              <w:t>提供有钢直尺、直角尺、压力表、安全阀的校准证书且在有效期内，</w:t>
            </w:r>
            <w:r>
              <w:rPr>
                <w:rFonts w:hint="eastAsia" w:ascii="方正仿宋简体" w:eastAsia="方正仿宋简体"/>
                <w:highlight w:val="none"/>
              </w:rPr>
              <w:t>不能提供</w:t>
            </w:r>
            <w:r>
              <w:rPr>
                <w:rFonts w:hint="eastAsia" w:ascii="宋体" w:hAnsi="宋体" w:cs="宋体"/>
                <w:szCs w:val="21"/>
                <w:highlight w:val="none"/>
              </w:rPr>
              <w:t>电子秤、</w:t>
            </w:r>
            <w:r>
              <w:rPr>
                <w:rFonts w:hint="eastAsia" w:ascii="宋体" w:hAnsi="宋体" w:cs="宋体"/>
                <w:szCs w:val="21"/>
                <w:highlight w:val="none"/>
                <w:lang w:val="en-US" w:eastAsia="zh-CN"/>
              </w:rPr>
              <w:t>钢</w:t>
            </w:r>
            <w:r>
              <w:rPr>
                <w:rFonts w:hint="eastAsia" w:ascii="宋体" w:hAnsi="宋体" w:cs="宋体"/>
                <w:szCs w:val="21"/>
                <w:highlight w:val="none"/>
              </w:rPr>
              <w:t>卷尺的有效校准或检定证书</w:t>
            </w:r>
            <w:r>
              <w:rPr>
                <w:rFonts w:hint="eastAsia"/>
                <w:highlight w:val="none"/>
                <w:lang w:eastAsia="zh-CN"/>
              </w:rPr>
              <w:t>，</w:t>
            </w:r>
            <w:r>
              <w:rPr>
                <w:rFonts w:hint="eastAsia" w:ascii="宋体" w:hAnsi="宋体" w:cs="宋体"/>
                <w:sz w:val="21"/>
                <w:szCs w:val="21"/>
                <w:highlight w:val="none"/>
                <w:lang w:eastAsia="zh-CN" w:bidi="ar"/>
              </w:rPr>
              <w:t>一阶段审核发现的不符合未改善。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400" w:lineRule="exact"/>
              <w:rPr>
                <w:szCs w:val="21"/>
                <w:highlight w:val="none"/>
              </w:rPr>
            </w:pPr>
            <w:r>
              <w:rPr>
                <w:rFonts w:hint="eastAsia" w:ascii="宋体" w:hAnsi="宋体" w:cs="宋体"/>
                <w:szCs w:val="21"/>
                <w:highlight w:val="none"/>
                <w:lang w:val="en-US" w:eastAsia="zh-CN"/>
              </w:rPr>
              <w:t>脉冲布袋式吸尘器</w:t>
            </w:r>
            <w:r>
              <w:rPr>
                <w:rFonts w:hint="eastAsia"/>
                <w:szCs w:val="21"/>
                <w:highlight w:val="none"/>
              </w:rPr>
              <w:t>、消防栓、灭火器等。</w:t>
            </w:r>
          </w:p>
          <w:p>
            <w:pPr>
              <w:spacing w:line="240" w:lineRule="exact"/>
              <w:rPr>
                <w:rFonts w:hint="eastAsia" w:ascii="宋体" w:hAnsi="宋体"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400" w:lineRule="exact"/>
              <w:rPr>
                <w:rFonts w:hint="eastAsia" w:eastAsia="宋体"/>
                <w:szCs w:val="21"/>
                <w:highlight w:val="none"/>
                <w:lang w:eastAsia="zh-CN"/>
              </w:rPr>
            </w:pPr>
            <w:r>
              <w:rPr>
                <w:rFonts w:hint="eastAsia"/>
                <w:szCs w:val="21"/>
                <w:highlight w:val="none"/>
              </w:rPr>
              <w:t>配电箱、空开等</w:t>
            </w:r>
            <w:r>
              <w:rPr>
                <w:rFonts w:hint="eastAsia"/>
                <w:szCs w:val="21"/>
                <w:highlight w:val="none"/>
                <w:lang w:eastAsia="zh-CN"/>
              </w:rPr>
              <w:t>。</w:t>
            </w:r>
          </w:p>
          <w:p>
            <w:pPr>
              <w:spacing w:line="240" w:lineRule="exact"/>
              <w:rPr>
                <w:rFonts w:hint="eastAsia" w:ascii="宋体" w:hAnsi="宋体" w:eastAsia="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w:t>
            </w:r>
            <w:r>
              <w:rPr>
                <w:rFonts w:hint="eastAsia" w:asciiTheme="minorEastAsia" w:hAnsiTheme="minorEastAsia" w:eastAsiaTheme="minorEastAsia"/>
                <w:bCs/>
                <w:iCs/>
                <w:color w:val="auto"/>
              </w:rPr>
              <w:t>因素为</w:t>
            </w:r>
            <w:r>
              <w:rPr>
                <w:rFonts w:hint="eastAsia" w:ascii="宋体" w:hAnsi="宋体"/>
                <w:color w:val="auto"/>
                <w:szCs w:val="21"/>
              </w:rPr>
              <w:t>潜在火灾、</w:t>
            </w:r>
            <w:r>
              <w:rPr>
                <w:rFonts w:hint="eastAsia"/>
                <w:color w:val="auto"/>
                <w:lang w:val="en-US" w:eastAsia="zh-CN"/>
              </w:rPr>
              <w:t>固废（含危废）的排放</w:t>
            </w:r>
            <w:r>
              <w:rPr>
                <w:rFonts w:hint="eastAsia" w:ascii="宋体" w:hAnsi="宋体"/>
                <w:color w:val="auto"/>
                <w:szCs w:val="21"/>
                <w:lang w:eastAsia="zh-CN"/>
              </w:rPr>
              <w:t>、废水排放、</w:t>
            </w:r>
            <w:r>
              <w:rPr>
                <w:rFonts w:hint="eastAsia" w:ascii="宋体" w:hAnsi="宋体"/>
                <w:color w:val="auto"/>
                <w:szCs w:val="21"/>
                <w:lang w:val="en-US" w:eastAsia="zh-CN"/>
              </w:rPr>
              <w:t>粉尘</w:t>
            </w:r>
            <w:r>
              <w:rPr>
                <w:rFonts w:hint="eastAsia" w:ascii="宋体" w:hAnsi="宋体"/>
                <w:color w:val="auto"/>
                <w:szCs w:val="21"/>
                <w:lang w:eastAsia="zh-CN"/>
              </w:rPr>
              <w:t>排放、噪声排放</w:t>
            </w:r>
            <w:r>
              <w:rPr>
                <w:rFonts w:hint="eastAsia" w:asciiTheme="minorEastAsia" w:hAnsiTheme="minorEastAsia" w:eastAsiaTheme="minorEastAsia"/>
                <w:bCs/>
                <w:iCs/>
                <w:color w:val="auto"/>
              </w:rPr>
              <w:t>，</w:t>
            </w:r>
            <w:r>
              <w:rPr>
                <w:rFonts w:hint="eastAsia" w:asciiTheme="minorEastAsia" w:hAnsiTheme="minorEastAsia" w:eastAsiaTheme="minorEastAsia"/>
                <w:bCs/>
                <w:iCs/>
              </w:rPr>
              <w:t>需要应对的风险和机遇相关的过程为</w:t>
            </w:r>
            <w:r>
              <w:rPr>
                <w:rFonts w:hint="eastAsia" w:asciiTheme="minorEastAsia" w:hAnsiTheme="minorEastAsia" w:eastAsiaTheme="minorEastAsia"/>
                <w:bCs/>
                <w:iCs/>
                <w:color w:val="000000" w:themeColor="text1"/>
              </w:rPr>
              <w:t>销售过程</w:t>
            </w:r>
            <w:r>
              <w:rPr>
                <w:rFonts w:hint="eastAsia" w:asciiTheme="minorEastAsia" w:hAnsiTheme="minorEastAsia" w:eastAsiaTheme="minorEastAsia"/>
                <w:bCs/>
                <w:iCs/>
              </w:rPr>
              <w:t>，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压力</w:t>
            </w:r>
            <w:r>
              <w:rPr>
                <w:rFonts w:hint="eastAsia" w:ascii="宋体" w:hAnsi="宋体" w:eastAsia="宋体"/>
                <w:szCs w:val="21"/>
                <w:lang w:eastAsia="zh-CN"/>
              </w:rPr>
              <w:t>爆炸、</w:t>
            </w:r>
            <w:r>
              <w:rPr>
                <w:rFonts w:hint="eastAsia" w:ascii="宋体" w:hAnsi="宋体"/>
                <w:szCs w:val="21"/>
                <w:lang w:eastAsia="zh-CN"/>
              </w:rPr>
              <w:t>机械伤害、职业病</w:t>
            </w:r>
            <w:r>
              <w:rPr>
                <w:rFonts w:hint="eastAsia"/>
                <w:szCs w:val="21"/>
              </w:rPr>
              <w:t>（噪声、粉尘）</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sz w:val="20"/>
                <w:szCs w:val="20"/>
                <w:highlight w:val="none"/>
                <w:lang w:eastAsia="zh-CN"/>
              </w:rPr>
              <w:t>对</w:t>
            </w:r>
            <w:r>
              <w:rPr>
                <w:rFonts w:hint="eastAsia"/>
                <w:b/>
                <w:sz w:val="20"/>
                <w:szCs w:val="20"/>
                <w:highlight w:val="none"/>
                <w:lang w:val="en-US" w:eastAsia="zh-CN"/>
              </w:rPr>
              <w:t>锅炉按规定</w:t>
            </w:r>
            <w:r>
              <w:rPr>
                <w:rFonts w:hint="eastAsia"/>
                <w:b/>
                <w:sz w:val="20"/>
                <w:szCs w:val="20"/>
                <w:highlight w:val="none"/>
                <w:lang w:eastAsia="zh-CN"/>
              </w:rPr>
              <w:t>进行了</w:t>
            </w:r>
            <w:r>
              <w:rPr>
                <w:rFonts w:hint="eastAsia"/>
                <w:b/>
                <w:sz w:val="20"/>
                <w:szCs w:val="20"/>
                <w:highlight w:val="none"/>
                <w:lang w:val="en-US" w:eastAsia="zh-CN"/>
              </w:rPr>
              <w:t>年检,见附件；</w:t>
            </w:r>
            <w:r>
              <w:rPr>
                <w:rFonts w:hint="eastAsia"/>
                <w:highlight w:val="none"/>
                <w:lang w:val="en-US" w:eastAsia="zh-CN"/>
              </w:rPr>
              <w:t xml:space="preserve"> </w:t>
            </w:r>
            <w:r>
              <w:rPr>
                <w:rFonts w:hint="eastAsia"/>
                <w:b/>
                <w:sz w:val="20"/>
                <w:szCs w:val="20"/>
                <w:highlight w:val="none"/>
                <w:lang w:val="en-US" w:eastAsia="zh-CN"/>
              </w:rPr>
              <w:t>叉车未能提供年检报告，需改进。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63月</w:t>
            </w:r>
            <w:r>
              <w:rPr>
                <w:rFonts w:hint="eastAsia" w:ascii="宋体" w:hAnsi="宋体" w:cs="宋体"/>
                <w:szCs w:val="21"/>
                <w:highlight w:val="none"/>
              </w:rPr>
              <w:t>-</w:t>
            </w:r>
            <w:r>
              <w:rPr>
                <w:rFonts w:hint="eastAsia" w:ascii="宋体" w:hAnsi="宋体" w:cs="宋体"/>
                <w:szCs w:val="21"/>
                <w:highlight w:val="none"/>
                <w:lang w:val="en-US" w:eastAsia="zh-CN"/>
              </w:rPr>
              <w:t>2020年12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w:t>
            </w:r>
            <w:r>
              <w:rPr>
                <w:rFonts w:hint="eastAsia" w:ascii="宋体" w:hAnsi="宋体" w:cs="宋体"/>
                <w:color w:val="000000"/>
                <w:szCs w:val="21"/>
                <w:highlight w:val="none"/>
                <w:lang w:eastAsia="zh-CN"/>
              </w:rPr>
              <w:t>顾客满意率评价程序</w:t>
            </w:r>
            <w:r>
              <w:rPr>
                <w:rFonts w:hint="eastAsia" w:ascii="宋体" w:hAnsi="宋体" w:cs="宋体"/>
                <w:color w:val="000000"/>
                <w:szCs w:val="21"/>
                <w:highlight w:val="none"/>
              </w:rPr>
              <w:t>，对顾客投诉处理及顾客满意度评价做了明确的规定，并按规定对顾客反馈及时处理，但在顾客反馈信息的利用上不够，需要改善。近年来未发生重大顾客投诉和产品质量事故。顾客满意度调查按规定实施，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10日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w:t>
            </w:r>
            <w:r>
              <w:rPr>
                <w:rFonts w:hint="eastAsia" w:ascii="宋体" w:hAnsi="宋体" w:cs="Times New Roman"/>
                <w:szCs w:val="21"/>
                <w:lang w:eastAsia="zh-CN"/>
              </w:rPr>
              <w:t>涉及生产技术部</w:t>
            </w:r>
            <w:r>
              <w:rPr>
                <w:rFonts w:hint="eastAsia" w:ascii="宋体" w:hAnsi="宋体" w:cs="Times New Roman"/>
                <w:szCs w:val="21"/>
                <w:lang w:val="en-US" w:eastAsia="zh-CN"/>
              </w:rPr>
              <w:t>E/S8.2条款未提供</w:t>
            </w:r>
            <w:r>
              <w:rPr>
                <w:rFonts w:hint="eastAsia" w:ascii="宋体" w:hAnsi="宋体" w:cs="Times New Roman"/>
                <w:szCs w:val="21"/>
                <w:lang w:eastAsia="zh-CN"/>
              </w:rPr>
              <w:t>“事故应急预案”</w:t>
            </w:r>
            <w:r>
              <w:rPr>
                <w:rFonts w:hint="eastAsia" w:ascii="宋体" w:hAnsi="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auto"/>
              <w:rPr>
                <w:rFonts w:hint="default"/>
                <w:sz w:val="20"/>
                <w:szCs w:val="20"/>
                <w:lang w:val="en-US"/>
              </w:rPr>
            </w:pPr>
            <w:r>
              <w:rPr>
                <w:rFonts w:hint="eastAsia" w:ascii="宋体" w:hAnsi="宋体" w:cs="宋体"/>
                <w:szCs w:val="21"/>
              </w:rPr>
              <w:t>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月污染物排放</w:t>
            </w:r>
            <w:r>
              <w:rPr>
                <w:rFonts w:hint="eastAsia" w:ascii="宋体" w:hAnsi="宋体" w:cs="宋体"/>
                <w:szCs w:val="21"/>
                <w:lang w:val="en-US" w:eastAsia="zh-CN"/>
              </w:rPr>
              <w:t>委托检测服务合同</w:t>
            </w:r>
            <w:r>
              <w:rPr>
                <w:rFonts w:hint="eastAsia" w:ascii="宋体" w:hAnsi="宋体" w:cs="宋体"/>
                <w:szCs w:val="21"/>
              </w:rPr>
              <w:t>，</w:t>
            </w:r>
            <w:r>
              <w:rPr>
                <w:rFonts w:hint="eastAsia" w:ascii="宋体" w:hAnsi="宋体" w:cs="宋体"/>
                <w:szCs w:val="21"/>
                <w:lang w:val="en-US" w:eastAsia="zh-CN"/>
              </w:rPr>
              <w:t>承检方：重庆维中检测技术有限公司</w:t>
            </w:r>
            <w:r>
              <w:rPr>
                <w:rFonts w:hint="eastAsia" w:ascii="宋体" w:hAnsi="宋体" w:cs="宋体"/>
                <w:szCs w:val="21"/>
              </w:rPr>
              <w:t>。</w:t>
            </w:r>
            <w:r>
              <w:rPr>
                <w:rFonts w:hint="eastAsia" w:ascii="宋体" w:hAnsi="宋体" w:cs="宋体"/>
                <w:szCs w:val="21"/>
                <w:lang w:eastAsia="zh-CN"/>
              </w:rPr>
              <w:t>监测项目：</w:t>
            </w:r>
            <w:r>
              <w:rPr>
                <w:rFonts w:hint="eastAsia" w:ascii="宋体" w:hAnsi="宋体" w:cs="宋体"/>
                <w:szCs w:val="21"/>
              </w:rPr>
              <w:t>噪声、废气</w:t>
            </w:r>
            <w:r>
              <w:rPr>
                <w:rFonts w:hint="eastAsia" w:ascii="宋体" w:hAnsi="宋体" w:cs="宋体"/>
                <w:szCs w:val="21"/>
                <w:lang w:eastAsia="zh-CN"/>
              </w:rPr>
              <w:t>（</w:t>
            </w:r>
            <w:r>
              <w:rPr>
                <w:rFonts w:hint="eastAsia" w:ascii="宋体" w:hAnsi="宋体" w:cs="宋体"/>
                <w:szCs w:val="21"/>
                <w:lang w:val="en-US" w:eastAsia="zh-CN"/>
              </w:rPr>
              <w:t>有组织） 、废气（无组织）</w:t>
            </w:r>
            <w:r>
              <w:rPr>
                <w:rFonts w:hint="eastAsia" w:ascii="宋体" w:hAnsi="宋体" w:cs="宋体"/>
                <w:szCs w:val="21"/>
              </w:rPr>
              <w:t>、</w:t>
            </w:r>
            <w:r>
              <w:rPr>
                <w:rFonts w:hint="eastAsia" w:ascii="宋体" w:hAnsi="宋体" w:cs="宋体"/>
                <w:szCs w:val="21"/>
                <w:lang w:val="en-US" w:eastAsia="zh-CN"/>
              </w:rPr>
              <w:t>生活</w:t>
            </w:r>
            <w:r>
              <w:rPr>
                <w:rFonts w:hint="eastAsia" w:ascii="宋体" w:hAnsi="宋体" w:cs="宋体"/>
                <w:szCs w:val="21"/>
              </w:rPr>
              <w:t>废水</w:t>
            </w:r>
            <w:r>
              <w:rPr>
                <w:rFonts w:hint="eastAsia" w:ascii="宋体" w:hAnsi="宋体" w:cs="宋体"/>
                <w:szCs w:val="21"/>
                <w:lang w:val="en-US" w:eastAsia="zh-CN"/>
              </w:rPr>
              <w:t>，见附件</w:t>
            </w:r>
            <w:r>
              <w:rPr>
                <w:rFonts w:hint="eastAsia" w:ascii="宋体" w:hAnsi="宋体" w:cs="宋体"/>
                <w:szCs w:val="21"/>
                <w:lang w:eastAsia="zh-CN"/>
              </w:rPr>
              <w:t>。</w:t>
            </w:r>
            <w:r>
              <w:rPr>
                <w:rFonts w:hint="eastAsia" w:ascii="宋体" w:hAnsi="宋体" w:cs="宋体"/>
                <w:szCs w:val="21"/>
                <w:lang w:val="en-US" w:eastAsia="zh-CN"/>
              </w:rPr>
              <w:t>重庆维中检测技术有限公司于2021年1月12日来公司检测取样，检测报告正在出具中，报告出具后报中心备案。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numPr>
                <w:ilvl w:val="0"/>
                <w:numId w:val="3"/>
              </w:numPr>
              <w:ind w:left="0" w:leftChars="0" w:firstLine="0" w:firstLineChars="0"/>
              <w:rPr>
                <w:rFonts w:hint="eastAsia" w:ascii="Times New Roman" w:hAnsi="Times New Roman" w:eastAsia="宋体" w:cs="Times New Roman"/>
                <w:color w:val="auto"/>
                <w:szCs w:val="21"/>
                <w:lang w:val="en-US" w:eastAsia="zh-CN"/>
              </w:rPr>
            </w:pPr>
            <w:r>
              <w:rPr>
                <w:rFonts w:hint="eastAsia" w:cs="宋体"/>
                <w:color w:val="000000"/>
                <w:kern w:val="0"/>
                <w:sz w:val="21"/>
                <w:szCs w:val="21"/>
                <w:lang w:eastAsia="zh-CN"/>
              </w:rPr>
              <w:t>提供有：</w:t>
            </w:r>
            <w:r>
              <w:rPr>
                <w:rFonts w:hint="eastAsia" w:cs="宋体"/>
                <w:color w:val="000000"/>
                <w:kern w:val="0"/>
                <w:sz w:val="21"/>
                <w:szCs w:val="21"/>
                <w:lang w:val="en-US" w:eastAsia="zh-CN"/>
              </w:rPr>
              <w:t>1）</w:t>
            </w:r>
            <w:r>
              <w:rPr>
                <w:rFonts w:hint="eastAsia" w:ascii="Times New Roman" w:hAnsi="Times New Roman" w:eastAsia="宋体" w:cs="Times New Roman"/>
                <w:color w:val="auto"/>
                <w:szCs w:val="21"/>
                <w:lang w:val="en-US" w:eastAsia="zh-CN"/>
              </w:rPr>
              <w:t>建筑内外墙保温系统项目竣工环境保护验收批复，渝（涪）环验（2015）89号，验收结论：同意通过环保验收；</w:t>
            </w:r>
          </w:p>
          <w:p>
            <w:pPr>
              <w:numPr>
                <w:ilvl w:val="0"/>
                <w:numId w:val="0"/>
              </w:numPr>
              <w:ind w:leftChars="0"/>
              <w:rPr>
                <w:b/>
                <w:sz w:val="20"/>
                <w:szCs w:val="20"/>
              </w:rPr>
            </w:pPr>
            <w:r>
              <w:rPr>
                <w:rFonts w:hint="eastAsia" w:ascii="Times New Roman" w:hAnsi="Times New Roman" w:eastAsia="宋体" w:cs="Times New Roman"/>
                <w:color w:val="auto"/>
                <w:szCs w:val="21"/>
                <w:lang w:val="en-US" w:eastAsia="zh-CN"/>
              </w:rPr>
              <w:t>2）涂料、水泥发泡板、石膏板、石膏线工业技改项目（一期）竣工环境保护验收批复，验收结论：同意通过环保验收，2020年12月1日。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auto"/>
              <w:rPr>
                <w:b/>
                <w:color w:val="000000" w:themeColor="text1"/>
                <w:sz w:val="20"/>
                <w:szCs w:val="20"/>
              </w:rPr>
            </w:pPr>
            <w:r>
              <w:rPr>
                <w:rFonts w:hint="eastAsia" w:ascii="宋体" w:hAnsi="宋体"/>
                <w:szCs w:val="21"/>
                <w:highlight w:val="none"/>
              </w:rPr>
              <w:t>提供有: 2</w:t>
            </w:r>
            <w:r>
              <w:rPr>
                <w:rFonts w:hint="eastAsia" w:ascii="宋体" w:hAnsi="宋体"/>
                <w:szCs w:val="21"/>
                <w:highlight w:val="none"/>
                <w:lang w:val="en-US" w:eastAsia="zh-CN"/>
              </w:rPr>
              <w:t>020</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月职业病</w:t>
            </w:r>
            <w:r>
              <w:rPr>
                <w:rFonts w:hint="eastAsia" w:ascii="宋体" w:hAnsi="宋体"/>
                <w:szCs w:val="21"/>
                <w:highlight w:val="none"/>
                <w:lang w:val="en-US" w:eastAsia="zh-CN"/>
              </w:rPr>
              <w:t>危害因素检测报告</w:t>
            </w:r>
            <w:r>
              <w:rPr>
                <w:rFonts w:hint="eastAsia" w:ascii="宋体" w:hAnsi="宋体"/>
                <w:szCs w:val="21"/>
                <w:highlight w:val="none"/>
              </w:rPr>
              <w:t>（</w:t>
            </w:r>
            <w:r>
              <w:rPr>
                <w:rFonts w:hint="eastAsia" w:ascii="宋体" w:hAnsi="宋体"/>
                <w:szCs w:val="21"/>
                <w:highlight w:val="none"/>
                <w:lang w:val="en-US" w:eastAsia="zh-CN"/>
              </w:rPr>
              <w:t>渝泉融职检字第（2020）第064</w:t>
            </w:r>
            <w:r>
              <w:rPr>
                <w:rFonts w:hint="eastAsia" w:ascii="宋体" w:hAnsi="宋体"/>
                <w:szCs w:val="21"/>
                <w:highlight w:val="none"/>
              </w:rPr>
              <w:t>号，具体见附件。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highlight w:val="none"/>
                <w:lang w:eastAsia="zh-CN"/>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215"/>
          <w:tab w:val="left" w:pos="430"/>
        </w:tabs>
        <w:spacing w:line="360" w:lineRule="auto"/>
        <w:ind w:left="-190" w:leftChars="-472" w:hanging="801" w:hangingChars="380"/>
        <w:rPr>
          <w:rFonts w:hint="eastAsia" w:ascii="Times New Roman" w:hAnsi="Times New Roman" w:eastAsia="宋体" w:cs="Times New Roman"/>
          <w:b/>
          <w:bCs/>
          <w:color w:val="000000" w:themeColor="text1"/>
          <w:szCs w:val="28"/>
          <w:highlight w:val="none"/>
          <w:lang w:val="en-US" w:eastAsia="zh-CN"/>
        </w:rPr>
      </w:pPr>
      <w:r>
        <w:rPr>
          <w:rFonts w:hint="eastAsia" w:ascii="Times New Roman" w:hAnsi="Times New Roman" w:eastAsia="宋体" w:cs="Times New Roman"/>
          <w:b/>
          <w:bCs/>
          <w:color w:val="000000" w:themeColor="text1"/>
          <w:szCs w:val="28"/>
          <w:highlight w:val="none"/>
        </w:rPr>
        <w:t>1. 本次审核共开具不符合项报告</w:t>
      </w:r>
      <w:r>
        <w:rPr>
          <w:rFonts w:hint="eastAsia" w:cs="Times New Roman"/>
          <w:b/>
          <w:bCs/>
          <w:color w:val="000000" w:themeColor="text1"/>
          <w:szCs w:val="28"/>
          <w:highlight w:val="none"/>
          <w:lang w:val="en-US" w:eastAsia="zh-CN"/>
        </w:rPr>
        <w:t>2</w:t>
      </w:r>
      <w:r>
        <w:rPr>
          <w:rFonts w:hint="eastAsia" w:ascii="Times New Roman" w:hAnsi="Times New Roman" w:eastAsia="宋体" w:cs="Times New Roman"/>
          <w:b/>
          <w:bCs/>
          <w:color w:val="000000" w:themeColor="text1"/>
          <w:szCs w:val="28"/>
          <w:highlight w:val="none"/>
        </w:rPr>
        <w:t>项；其中</w:t>
      </w:r>
      <w:r>
        <w:rPr>
          <w:rFonts w:hint="eastAsia" w:ascii="Times New Roman" w:hAnsi="Times New Roman" w:eastAsia="宋体" w:cs="Times New Roman"/>
          <w:b/>
          <w:bCs/>
          <w:color w:val="000000" w:themeColor="text1"/>
          <w:szCs w:val="28"/>
          <w:highlight w:val="none"/>
        </w:rPr>
        <w:pict>
          <v:line id="直接连接符 1" o:spid="_x0000_s2053"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ascii="Times New Roman" w:hAnsi="Times New Roman" w:eastAsia="宋体" w:cs="Times New Roman"/>
          <w:b/>
          <w:bCs/>
          <w:color w:val="000000" w:themeColor="text1"/>
          <w:szCs w:val="28"/>
          <w:highlight w:val="none"/>
        </w:rPr>
        <w:t>严重不符合</w:t>
      </w:r>
      <w:r>
        <w:rPr>
          <w:rFonts w:hint="eastAsia" w:ascii="Times New Roman" w:hAnsi="Times New Roman" w:eastAsia="宋体" w:cs="Times New Roman"/>
          <w:b/>
          <w:bCs/>
          <w:color w:val="000000" w:themeColor="text1"/>
          <w:szCs w:val="28"/>
          <w:highlight w:val="none"/>
          <w:lang w:val="en-US" w:eastAsia="zh-CN"/>
        </w:rPr>
        <w:t>0</w:t>
      </w:r>
      <w:r>
        <w:rPr>
          <w:rFonts w:hint="eastAsia" w:ascii="Times New Roman" w:hAnsi="Times New Roman" w:eastAsia="宋体" w:cs="Times New Roman"/>
          <w:b/>
          <w:bCs/>
          <w:color w:val="000000" w:themeColor="text1"/>
          <w:szCs w:val="28"/>
          <w:highlight w:val="none"/>
        </w:rPr>
        <w:t>项，一般不符合</w:t>
      </w:r>
      <w:r>
        <w:rPr>
          <w:rFonts w:hint="eastAsia" w:cs="Times New Roman"/>
          <w:b/>
          <w:bCs/>
          <w:color w:val="000000" w:themeColor="text1"/>
          <w:szCs w:val="28"/>
          <w:highlight w:val="none"/>
          <w:lang w:val="en-US" w:eastAsia="zh-CN"/>
        </w:rPr>
        <w:t>2</w:t>
      </w:r>
      <w:r>
        <w:rPr>
          <w:rFonts w:hint="eastAsia" w:ascii="Times New Roman" w:hAnsi="Times New Roman" w:eastAsia="宋体" w:cs="Times New Roman"/>
          <w:b/>
          <w:bCs/>
          <w:color w:val="000000" w:themeColor="text1"/>
          <w:szCs w:val="28"/>
          <w:highlight w:val="none"/>
        </w:rPr>
        <w:t>项，观察项</w:t>
      </w:r>
      <w:r>
        <w:rPr>
          <w:rFonts w:hint="eastAsia" w:ascii="Times New Roman" w:hAnsi="Times New Roman" w:eastAsia="宋体" w:cs="Times New Roman"/>
          <w:b/>
          <w:bCs/>
          <w:color w:val="000000" w:themeColor="text1"/>
          <w:szCs w:val="28"/>
          <w:highlight w:val="none"/>
          <w:lang w:val="en-US" w:eastAsia="zh-CN"/>
        </w:rPr>
        <w:t>0</w:t>
      </w:r>
      <w:r>
        <w:rPr>
          <w:rFonts w:hint="eastAsia" w:ascii="Times New Roman" w:hAnsi="Times New Roman" w:eastAsia="宋体" w:cs="Times New Roman"/>
          <w:b/>
          <w:bCs/>
          <w:color w:val="000000" w:themeColor="text1"/>
          <w:szCs w:val="28"/>
          <w:highlight w:val="none"/>
        </w:rPr>
        <w:t>项</w:t>
      </w:r>
      <w:r>
        <w:rPr>
          <w:rFonts w:hint="eastAsia" w:ascii="Times New Roman" w:hAnsi="Times New Roman" w:eastAsia="宋体" w:cs="Times New Roman"/>
          <w:b/>
          <w:bCs/>
          <w:color w:val="000000" w:themeColor="text1"/>
          <w:szCs w:val="28"/>
          <w:highlight w:val="none"/>
          <w:lang w:val="en-US" w:eastAsia="zh-CN"/>
        </w:rPr>
        <w:t>,</w:t>
      </w:r>
    </w:p>
    <w:p>
      <w:pPr>
        <w:tabs>
          <w:tab w:val="left" w:pos="215"/>
          <w:tab w:val="left" w:pos="430"/>
        </w:tabs>
        <w:spacing w:line="360" w:lineRule="auto"/>
        <w:ind w:left="-190" w:leftChars="-472" w:hanging="801" w:hangingChars="380"/>
        <w:rPr>
          <w:rFonts w:hint="eastAsia" w:ascii="Times New Roman" w:hAnsi="Times New Roman" w:eastAsia="宋体" w:cs="Times New Roman"/>
          <w:b/>
          <w:bCs/>
          <w:color w:val="000000" w:themeColor="text1"/>
          <w:szCs w:val="28"/>
          <w:highlight w:val="none"/>
        </w:rPr>
      </w:pPr>
      <w:r>
        <w:rPr>
          <w:rFonts w:hint="eastAsia" w:ascii="Times New Roman" w:hAnsi="Times New Roman" w:eastAsia="宋体" w:cs="Times New Roman"/>
          <w:b/>
          <w:bCs/>
          <w:color w:val="000000" w:themeColor="text1"/>
          <w:szCs w:val="28"/>
          <w:highlight w:val="none"/>
          <w:lang w:val="en-US" w:eastAsia="zh-CN"/>
        </w:rPr>
        <w:t>不符合</w:t>
      </w:r>
      <w:r>
        <w:rPr>
          <w:rFonts w:hint="eastAsia" w:ascii="Times New Roman" w:hAnsi="Times New Roman" w:eastAsia="宋体" w:cs="Times New Roman"/>
          <w:b/>
          <w:bCs/>
          <w:color w:val="000000" w:themeColor="text1"/>
          <w:szCs w:val="28"/>
          <w:highlight w:val="none"/>
        </w:rPr>
        <w:t>分布在</w:t>
      </w:r>
      <w:r>
        <w:rPr>
          <w:rFonts w:hint="eastAsia" w:ascii="Times New Roman" w:hAnsi="Times New Roman" w:eastAsia="宋体" w:cs="Times New Roman"/>
          <w:b/>
          <w:bCs/>
          <w:color w:val="000000" w:themeColor="text1"/>
          <w:szCs w:val="28"/>
          <w:highlight w:val="none"/>
          <w:lang w:val="en-US" w:eastAsia="zh-CN"/>
        </w:rPr>
        <w:t>生产技术</w:t>
      </w:r>
      <w:r>
        <w:rPr>
          <w:rFonts w:hint="eastAsia" w:ascii="Times New Roman" w:hAnsi="Times New Roman" w:eastAsia="宋体" w:cs="Times New Roman"/>
          <w:b/>
          <w:bCs/>
          <w:color w:val="000000" w:themeColor="text1"/>
          <w:szCs w:val="28"/>
          <w:highlight w:val="none"/>
        </w:rPr>
        <w:t>部门</w:t>
      </w:r>
      <w:r>
        <w:rPr>
          <w:rFonts w:hint="eastAsia" w:cs="Times New Roman"/>
          <w:b/>
          <w:bCs/>
          <w:color w:val="000000" w:themeColor="text1"/>
          <w:szCs w:val="28"/>
          <w:highlight w:val="none"/>
          <w:lang w:val="en-US" w:eastAsia="zh-CN"/>
        </w:rPr>
        <w:t>Q7.1.3和</w:t>
      </w:r>
      <w:r>
        <w:rPr>
          <w:rFonts w:hint="eastAsia" w:ascii="Times New Roman" w:hAnsi="Times New Roman" w:eastAsia="宋体" w:cs="Times New Roman"/>
          <w:b/>
          <w:bCs/>
          <w:color w:val="000000" w:themeColor="text1"/>
          <w:szCs w:val="28"/>
          <w:highlight w:val="none"/>
          <w:lang w:val="en-US" w:eastAsia="zh-CN"/>
        </w:rPr>
        <w:t>Q7.1.5</w:t>
      </w:r>
      <w:r>
        <w:rPr>
          <w:rFonts w:hint="eastAsia" w:ascii="Times New Roman" w:hAnsi="Times New Roman" w:eastAsia="宋体" w:cs="Times New Roman"/>
          <w:b/>
          <w:bCs/>
          <w:color w:val="000000" w:themeColor="text1"/>
          <w:szCs w:val="28"/>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03" w:leftChars="-472" w:hanging="1094" w:hangingChars="519"/>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eastAsia="宋体"/>
                <w:color w:val="000000"/>
                <w:szCs w:val="21"/>
                <w:lang w:val="en-US" w:eastAsia="zh-CN"/>
              </w:rPr>
            </w:pPr>
            <w:r>
              <w:rPr>
                <w:rFonts w:hint="eastAsia" w:ascii="宋体" w:hAnsi="宋体"/>
                <w:szCs w:val="21"/>
              </w:rPr>
              <w:t>Q</w:t>
            </w:r>
            <w:r>
              <w:rPr>
                <w:rFonts w:hint="eastAsia" w:ascii="宋体" w:hAnsi="宋体"/>
                <w:szCs w:val="21"/>
                <w:lang w:val="en-US" w:eastAsia="zh-CN"/>
              </w:rPr>
              <w:t>MS</w:t>
            </w:r>
            <w:r>
              <w:rPr>
                <w:rFonts w:hint="eastAsia" w:ascii="宋体" w:hAnsi="宋体"/>
                <w:szCs w:val="21"/>
              </w:rPr>
              <w:t>：水泥基保温材料、砂浆、膨胀聚苯板的生产</w:t>
            </w:r>
          </w:p>
          <w:p>
            <w:pPr>
              <w:rPr>
                <w:rFonts w:hint="eastAsia" w:ascii="宋体" w:hAnsi="宋体"/>
                <w:szCs w:val="21"/>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：水泥基保温材料、砂浆、膨胀聚苯板的生产所涉及的相关环境管理活动</w:t>
            </w:r>
          </w:p>
          <w:p>
            <w:pPr>
              <w:rPr>
                <w:rFonts w:hint="eastAsia" w:eastAsia="宋体"/>
                <w:b/>
                <w:color w:val="000000" w:themeColor="text1"/>
                <w:spacing w:val="-10"/>
                <w:sz w:val="22"/>
                <w:szCs w:val="22"/>
                <w:lang w:val="en-US" w:eastAsia="zh-CN"/>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：水泥基保温材料、砂浆、膨胀聚苯板的生产所涉及的相关职业健康安全管理活动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2"/>
      </w:pPr>
    </w:p>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0288" behindDoc="0" locked="0" layoutInCell="1" allowOverlap="1">
            <wp:simplePos x="0" y="0"/>
            <wp:positionH relativeFrom="column">
              <wp:posOffset>1618615</wp:posOffset>
            </wp:positionH>
            <wp:positionV relativeFrom="paragraph">
              <wp:posOffset>365760</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97152" behindDoc="0" locked="0" layoutInCell="1" allowOverlap="1">
            <wp:simplePos x="0" y="0"/>
            <wp:positionH relativeFrom="column">
              <wp:posOffset>2918460</wp:posOffset>
            </wp:positionH>
            <wp:positionV relativeFrom="paragraph">
              <wp:posOffset>92075</wp:posOffset>
            </wp:positionV>
            <wp:extent cx="662940" cy="426720"/>
            <wp:effectExtent l="0" t="0" r="0" b="0"/>
            <wp:wrapNone/>
            <wp:docPr id="17" name="图片 17" descr="e3a8a588a4659382fc95ba170bb8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3a8a588a4659382fc95ba170bb86b0"/>
                    <pic:cNvPicPr>
                      <a:picLocks noChangeAspect="1"/>
                    </pic:cNvPicPr>
                  </pic:nvPicPr>
                  <pic:blipFill>
                    <a:blip r:embed="rId7"/>
                    <a:stretch>
                      <a:fillRect/>
                    </a:stretch>
                  </pic:blipFill>
                  <pic:spPr>
                    <a:xfrm>
                      <a:off x="0" y="0"/>
                      <a:ext cx="662940" cy="4267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79744" behindDoc="0" locked="0" layoutInCell="1" allowOverlap="1">
            <wp:simplePos x="0" y="0"/>
            <wp:positionH relativeFrom="column">
              <wp:posOffset>2271395</wp:posOffset>
            </wp:positionH>
            <wp:positionV relativeFrom="paragraph">
              <wp:posOffset>160655</wp:posOffset>
            </wp:positionV>
            <wp:extent cx="615950" cy="307340"/>
            <wp:effectExtent l="0" t="0" r="8890" b="1270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8"/>
                    <a:srcRect l="10377" t="24118" r="4335" b="17353"/>
                    <a:stretch>
                      <a:fillRect/>
                    </a:stretch>
                  </pic:blipFill>
                  <pic:spPr>
                    <a:xfrm>
                      <a:off x="0" y="0"/>
                      <a:ext cx="615950" cy="307340"/>
                    </a:xfrm>
                    <a:prstGeom prst="rect">
                      <a:avLst/>
                    </a:prstGeom>
                  </pic:spPr>
                </pic:pic>
              </a:graphicData>
            </a:graphic>
          </wp:anchor>
        </w:drawing>
      </w:r>
      <w:r>
        <w:rPr>
          <w:rFonts w:hint="eastAsia"/>
          <w:b/>
          <w:sz w:val="22"/>
          <w:szCs w:val="22"/>
        </w:rPr>
        <w:drawing>
          <wp:anchor distT="0" distB="0" distL="114300" distR="114300" simplePos="0" relativeHeight="251666432" behindDoc="0" locked="0" layoutInCell="1" allowOverlap="1">
            <wp:simplePos x="0" y="0"/>
            <wp:positionH relativeFrom="column">
              <wp:posOffset>1664970</wp:posOffset>
            </wp:positionH>
            <wp:positionV relativeFrom="paragraph">
              <wp:posOffset>79375</wp:posOffset>
            </wp:positionV>
            <wp:extent cx="524510" cy="396875"/>
            <wp:effectExtent l="0" t="0" r="8890" b="14605"/>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9" cstate="print"/>
                    <a:srcRect/>
                    <a:stretch>
                      <a:fillRect/>
                    </a:stretch>
                  </pic:blipFill>
                  <pic:spPr>
                    <a:xfrm>
                      <a:off x="0" y="0"/>
                      <a:ext cx="524510" cy="396875"/>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2021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14</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2</w:t>
      </w:r>
      <w:r>
        <w:rPr>
          <w:rFonts w:hint="eastAsia"/>
          <w:b/>
          <w:color w:val="000000" w:themeColor="text1"/>
          <w:szCs w:val="21"/>
          <w:highlight w:val="none"/>
        </w:rPr>
        <w:t xml:space="preserve"> </w:t>
      </w:r>
      <w:bookmarkStart w:id="22" w:name="_GoBack"/>
      <w:bookmarkEnd w:id="22"/>
      <w:r>
        <w:rPr>
          <w:rFonts w:hint="eastAsia"/>
          <w:b/>
          <w:color w:val="000000" w:themeColor="text1"/>
          <w:szCs w:val="21"/>
          <w:highlight w:val="none"/>
        </w:rPr>
        <w:t xml:space="preserve">)个一般不符合，(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highlight w:val="none"/>
        </w:rPr>
      </w:pPr>
    </w:p>
    <w:p>
      <w:pPr>
        <w:spacing w:after="156" w:afterLines="50"/>
        <w:ind w:left="0"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b/>
          <w:color w:val="000000" w:themeColor="text1"/>
          <w:szCs w:val="21"/>
          <w:highlight w:val="none"/>
        </w:rPr>
      </w:pPr>
      <w:r>
        <w:rPr>
          <w:rFonts w:hint="eastAsia"/>
          <w:b/>
          <w:color w:val="000000" w:themeColor="text1"/>
          <w:spacing w:val="-10"/>
          <w:szCs w:val="21"/>
          <w:highlight w:val="none"/>
          <w:lang w:eastAsia="zh-CN"/>
        </w:rPr>
        <w:t>■</w:t>
      </w:r>
      <w:r>
        <w:rPr>
          <w:rFonts w:hint="eastAsia"/>
          <w:b/>
          <w:color w:val="000000" w:themeColor="text1"/>
          <w:szCs w:val="21"/>
          <w:highlight w:val="none"/>
        </w:rPr>
        <w:t>推荐注册□不推荐注册</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spacing w:before="312" w:beforeLines="100" w:after="156" w:afterLines="50"/>
        <w:rPr>
          <w:b/>
          <w:color w:val="000000" w:themeColor="text1"/>
          <w:szCs w:val="21"/>
          <w:highlight w:val="none"/>
        </w:rPr>
      </w:pPr>
      <w:r>
        <w:rPr>
          <w:rFonts w:hint="eastAsia"/>
          <w:b/>
          <w:sz w:val="22"/>
          <w:szCs w:val="22"/>
          <w:highlight w:val="none"/>
        </w:rPr>
        <w:drawing>
          <wp:anchor distT="0" distB="0" distL="114300" distR="114300" simplePos="0" relativeHeight="251662336" behindDoc="0" locked="0" layoutInCell="1" allowOverlap="1">
            <wp:simplePos x="0" y="0"/>
            <wp:positionH relativeFrom="column">
              <wp:posOffset>735965</wp:posOffset>
            </wp:positionH>
            <wp:positionV relativeFrom="paragraph">
              <wp:posOffset>125095</wp:posOffset>
            </wp:positionV>
            <wp:extent cx="757555" cy="419735"/>
            <wp:effectExtent l="0" t="0" r="4445"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Cs w:val="21"/>
          <w:highlight w:val="none"/>
        </w:rPr>
        <w:t xml:space="preserve">组长签字:                               日期: </w:t>
      </w:r>
      <w:r>
        <w:rPr>
          <w:rFonts w:hint="eastAsia"/>
          <w:b/>
          <w:color w:val="000000" w:themeColor="text1"/>
          <w:szCs w:val="21"/>
          <w:highlight w:val="none"/>
          <w:lang w:val="en-US" w:eastAsia="zh-CN"/>
        </w:rPr>
        <w:t>2021</w:t>
      </w:r>
      <w:r>
        <w:rPr>
          <w:rFonts w:hint="eastAsia"/>
          <w:b/>
          <w:color w:val="000000" w:themeColor="text1"/>
          <w:szCs w:val="21"/>
          <w:highlight w:val="none"/>
        </w:rPr>
        <w:t>年</w:t>
      </w:r>
      <w:r>
        <w:rPr>
          <w:rFonts w:hint="eastAsia"/>
          <w:b/>
          <w:color w:val="000000" w:themeColor="text1"/>
          <w:szCs w:val="21"/>
          <w:highlight w:val="none"/>
          <w:lang w:val="en-US" w:eastAsia="zh-CN"/>
        </w:rPr>
        <w:t xml:space="preserve"> 2</w:t>
      </w:r>
      <w:r>
        <w:rPr>
          <w:rFonts w:hint="eastAsia"/>
          <w:b/>
          <w:color w:val="000000" w:themeColor="text1"/>
          <w:szCs w:val="21"/>
          <w:highlight w:val="none"/>
        </w:rPr>
        <w:t>月</w:t>
      </w:r>
      <w:r>
        <w:rPr>
          <w:rFonts w:hint="eastAsia"/>
          <w:b/>
          <w:color w:val="000000" w:themeColor="text1"/>
          <w:szCs w:val="21"/>
          <w:highlight w:val="none"/>
          <w:lang w:val="en-US" w:eastAsia="zh-CN"/>
        </w:rPr>
        <w:t xml:space="preserve"> 4</w:t>
      </w:r>
      <w:r>
        <w:rPr>
          <w:rFonts w:hint="eastAsia"/>
          <w:b/>
          <w:color w:val="000000" w:themeColor="text1"/>
          <w:szCs w:val="21"/>
          <w:highlight w:val="none"/>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27539"/>
    <w:multiLevelType w:val="singleLevel"/>
    <w:tmpl w:val="1AF27539"/>
    <w:lvl w:ilvl="0" w:tentative="0">
      <w:start w:val="1"/>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8E1C6C"/>
    <w:rsid w:val="19C009C9"/>
    <w:rsid w:val="1ADF64F6"/>
    <w:rsid w:val="2EDE4AC3"/>
    <w:rsid w:val="39E01E24"/>
    <w:rsid w:val="41DA658C"/>
    <w:rsid w:val="519A525C"/>
    <w:rsid w:val="6E2A48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2021-02-04T05:42:35Z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