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0011-2021-Q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重庆迅猛科技有限公司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9"/>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29.12.00,34.05.00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widowControl/>
        <w:jc w:val="left"/>
        <w:rPr>
          <w:rFonts w:ascii="宋体"/>
          <w:b/>
          <w:color w:val="000000"/>
          <w:sz w:val="26"/>
          <w:szCs w:val="26"/>
        </w:rPr>
      </w:pPr>
    </w:p>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9"/>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重庆迅猛科技有限公司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重庆市渝北区人和镇汪家桥小区2栋1-4-4</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重庆市渝北区人和镇汪家桥小区2栋1-4-4</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陈佳</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023-63210355</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李磊</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陈佳</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通信设备、电力安防监控设备的研发销售，光物联网设备、热缩材料、劳保用品、可穿戴智能设备、五金产品、光缆电缆及附件、办公耗材的销售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29.12.00;34.05.00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rPr>
          <w:rFonts w:ascii="宋体"/>
          <w:b/>
          <w:color w:val="000000"/>
          <w:spacing w:val="-8"/>
          <w:sz w:val="20"/>
        </w:rPr>
      </w:pPr>
    </w:p>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1" w:firstLineChars="148"/>
        <w:rPr>
          <w:rFonts w:hint="default" w:ascii="宋体" w:eastAsia="宋体"/>
          <w:b/>
          <w:color w:val="000000"/>
          <w:sz w:val="20"/>
          <w:szCs w:val="20"/>
          <w:lang w:val="en-US" w:eastAsia="zh-CN"/>
        </w:rPr>
      </w:pPr>
      <w:r>
        <w:rPr>
          <w:rFonts w:hint="eastAsia" w:ascii="宋体" w:hAnsi="宋体"/>
          <w:b/>
          <w:color w:val="000000"/>
          <w:spacing w:val="-2"/>
          <w:sz w:val="20"/>
          <w:szCs w:val="20"/>
          <w:lang w:eastAsia="zh-CN"/>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质量手册、程序文件、管理评审、内审</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b/>
          <w:color w:val="000000"/>
          <w:sz w:val="20"/>
          <w:szCs w:val="20"/>
          <w:lang w:eastAsia="zh-CN"/>
        </w:rPr>
        <w:t>技术部供销部</w:t>
      </w:r>
      <w:r>
        <w:rPr>
          <w:rFonts w:hint="eastAsia" w:ascii="宋体" w:hAnsi="宋体"/>
          <w:b/>
          <w:color w:val="000000"/>
          <w:sz w:val="20"/>
          <w:szCs w:val="20"/>
        </w:rPr>
        <w:t>行</w:t>
      </w:r>
      <w:r>
        <w:rPr>
          <w:rFonts w:hint="eastAsia" w:ascii="宋体" w:hAnsi="宋体"/>
          <w:b/>
          <w:color w:val="000000"/>
          <w:sz w:val="20"/>
          <w:szCs w:val="20"/>
          <w:lang w:val="en-US" w:eastAsia="zh-CN"/>
        </w:rPr>
        <w:t>政</w:t>
      </w:r>
      <w:r>
        <w:rPr>
          <w:rFonts w:hint="eastAsia" w:ascii="宋体" w:hAnsi="宋体"/>
          <w:b/>
          <w:color w:val="000000"/>
          <w:sz w:val="20"/>
          <w:szCs w:val="20"/>
        </w:rPr>
        <w:t>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办公及经营场所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9"/>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7"/>
        <w:pBdr>
          <w:bottom w:val="none" w:color="auto" w:sz="0" w:space="0"/>
        </w:pBdr>
        <w:ind w:right="600"/>
        <w:jc w:val="both"/>
        <w:rPr>
          <w:color w:val="000000"/>
          <w:sz w:val="32"/>
          <w:szCs w:val="32"/>
        </w:rPr>
      </w:pPr>
    </w:p>
    <w:p>
      <w:pPr>
        <w:pStyle w:val="7"/>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9"/>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 xml:space="preserve">通信设备、电力安防监控设备的研发销售，光物联网设备、热缩材料、劳保用品、可穿戴智能设备、五金产品、光缆电缆及附件、办公耗材的销售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b/>
                <w:color w:val="000000"/>
                <w:sz w:val="20"/>
                <w:szCs w:val="20"/>
              </w:rPr>
            </w:pPr>
            <w:r>
              <w:rPr>
                <w:rFonts w:hint="eastAsia" w:ascii="宋体" w:hAnsi="宋体"/>
                <w:b/>
                <w:color w:val="000000"/>
                <w:sz w:val="20"/>
                <w:szCs w:val="20"/>
              </w:rPr>
              <w:t>公司部门设置：</w:t>
            </w:r>
            <w:r>
              <w:rPr>
                <w:rFonts w:hint="eastAsia" w:ascii="宋体" w:hAnsi="宋体"/>
                <w:color w:val="000000" w:themeColor="text1"/>
                <w:sz w:val="21"/>
                <w:szCs w:val="21"/>
                <w:lang w:val="en-US" w:eastAsia="zh-CN"/>
              </w:rPr>
              <w:t>管理层、行政部、技术部、供销部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eastAsia="宋体"/>
                <w:b/>
                <w:color w:val="000000"/>
                <w:sz w:val="20"/>
                <w:szCs w:val="20"/>
                <w:lang w:eastAsia="zh-CN"/>
              </w:rPr>
            </w:pPr>
            <w:r>
              <w:rPr>
                <w:rFonts w:hint="eastAsia" w:ascii="宋体" w:hAnsi="宋体"/>
                <w:b/>
                <w:color w:val="000000"/>
                <w:sz w:val="20"/>
                <w:szCs w:val="20"/>
              </w:rPr>
              <w:t>客户的场所：</w:t>
            </w:r>
            <w:bookmarkStart w:id="24" w:name="生产地址"/>
            <w:r>
              <w:t>重庆市渝北区人和镇汪家桥小区2栋1-4-4</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pPr>
            <w:r>
              <w:t>——</w:t>
            </w:r>
            <w:r>
              <w:rPr>
                <w:rFonts w:hint="eastAsia"/>
              </w:rPr>
              <w:t>不在同一地址的分场所</w:t>
            </w:r>
            <w:r>
              <w:t>(</w:t>
            </w:r>
            <w:r>
              <w:rPr>
                <w:rFonts w:hint="eastAsia"/>
              </w:rPr>
              <w:t>分厂、子公司、分公司</w:t>
            </w:r>
            <w:r>
              <w:t xml:space="preserve">) </w:t>
            </w:r>
            <w:r>
              <w:rPr>
                <w:rFonts w:hint="eastAsia"/>
              </w:rPr>
              <w:t>有几个</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hint="eastAsia" w:ascii="宋体" w:hAnsi="宋体"/>
                <w:color w:val="000000" w:themeColor="text1"/>
                <w:sz w:val="20"/>
                <w:szCs w:val="20"/>
              </w:rPr>
            </w:pPr>
            <w:r>
              <w:rPr>
                <w:rFonts w:hint="eastAsia" w:ascii="宋体" w:hAnsi="宋体"/>
                <w:color w:val="000000"/>
                <w:sz w:val="20"/>
                <w:szCs w:val="20"/>
              </w:rPr>
              <w:t>概述受审核方现</w:t>
            </w:r>
            <w:r>
              <w:rPr>
                <w:rFonts w:hint="eastAsia" w:ascii="宋体" w:hAnsi="宋体"/>
                <w:color w:val="000000" w:themeColor="text1"/>
                <w:sz w:val="20"/>
                <w:szCs w:val="20"/>
              </w:rPr>
              <w:t>场具体情况：</w:t>
            </w:r>
          </w:p>
          <w:p>
            <w:pPr>
              <w:tabs>
                <w:tab w:val="left" w:pos="360"/>
              </w:tabs>
              <w:ind w:left="357" w:hanging="357"/>
            </w:pPr>
            <w:r>
              <w:rPr>
                <w:rFonts w:hint="eastAsia" w:ascii="宋体" w:hAnsi="宋体"/>
                <w:color w:val="000000" w:themeColor="text1"/>
                <w:sz w:val="20"/>
                <w:szCs w:val="20"/>
              </w:rPr>
              <w:t>受审核方位于：</w:t>
            </w:r>
            <w:r>
              <w:t>重庆市渝北区人和镇汪家桥小区2栋1-4-4</w:t>
            </w:r>
          </w:p>
          <w:p>
            <w:pPr>
              <w:tabs>
                <w:tab w:val="left" w:pos="360"/>
              </w:tabs>
              <w:ind w:left="357" w:hanging="357"/>
              <w:rPr>
                <w:rFonts w:hint="eastAsia" w:ascii="宋体" w:hAnsi="宋体"/>
                <w:color w:val="000000" w:themeColor="text1"/>
                <w:sz w:val="20"/>
                <w:szCs w:val="20"/>
              </w:rPr>
            </w:pPr>
            <w:r>
              <w:rPr>
                <w:rFonts w:hint="eastAsia" w:ascii="宋体" w:hAnsi="宋体"/>
                <w:color w:val="000000" w:themeColor="text1"/>
                <w:sz w:val="20"/>
                <w:szCs w:val="20"/>
              </w:rPr>
              <w:t>其使用的建筑设施是：□自建办公用房□自建厂房</w:t>
            </w:r>
            <w:r>
              <w:rPr>
                <w:rFonts w:hint="eastAsia" w:ascii="宋体" w:hAnsi="宋体"/>
                <w:color w:val="000000" w:themeColor="text1"/>
                <w:sz w:val="20"/>
                <w:szCs w:val="20"/>
                <w:lang w:eastAsia="zh-CN"/>
              </w:rPr>
              <w:t>■</w:t>
            </w:r>
            <w:r>
              <w:rPr>
                <w:rFonts w:hint="eastAsia" w:ascii="宋体" w:hAnsi="宋体"/>
                <w:color w:val="000000" w:themeColor="text1"/>
                <w:sz w:val="20"/>
                <w:szCs w:val="20"/>
              </w:rPr>
              <w:t>租用办公用房□租用厂房</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受审核方现场是否属于高风险地区□是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4"/>
              </w:rPr>
            </w:pPr>
            <w:r>
              <w:rPr>
                <w:rFonts w:hint="eastAsia" w:ascii="宋体" w:hAnsi="宋体"/>
                <w:b/>
                <w:color w:val="000000"/>
                <w:sz w:val="20"/>
                <w:szCs w:val="20"/>
              </w:rPr>
              <w:t>如有，请描述具体现场：</w:t>
            </w: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rPr>
                <w:rFonts w:hint="eastAsia" w:ascii="宋体" w:hAnsi="宋体" w:eastAsia="宋体" w:cs="Times New Roman"/>
                <w:b w:val="0"/>
                <w:color w:val="000000" w:themeColor="text1"/>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eastAsia="宋体" w:cs="Times New Roman"/>
                <w:b w:val="0"/>
                <w:color w:val="000000" w:themeColor="text1"/>
                <w:kern w:val="2"/>
                <w:sz w:val="20"/>
                <w:szCs w:val="20"/>
                <w:lang w:val="en-US" w:eastAsia="zh-CN" w:bidi="ar-SA"/>
              </w:rPr>
              <w:t>《电工电子产品环境试验 第2部分: 试验方法 试验Fc: 振动(正弦)》、《电工电子产品环境试验 第2部分：试验方法 试验A：低温》、《电工电子产品环境试验 第2部分：试验方法 试验：倾斜和摇摆》、《远动终端设备》、《外壳防护等级(IP代码)》</w:t>
            </w:r>
            <w:r>
              <w:rPr>
                <w:rFonts w:hint="eastAsia" w:ascii="宋体" w:hAnsi="宋体" w:eastAsia="宋体" w:cs="Times New Roman"/>
                <w:b w:val="0"/>
                <w:kern w:val="2"/>
                <w:sz w:val="21"/>
                <w:szCs w:val="21"/>
                <w:lang w:val="en-US" w:eastAsia="zh-CN" w:bidi="ar-SA"/>
              </w:rPr>
              <w:t>GB/T13729《远动终端设备》</w:t>
            </w:r>
            <w:r>
              <w:rPr>
                <w:rFonts w:hint="eastAsia" w:ascii="宋体" w:hAnsi="宋体" w:eastAsia="宋体" w:cs="Times New Roman"/>
                <w:b w:val="0"/>
                <w:color w:val="000000" w:themeColor="text1"/>
                <w:kern w:val="2"/>
                <w:sz w:val="20"/>
                <w:szCs w:val="20"/>
                <w:lang w:val="en-US" w:eastAsia="zh-CN" w:bidi="ar-SA"/>
              </w:rPr>
              <w:t>等标准及客户合同要求。</w:t>
            </w:r>
          </w:p>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hint="eastAsia" w:ascii="宋体" w:hAnsi="宋体"/>
                <w:color w:val="FF0000"/>
                <w:sz w:val="20"/>
                <w:szCs w:val="20"/>
              </w:rPr>
            </w:pPr>
            <w:r>
              <w:rPr>
                <w:rFonts w:hint="eastAsia" w:ascii="宋体" w:hAnsi="宋体" w:eastAsia="宋体" w:cs="Times New Roman"/>
                <w:b w:val="0"/>
                <w:kern w:val="2"/>
                <w:sz w:val="21"/>
                <w:szCs w:val="21"/>
                <w:lang w:val="en-US" w:eastAsia="zh-CN" w:bidi="ar-SA"/>
              </w:rPr>
              <w:t>现场是否有产品检验报告☑是</w:t>
            </w:r>
            <w:r>
              <w:rPr>
                <w:rFonts w:hint="eastAsia" w:ascii="宋体" w:hAnsi="宋体" w:eastAsia="宋体" w:cs="Times New Roman"/>
                <w:b w:val="0"/>
                <w:kern w:val="2"/>
                <w:sz w:val="21"/>
                <w:szCs w:val="21"/>
                <w:lang w:val="en-US" w:eastAsia="zh-CN" w:bidi="ar-SA"/>
              </w:rPr>
              <w:sym w:font="Wingdings 2" w:char="00A3"/>
            </w:r>
            <w:r>
              <w:rPr>
                <w:rFonts w:hint="eastAsia" w:ascii="宋体" w:hAnsi="宋体" w:eastAsia="宋体" w:cs="Times New Roman"/>
                <w:b w:val="0"/>
                <w:kern w:val="2"/>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hint="eastAsia" w:ascii="宋体" w:hAnsi="宋体"/>
                <w:color w:val="FF0000"/>
                <w:sz w:val="20"/>
                <w:szCs w:val="20"/>
              </w:rPr>
            </w:pPr>
            <w:r>
              <w:rPr>
                <w:rFonts w:hint="eastAsia" w:ascii="宋体" w:hAnsi="宋体"/>
                <w:color w:val="000000" w:themeColor="text1"/>
                <w:sz w:val="20"/>
                <w:szCs w:val="20"/>
                <w14:textFill>
                  <w14:solidFill>
                    <w14:schemeClr w14:val="tx1"/>
                  </w14:solidFill>
                </w14:textFill>
              </w:rPr>
              <w:t>是否需要</w:t>
            </w:r>
            <w:r>
              <w:rPr>
                <w:rFonts w:hint="eastAsia" w:ascii="宋体" w:hAnsi="宋体"/>
                <w:color w:val="000000" w:themeColor="text1"/>
                <w:sz w:val="20"/>
                <w:szCs w:val="20"/>
                <w:lang w:eastAsia="zh-CN"/>
                <w14:textFill>
                  <w14:solidFill>
                    <w14:schemeClr w14:val="tx1"/>
                  </w14:solidFill>
                </w14:textFill>
              </w:rPr>
              <w:t>委外</w:t>
            </w:r>
            <w:r>
              <w:rPr>
                <w:rFonts w:hint="eastAsia" w:ascii="宋体" w:hAnsi="宋体"/>
                <w:color w:val="000000" w:themeColor="text1"/>
                <w:sz w:val="20"/>
                <w:szCs w:val="20"/>
                <w14:textFill>
                  <w14:solidFill>
                    <w14:schemeClr w14:val="tx1"/>
                  </w14:solidFill>
                </w14:textFill>
              </w:rPr>
              <w:t>试验</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否，是否有试验报告</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是</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hAnsi="宋体"/>
                <w:color w:val="000000"/>
                <w:sz w:val="20"/>
                <w:szCs w:val="20"/>
              </w:rPr>
            </w:pPr>
            <w:r>
              <w:rPr>
                <w:rFonts w:hint="eastAsia" w:ascii="宋体" w:hAnsi="宋体"/>
                <w:color w:val="000000"/>
                <w:sz w:val="20"/>
                <w:szCs w:val="20"/>
              </w:rPr>
              <w:t>是否接受了行政主管部门的抽查□是</w:t>
            </w:r>
            <w:r>
              <w:rPr>
                <w:rFonts w:hint="eastAsia" w:ascii="宋体" w:hAnsi="宋体"/>
                <w:color w:val="000000"/>
                <w:sz w:val="20"/>
                <w:szCs w:val="20"/>
                <w:lang w:eastAsia="zh-CN"/>
              </w:rPr>
              <w:t>■</w:t>
            </w:r>
            <w:r>
              <w:rPr>
                <w:rFonts w:hint="eastAsia" w:ascii="宋体" w:hAnsi="宋体"/>
                <w:color w:val="000000"/>
                <w:sz w:val="20"/>
                <w:szCs w:val="20"/>
              </w:rPr>
              <w:t>否，抽查结果□合格□不合格</w:t>
            </w:r>
          </w:p>
          <w:p>
            <w:pPr>
              <w:rPr>
                <w:rFonts w:hint="eastAsia" w:ascii="宋体" w:hAnsi="宋体"/>
                <w:color w:val="000000"/>
                <w:sz w:val="20"/>
                <w:szCs w:val="20"/>
              </w:rPr>
            </w:pPr>
            <w:r>
              <w:rPr>
                <w:rFonts w:hint="eastAsia" w:ascii="宋体" w:hAnsi="宋体"/>
                <w:color w:val="000000"/>
                <w:sz w:val="20"/>
                <w:szCs w:val="20"/>
              </w:rPr>
              <w:t>是否列入当地政府黑名单□是</w:t>
            </w:r>
            <w:r>
              <w:rPr>
                <w:rFonts w:hint="eastAsia" w:ascii="宋体" w:hAnsi="宋体"/>
                <w:color w:val="000000"/>
                <w:sz w:val="20"/>
                <w:szCs w:val="20"/>
                <w:lang w:eastAsia="zh-CN"/>
              </w:rPr>
              <w:t>■</w:t>
            </w:r>
            <w:r>
              <w:rPr>
                <w:rFonts w:hint="eastAsia" w:ascii="宋体" w:hAnsi="宋体"/>
                <w:color w:val="000000"/>
                <w:sz w:val="20"/>
                <w:szCs w:val="20"/>
              </w:rPr>
              <w:t>否</w:t>
            </w:r>
          </w:p>
          <w:p>
            <w:pPr>
              <w:rPr>
                <w:rFonts w:hint="eastAsia" w:ascii="宋体" w:hAnsi="宋体"/>
                <w:color w:val="000000"/>
                <w:sz w:val="20"/>
                <w:szCs w:val="20"/>
              </w:rPr>
            </w:pPr>
            <w:r>
              <w:rPr>
                <w:rFonts w:hint="eastAsia" w:ascii="宋体" w:hAnsi="宋体"/>
                <w:color w:val="000000"/>
                <w:sz w:val="20"/>
                <w:szCs w:val="20"/>
              </w:rPr>
              <w:t>是否有重大顾客投诉□是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auto"/>
                <w:sz w:val="20"/>
                <w:szCs w:val="20"/>
              </w:rPr>
            </w:pPr>
            <w:r>
              <w:rPr>
                <w:rFonts w:hint="eastAsia" w:ascii="宋体" w:hAnsi="宋体"/>
                <w:color w:val="auto"/>
                <w:sz w:val="20"/>
                <w:szCs w:val="20"/>
              </w:rPr>
              <w:t>产品生产工艺</w:t>
            </w:r>
            <w:r>
              <w:rPr>
                <w:rFonts w:ascii="宋体" w:hAnsi="宋体"/>
                <w:color w:val="auto"/>
                <w:sz w:val="20"/>
                <w:szCs w:val="20"/>
              </w:rPr>
              <w:t>/</w:t>
            </w:r>
          </w:p>
          <w:p>
            <w:pPr>
              <w:rPr>
                <w:rFonts w:ascii="宋体"/>
                <w:color w:val="000000"/>
                <w:sz w:val="20"/>
                <w:szCs w:val="20"/>
              </w:rPr>
            </w:pPr>
            <w:r>
              <w:rPr>
                <w:rFonts w:hint="eastAsia" w:ascii="宋体" w:hAnsi="宋体"/>
                <w:color w:val="auto"/>
                <w:sz w:val="20"/>
                <w:szCs w:val="20"/>
              </w:rPr>
              <w:t>服务提供流程</w:t>
            </w:r>
          </w:p>
        </w:tc>
        <w:tc>
          <w:tcPr>
            <w:tcW w:w="7427" w:type="dxa"/>
          </w:tcPr>
          <w:p>
            <w:pPr>
              <w:rPr>
                <w:rFonts w:hint="eastAsia" w:ascii="宋体" w:hAnsi="宋体"/>
                <w:color w:val="000000"/>
                <w:sz w:val="20"/>
                <w:szCs w:val="20"/>
                <w:lang w:eastAsia="zh-CN"/>
              </w:rPr>
            </w:pPr>
            <w:r>
              <w:rPr>
                <w:rFonts w:hint="eastAsia" w:ascii="宋体" w:hAnsi="宋体"/>
                <w:color w:val="000000"/>
                <w:sz w:val="20"/>
                <w:szCs w:val="20"/>
                <w:lang w:eastAsia="zh-CN"/>
              </w:rPr>
              <w:t>通信设备、电力安防监控设备的研发流程：</w:t>
            </w:r>
          </w:p>
          <w:p>
            <w:pPr>
              <w:rPr>
                <w:rFonts w:hint="default" w:ascii="宋体" w:hAnsi="宋体"/>
                <w:color w:val="000000"/>
                <w:sz w:val="20"/>
                <w:szCs w:val="20"/>
                <w:lang w:val="en-US" w:eastAsia="zh-CN"/>
              </w:rPr>
            </w:pPr>
            <w:r>
              <w:rPr>
                <w:rFonts w:hint="eastAsia" w:ascii="宋体" w:hAnsi="宋体"/>
                <w:color w:val="000000"/>
                <w:sz w:val="20"/>
                <w:szCs w:val="20"/>
                <w:lang w:eastAsia="zh-CN"/>
              </w:rPr>
              <w:t>签订合同</w:t>
            </w:r>
            <w:r>
              <w:rPr>
                <w:rFonts w:hint="eastAsia" w:ascii="宋体" w:hAnsi="宋体"/>
                <w:color w:val="000000"/>
                <w:sz w:val="20"/>
                <w:szCs w:val="20"/>
                <w:lang w:val="en-US" w:eastAsia="zh-CN"/>
              </w:rPr>
              <w:t>--</w:t>
            </w:r>
            <w:r>
              <w:rPr>
                <w:rFonts w:hint="eastAsia" w:ascii="宋体" w:hAnsi="宋体"/>
                <w:color w:val="000000"/>
                <w:sz w:val="20"/>
                <w:szCs w:val="20"/>
                <w:lang w:eastAsia="zh-CN"/>
              </w:rPr>
              <w:t>需求分析—产品研发—评审—验证—样品制作—确认</w:t>
            </w:r>
          </w:p>
          <w:p>
            <w:pPr>
              <w:rPr>
                <w:rFonts w:hint="eastAsia" w:ascii="宋体" w:hAnsi="宋体"/>
                <w:color w:val="000000"/>
                <w:sz w:val="20"/>
                <w:szCs w:val="20"/>
                <w:lang w:eastAsia="zh-CN"/>
              </w:rPr>
            </w:pPr>
            <w:r>
              <w:rPr>
                <w:rFonts w:hint="eastAsia" w:ascii="宋体" w:hAnsi="宋体"/>
                <w:color w:val="000000"/>
                <w:sz w:val="20"/>
                <w:szCs w:val="20"/>
                <w:lang w:eastAsia="zh-CN"/>
              </w:rPr>
              <w:t xml:space="preserve">产品销售流程 </w:t>
            </w:r>
            <w:r>
              <w:rPr>
                <w:rFonts w:hint="eastAsia" w:ascii="宋体" w:hAnsi="宋体"/>
                <w:color w:val="000000"/>
                <w:sz w:val="20"/>
                <w:szCs w:val="20"/>
                <w:lang w:val="en-US" w:eastAsia="zh-CN"/>
              </w:rPr>
              <w:t>:</w:t>
            </w:r>
          </w:p>
          <w:p>
            <w:pPr>
              <w:rPr>
                <w:rFonts w:hint="default" w:ascii="宋体" w:hAnsi="宋体"/>
                <w:color w:val="000000"/>
                <w:sz w:val="20"/>
                <w:szCs w:val="20"/>
                <w:lang w:val="en-US" w:eastAsia="zh-CN"/>
              </w:rPr>
            </w:pPr>
            <w:r>
              <w:rPr>
                <w:rFonts w:hint="eastAsia" w:ascii="宋体" w:hAnsi="宋体"/>
                <w:color w:val="000000"/>
                <w:sz w:val="20"/>
                <w:szCs w:val="20"/>
                <w:lang w:eastAsia="zh-CN"/>
              </w:rPr>
              <w:t>签订合同-----采购产品</w:t>
            </w:r>
            <w:r>
              <w:rPr>
                <w:rFonts w:hint="eastAsia" w:ascii="宋体" w:hAnsi="宋体"/>
                <w:color w:val="000000"/>
                <w:sz w:val="20"/>
                <w:szCs w:val="20"/>
                <w:lang w:val="en-US" w:eastAsia="zh-CN"/>
              </w:rPr>
              <w:t>---</w:t>
            </w:r>
            <w:r>
              <w:rPr>
                <w:rFonts w:hint="eastAsia" w:ascii="宋体" w:hAnsi="宋体"/>
                <w:color w:val="000000"/>
                <w:sz w:val="20"/>
                <w:szCs w:val="20"/>
                <w:lang w:eastAsia="zh-CN"/>
              </w:rPr>
              <w:t>验收----产品交付----售后服务</w:t>
            </w:r>
          </w:p>
          <w:p>
            <w:pPr>
              <w:rPr>
                <w:rFonts w:hint="eastAsia" w:ascii="宋体" w:hAnsi="宋体"/>
                <w:color w:val="000000"/>
                <w:sz w:val="20"/>
                <w:szCs w:val="20"/>
                <w:lang w:eastAsia="zh-CN"/>
              </w:rPr>
            </w:pPr>
            <w:r>
              <w:rPr>
                <w:rFonts w:hint="eastAsia" w:ascii="宋体" w:hAnsi="宋体"/>
                <w:color w:val="000000"/>
                <w:sz w:val="20"/>
                <w:szCs w:val="20"/>
              </w:rPr>
              <w:t>需确认过程：销售</w:t>
            </w:r>
            <w:r>
              <w:rPr>
                <w:rFonts w:hint="eastAsia" w:ascii="宋体" w:hAnsi="宋体"/>
                <w:color w:val="000000"/>
                <w:sz w:val="20"/>
                <w:szCs w:val="20"/>
                <w:lang w:eastAsia="zh-CN"/>
              </w:rPr>
              <w:t>服务</w:t>
            </w:r>
            <w:r>
              <w:rPr>
                <w:rFonts w:hint="eastAsia" w:ascii="宋体" w:hAnsi="宋体"/>
                <w:color w:val="000000"/>
                <w:sz w:val="20"/>
                <w:szCs w:val="20"/>
              </w:rPr>
              <w:t>过程</w:t>
            </w:r>
          </w:p>
          <w:p>
            <w:pPr>
              <w:rPr>
                <w:rFonts w:ascii="宋体"/>
                <w:color w:val="000000"/>
                <w:sz w:val="20"/>
                <w:szCs w:val="20"/>
              </w:rPr>
            </w:pPr>
            <w:r>
              <w:rPr>
                <w:rFonts w:hint="eastAsia" w:ascii="宋体" w:hAnsi="宋体"/>
                <w:color w:val="000000"/>
                <w:sz w:val="20"/>
                <w:szCs w:val="20"/>
                <w:lang w:eastAsia="zh-CN"/>
              </w:rPr>
              <w:t>关键过程：</w:t>
            </w:r>
            <w:r>
              <w:rPr>
                <w:rFonts w:hint="eastAsia" w:ascii="宋体" w:hAnsi="宋体"/>
                <w:color w:val="000000"/>
                <w:sz w:val="20"/>
                <w:szCs w:val="20"/>
              </w:rPr>
              <w:t>销售</w:t>
            </w:r>
            <w:r>
              <w:rPr>
                <w:rFonts w:hint="eastAsia" w:ascii="宋体" w:hAnsi="宋体"/>
                <w:color w:val="000000"/>
                <w:sz w:val="20"/>
                <w:szCs w:val="20"/>
                <w:lang w:eastAsia="zh-CN"/>
              </w:rPr>
              <w:t>服务</w:t>
            </w:r>
            <w:r>
              <w:rPr>
                <w:rFonts w:hint="eastAsia" w:ascii="宋体" w:hAnsi="宋体"/>
                <w:color w:val="000000"/>
                <w:sz w:val="20"/>
                <w:szCs w:val="20"/>
              </w:rPr>
              <w:t>过程</w:t>
            </w:r>
            <w:r>
              <w:rPr>
                <w:rFonts w:hint="eastAsia" w:ascii="宋体" w:hAnsi="宋体"/>
                <w:color w:val="000000"/>
                <w:sz w:val="20"/>
                <w:szCs w:val="20"/>
                <w:lang w:eastAsia="zh-CN"/>
              </w:rPr>
              <w:t>，研发过程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eastAsia="宋体" w:cs="宋体"/>
                <w:color w:val="000000"/>
                <w:szCs w:val="21"/>
                <w:lang w:eastAsia="zh-CN"/>
              </w:rPr>
              <w:t>关键过程：</w:t>
            </w:r>
            <w:r>
              <w:rPr>
                <w:rFonts w:hint="eastAsia" w:ascii="宋体" w:hAnsi="宋体" w:eastAsia="宋体" w:cs="宋体"/>
                <w:color w:val="000000"/>
                <w:szCs w:val="21"/>
              </w:rPr>
              <w:t>销售</w:t>
            </w:r>
            <w:r>
              <w:rPr>
                <w:rFonts w:hint="eastAsia" w:ascii="宋体" w:hAnsi="宋体" w:eastAsia="宋体" w:cs="宋体"/>
                <w:color w:val="000000"/>
                <w:szCs w:val="21"/>
                <w:lang w:eastAsia="zh-CN"/>
              </w:rPr>
              <w:t>服务</w:t>
            </w:r>
            <w:r>
              <w:rPr>
                <w:rFonts w:hint="eastAsia" w:ascii="宋体" w:hAnsi="宋体" w:eastAsia="宋体" w:cs="宋体"/>
                <w:color w:val="000000"/>
                <w:szCs w:val="21"/>
              </w:rPr>
              <w:t>过程</w:t>
            </w:r>
            <w:r>
              <w:rPr>
                <w:rFonts w:hint="eastAsia" w:ascii="宋体" w:hAnsi="宋体" w:eastAsia="宋体" w:cs="宋体"/>
                <w:color w:val="000000"/>
                <w:szCs w:val="21"/>
                <w:lang w:eastAsia="zh-CN"/>
              </w:rPr>
              <w:t>，研发过程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olor w:val="000000"/>
                <w:sz w:val="20"/>
                <w:szCs w:val="20"/>
                <w:lang w:eastAsia="zh-CN"/>
              </w:rPr>
            </w:pPr>
            <w:r>
              <w:rPr>
                <w:rFonts w:hint="eastAsia" w:ascii="宋体" w:hAnsi="宋体"/>
                <w:color w:val="000000"/>
                <w:sz w:val="20"/>
                <w:szCs w:val="20"/>
              </w:rPr>
              <w:t>针对关键过程建立的控制文件有：服务提供的</w:t>
            </w:r>
            <w:r>
              <w:rPr>
                <w:rFonts w:hint="eastAsia" w:ascii="宋体" w:hAnsi="宋体"/>
                <w:color w:val="000000"/>
                <w:sz w:val="20"/>
                <w:szCs w:val="20"/>
                <w:lang w:eastAsia="zh-CN"/>
              </w:rPr>
              <w:t>控制</w:t>
            </w:r>
            <w:r>
              <w:rPr>
                <w:rFonts w:hint="eastAsia" w:ascii="宋体" w:hAnsi="宋体"/>
                <w:color w:val="000000"/>
                <w:sz w:val="20"/>
                <w:szCs w:val="20"/>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color w:val="00000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pacing w:val="-10"/>
                <w:sz w:val="20"/>
                <w:szCs w:val="20"/>
                <w:lang w:eastAsia="zh-CN"/>
              </w:rPr>
              <w:t>外包过程有：样品制作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是否明确了外包过程的控制方法：服务提供的</w:t>
            </w:r>
            <w:r>
              <w:rPr>
                <w:rFonts w:hint="eastAsia" w:ascii="宋体" w:hAnsi="宋体"/>
                <w:color w:val="000000"/>
                <w:sz w:val="20"/>
                <w:szCs w:val="20"/>
                <w:lang w:eastAsia="zh-CN"/>
              </w:rPr>
              <w:t>控制</w:t>
            </w:r>
            <w:r>
              <w:rPr>
                <w:rFonts w:hint="eastAsia" w:ascii="宋体" w:hAnsi="宋体"/>
                <w:color w:val="000000"/>
                <w:sz w:val="20"/>
                <w:szCs w:val="20"/>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hAnsi="宋体"/>
                <w:color w:val="000000"/>
                <w:sz w:val="20"/>
                <w:szCs w:val="20"/>
              </w:rPr>
            </w:pPr>
            <w:r>
              <w:rPr>
                <w:rFonts w:hint="eastAsia" w:ascii="宋体" w:hAnsi="宋体"/>
                <w:color w:val="000000"/>
                <w:sz w:val="20"/>
                <w:szCs w:val="20"/>
              </w:rPr>
              <w:t>主要设备：</w:t>
            </w:r>
            <w:r>
              <w:rPr>
                <w:rFonts w:hint="eastAsia" w:ascii="宋体" w:hAnsi="宋体"/>
                <w:color w:val="000000"/>
                <w:sz w:val="20"/>
                <w:szCs w:val="20"/>
                <w:lang w:eastAsia="zh-CN"/>
              </w:rPr>
              <w:t>办公设施、电脑、电话、办公耗材及研发所需的检测设备：数字万用表、光源、光万用表</w:t>
            </w:r>
            <w:r>
              <w:rPr>
                <w:rFonts w:hint="eastAsia" w:ascii="宋体" w:hAnsi="宋体"/>
                <w:color w:val="000000"/>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color w:val="000000"/>
                <w:sz w:val="20"/>
                <w:szCs w:val="20"/>
              </w:rPr>
            </w:pPr>
            <w:r>
              <w:rPr>
                <w:rFonts w:hint="eastAsia" w:ascii="宋体" w:hAnsi="宋体"/>
                <w:color w:val="000000"/>
                <w:sz w:val="20"/>
                <w:szCs w:val="20"/>
              </w:rPr>
              <w:t>监视和测量设备（请简述主要监视和测量设备）：</w:t>
            </w:r>
            <w:r>
              <w:rPr>
                <w:rFonts w:hint="eastAsia" w:ascii="宋体" w:hAnsi="宋体"/>
                <w:color w:val="000000"/>
                <w:sz w:val="20"/>
                <w:szCs w:val="20"/>
                <w:lang w:eastAsia="zh-CN"/>
              </w:rPr>
              <w:t>数字万用表、光源、光万用表</w:t>
            </w:r>
            <w:r>
              <w:rPr>
                <w:rFonts w:hint="eastAsia" w:ascii="宋体" w:hAnsi="宋体"/>
                <w:color w:val="000000"/>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hAnsi="宋体"/>
                <w:color w:val="000000"/>
                <w:sz w:val="20"/>
                <w:szCs w:val="20"/>
              </w:rPr>
            </w:pPr>
            <w:r>
              <w:rPr>
                <w:rFonts w:hint="eastAsia" w:ascii="宋体" w:hAnsi="宋体"/>
                <w:color w:val="000000"/>
                <w:sz w:val="20"/>
                <w:szCs w:val="20"/>
              </w:rPr>
              <w:t>检测设备是否满足要求</w:t>
            </w:r>
            <w:r>
              <w:rPr>
                <w:rFonts w:hint="eastAsia" w:ascii="宋体" w:hAnsi="宋体"/>
                <w:color w:val="000000"/>
                <w:sz w:val="20"/>
                <w:szCs w:val="20"/>
                <w:lang w:eastAsia="zh-CN"/>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技术部、供销部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eastAsia="zh-CN"/>
              </w:rPr>
              <w:t>研发过程、销售</w:t>
            </w:r>
            <w:r>
              <w:rPr>
                <w:rFonts w:hint="eastAsia" w:ascii="宋体" w:hAnsi="宋体"/>
                <w:b/>
                <w:color w:val="000000"/>
                <w:sz w:val="20"/>
                <w:szCs w:val="20"/>
              </w:rPr>
              <w:t>过程</w:t>
            </w:r>
          </w:p>
          <w:p>
            <w:pPr>
              <w:spacing w:line="360" w:lineRule="auto"/>
              <w:rPr>
                <w:rFonts w:ascii="宋体"/>
                <w:b/>
                <w:color w:val="000000"/>
                <w:sz w:val="20"/>
                <w:szCs w:val="20"/>
              </w:rPr>
            </w:pPr>
            <w:r>
              <w:rPr>
                <w:rFonts w:hint="eastAsia" w:ascii="宋体" w:hAnsi="宋体"/>
                <w:b/>
                <w:color w:val="000000"/>
                <w:sz w:val="20"/>
                <w:szCs w:val="20"/>
              </w:rPr>
              <w:t>重点审核场所：办公</w:t>
            </w:r>
            <w:r>
              <w:rPr>
                <w:rFonts w:hint="eastAsia" w:ascii="宋体" w:hAnsi="宋体"/>
                <w:b/>
                <w:color w:val="000000"/>
                <w:sz w:val="20"/>
                <w:szCs w:val="20"/>
                <w:lang w:val="en-US" w:eastAsia="zh-CN"/>
              </w:rPr>
              <w:t>及经营</w:t>
            </w:r>
            <w:r>
              <w:rPr>
                <w:rFonts w:hint="eastAsia" w:ascii="宋体" w:hAnsi="宋体"/>
                <w:b/>
                <w:color w:val="000000"/>
                <w:sz w:val="20"/>
                <w:szCs w:val="20"/>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 w:val="21"/>
                <w:szCs w:val="21"/>
              </w:rPr>
              <w:t>建立有《内部审核控制</w:t>
            </w:r>
            <w:r>
              <w:rPr>
                <w:rFonts w:hint="eastAsia" w:ascii="Times New Roman" w:hAnsi="Times New Roman" w:eastAsia="宋体" w:cs="Times New Roman"/>
                <w:sz w:val="21"/>
                <w:szCs w:val="21"/>
              </w:rPr>
              <w:t>程序》，于2020年</w:t>
            </w:r>
            <w:r>
              <w:rPr>
                <w:rFonts w:hint="eastAsia" w:cs="Times New Roman"/>
                <w:sz w:val="21"/>
                <w:szCs w:val="21"/>
                <w:lang w:val="en-US" w:eastAsia="zh-CN"/>
              </w:rPr>
              <w:t>05</w:t>
            </w:r>
            <w:r>
              <w:rPr>
                <w:rFonts w:hint="eastAsia" w:ascii="Times New Roman" w:hAnsi="Times New Roman" w:eastAsia="宋体" w:cs="Times New Roman"/>
                <w:sz w:val="21"/>
                <w:szCs w:val="21"/>
              </w:rPr>
              <w:t>月2</w:t>
            </w:r>
            <w:r>
              <w:rPr>
                <w:rFonts w:hint="eastAsia" w:cs="Times New Roman"/>
                <w:sz w:val="21"/>
                <w:szCs w:val="21"/>
                <w:lang w:val="en-US" w:eastAsia="zh-CN"/>
              </w:rPr>
              <w:t>6</w:t>
            </w:r>
            <w:r>
              <w:rPr>
                <w:rFonts w:hint="eastAsia" w:ascii="Times New Roman" w:hAnsi="Times New Roman" w:eastAsia="宋体" w:cs="Times New Roman"/>
                <w:sz w:val="21"/>
                <w:szCs w:val="21"/>
              </w:rPr>
              <w:t>日进行了内部审核。内部审核组组成：</w:t>
            </w:r>
            <w:r>
              <w:rPr>
                <w:rFonts w:hint="eastAsia"/>
                <w:color w:val="000000" w:themeColor="text1"/>
                <w:sz w:val="21"/>
                <w:szCs w:val="21"/>
                <w:highlight w:val="none"/>
                <w:lang w:eastAsia="zh-CN"/>
              </w:rPr>
              <w:t>组长：</w:t>
            </w:r>
            <w:r>
              <w:rPr>
                <w:rFonts w:hint="eastAsia"/>
                <w:color w:val="000000" w:themeColor="text1"/>
                <w:sz w:val="21"/>
                <w:szCs w:val="21"/>
                <w:highlight w:val="none"/>
                <w:lang w:val="en-US" w:eastAsia="zh-CN"/>
              </w:rPr>
              <w:t>陈佳</w:t>
            </w:r>
            <w:r>
              <w:rPr>
                <w:rFonts w:hint="eastAsia"/>
                <w:color w:val="000000" w:themeColor="text1"/>
                <w:lang w:val="en-US" w:eastAsia="zh-CN"/>
              </w:rPr>
              <w:t xml:space="preserve"> </w:t>
            </w:r>
            <w:r>
              <w:rPr>
                <w:rFonts w:hint="eastAsia" w:ascii="宋体" w:hAnsi="宋体"/>
                <w:bCs/>
                <w:color w:val="000000" w:themeColor="text1"/>
              </w:rPr>
              <w:t>（A）</w:t>
            </w:r>
            <w:r>
              <w:rPr>
                <w:rFonts w:hint="eastAsia" w:ascii="宋体" w:hAnsi="宋体"/>
                <w:bCs/>
                <w:color w:val="000000" w:themeColor="text1"/>
                <w:lang w:val="en-US" w:eastAsia="zh-CN"/>
              </w:rPr>
              <w:t xml:space="preserve">    </w:t>
            </w:r>
            <w:r>
              <w:rPr>
                <w:rFonts w:hint="eastAsia" w:ascii="宋体" w:hAnsi="宋体"/>
                <w:bCs/>
                <w:color w:val="000000" w:themeColor="text1"/>
              </w:rPr>
              <w:t>组员：</w:t>
            </w:r>
            <w:r>
              <w:rPr>
                <w:rFonts w:hint="eastAsia"/>
                <w:szCs w:val="21"/>
              </w:rPr>
              <w:t>王朝龙</w:t>
            </w:r>
            <w:r>
              <w:rPr>
                <w:rFonts w:hint="eastAsia" w:ascii="宋体" w:hAnsi="宋体"/>
                <w:bCs/>
                <w:color w:val="000000" w:themeColor="text1"/>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1"/>
                <w:szCs w:val="21"/>
              </w:rPr>
            </w:pPr>
            <w:r>
              <w:rPr>
                <w:rFonts w:ascii="仿宋" w:hAnsi="仿宋" w:eastAsia="仿宋"/>
                <w:sz w:val="21"/>
                <w:szCs w:val="21"/>
              </w:rPr>
              <w:t>审核范围:</w:t>
            </w:r>
            <w:r>
              <w:rPr>
                <w:rFonts w:hint="eastAsia" w:ascii="仿宋" w:hAnsi="仿宋" w:eastAsia="仿宋"/>
                <w:sz w:val="21"/>
                <w:szCs w:val="21"/>
              </w:rPr>
              <w:t>管理体系</w:t>
            </w:r>
            <w:r>
              <w:rPr>
                <w:rFonts w:ascii="仿宋" w:hAnsi="仿宋" w:eastAsia="仿宋"/>
                <w:sz w:val="21"/>
                <w:szCs w:val="21"/>
              </w:rPr>
              <w:t>涉及的</w:t>
            </w:r>
            <w:r>
              <w:rPr>
                <w:rFonts w:hint="eastAsia" w:ascii="仿宋" w:hAnsi="仿宋" w:eastAsia="仿宋"/>
                <w:sz w:val="21"/>
                <w:szCs w:val="21"/>
              </w:rPr>
              <w:t>公司</w:t>
            </w:r>
            <w:r>
              <w:rPr>
                <w:rFonts w:ascii="仿宋" w:hAnsi="仿宋" w:eastAsia="仿宋"/>
                <w:sz w:val="21"/>
                <w:szCs w:val="21"/>
              </w:rPr>
              <w:t>所有部门及</w:t>
            </w:r>
            <w:r>
              <w:rPr>
                <w:rFonts w:hint="eastAsia" w:ascii="仿宋" w:hAnsi="仿宋" w:eastAsia="仿宋"/>
                <w:sz w:val="21"/>
                <w:szCs w:val="21"/>
              </w:rPr>
              <w:t>活动场所</w:t>
            </w:r>
            <w:r>
              <w:rPr>
                <w:rFonts w:ascii="仿宋" w:hAnsi="仿宋" w:eastAsia="仿宋"/>
                <w:sz w:val="21"/>
                <w:szCs w:val="21"/>
              </w:rPr>
              <w:t>。</w:t>
            </w:r>
          </w:p>
          <w:p>
            <w:pPr>
              <w:numPr>
                <w:ilvl w:val="0"/>
                <w:numId w:val="1"/>
              </w:numPr>
              <w:spacing w:line="340" w:lineRule="exact"/>
              <w:rPr>
                <w:rFonts w:ascii="宋体"/>
                <w:b/>
                <w:color w:val="000000"/>
                <w:sz w:val="20"/>
                <w:szCs w:val="20"/>
              </w:rPr>
            </w:pPr>
            <w:r>
              <w:rPr>
                <w:rFonts w:ascii="仿宋" w:hAnsi="仿宋" w:eastAsia="仿宋"/>
                <w:sz w:val="21"/>
                <w:szCs w:val="21"/>
              </w:rPr>
              <w:t>审核准则：</w:t>
            </w:r>
            <w:r>
              <w:rPr>
                <w:rFonts w:hint="eastAsia" w:ascii="仿宋" w:hAnsi="仿宋" w:eastAsia="仿宋"/>
                <w:sz w:val="21"/>
                <w:szCs w:val="21"/>
              </w:rPr>
              <w:t>a.GB/T 19001:2016、标准</w:t>
            </w:r>
            <w:r>
              <w:rPr>
                <w:rFonts w:ascii="仿宋" w:hAnsi="仿宋" w:eastAsia="仿宋"/>
                <w:sz w:val="21"/>
                <w:szCs w:val="21"/>
              </w:rPr>
              <w:t>；</w:t>
            </w:r>
            <w:r>
              <w:rPr>
                <w:rFonts w:hint="eastAsia" w:ascii="仿宋" w:hAnsi="仿宋" w:eastAsia="仿宋"/>
                <w:sz w:val="21"/>
                <w:szCs w:val="21"/>
              </w:rPr>
              <w:t xml:space="preserve"> b.</w:t>
            </w:r>
            <w:r>
              <w:rPr>
                <w:rFonts w:ascii="仿宋" w:hAnsi="仿宋" w:eastAsia="仿宋"/>
                <w:sz w:val="21"/>
                <w:szCs w:val="21"/>
              </w:rPr>
              <w:t>本公司管理体系文件；</w:t>
            </w:r>
            <w:r>
              <w:rPr>
                <w:rFonts w:hint="eastAsia" w:ascii="仿宋" w:hAnsi="仿宋" w:eastAsia="仿宋"/>
                <w:sz w:val="21"/>
                <w:szCs w:val="21"/>
              </w:rPr>
              <w:t>c.</w:t>
            </w:r>
            <w:r>
              <w:rPr>
                <w:rFonts w:ascii="仿宋" w:hAnsi="仿宋" w:eastAsia="仿宋"/>
                <w:sz w:val="21"/>
                <w:szCs w:val="21"/>
              </w:rPr>
              <w:t>相关的法律法规；</w:t>
            </w:r>
            <w:r>
              <w:rPr>
                <w:rFonts w:hint="eastAsia" w:ascii="仿宋" w:hAnsi="仿宋" w:eastAsia="仿宋"/>
                <w:sz w:val="21"/>
                <w:szCs w:val="21"/>
              </w:rPr>
              <w:t xml:space="preserve"> d.顾客及</w:t>
            </w:r>
            <w:r>
              <w:rPr>
                <w:rFonts w:ascii="仿宋" w:hAnsi="仿宋" w:eastAsia="仿宋"/>
                <w:sz w:val="21"/>
                <w:szCs w:val="21"/>
              </w:rPr>
              <w:t>相关方要求</w:t>
            </w:r>
            <w:r>
              <w:rPr>
                <w:rFonts w:hint="eastAsia" w:ascii="仿宋" w:hAnsi="仿宋" w:eastAsia="仿宋"/>
                <w:sz w:val="21"/>
                <w:szCs w:val="21"/>
              </w:rPr>
              <w:t>等</w:t>
            </w:r>
            <w:r>
              <w:rPr>
                <w:rFonts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rPr>
              <w:t>2020年</w:t>
            </w:r>
            <w:r>
              <w:rPr>
                <w:rFonts w:hint="eastAsia" w:ascii="宋体" w:hAnsi="宋体"/>
                <w:kern w:val="0"/>
                <w:sz w:val="21"/>
                <w:szCs w:val="21"/>
                <w:lang w:val="en-US" w:eastAsia="zh-CN"/>
              </w:rPr>
              <w:t>06</w:t>
            </w:r>
            <w:r>
              <w:rPr>
                <w:rFonts w:hint="eastAsia" w:ascii="宋体" w:hAnsi="宋体"/>
                <w:kern w:val="0"/>
                <w:sz w:val="21"/>
                <w:szCs w:val="21"/>
              </w:rPr>
              <w:t>月</w:t>
            </w:r>
            <w:r>
              <w:rPr>
                <w:rFonts w:hint="eastAsia" w:ascii="宋体" w:hAnsi="宋体"/>
                <w:kern w:val="0"/>
                <w:sz w:val="21"/>
                <w:szCs w:val="21"/>
                <w:lang w:val="en-US" w:eastAsia="zh-CN"/>
              </w:rPr>
              <w:t>16</w:t>
            </w:r>
            <w:r>
              <w:rPr>
                <w:rFonts w:hint="eastAsia" w:ascii="宋体" w:hAnsi="宋体"/>
                <w:kern w:val="0"/>
                <w:sz w:val="21"/>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14:textFill>
                  <w14:solidFill>
                    <w14:schemeClr w14:val="tx1"/>
                  </w14:solidFill>
                </w14:textFill>
              </w:rPr>
            </w:pPr>
            <w:r>
              <w:rPr>
                <w:rFonts w:ascii="宋体" w:hAnsi="宋体"/>
                <w:b/>
                <w:color w:val="000000" w:themeColor="text1"/>
                <w:sz w:val="20"/>
                <w:szCs w:val="20"/>
                <w14:textFill>
                  <w14:solidFill>
                    <w14:schemeClr w14:val="tx1"/>
                  </w14:solidFill>
                </w14:textFill>
              </w:rPr>
              <w:t xml:space="preserve">1. </w:t>
            </w:r>
            <w:r>
              <w:rPr>
                <w:rFonts w:hint="eastAsia" w:ascii="宋体" w:hAnsi="宋体"/>
                <w:b/>
                <w:color w:val="000000" w:themeColor="text1"/>
                <w:sz w:val="20"/>
                <w:szCs w:val="20"/>
                <w14:textFill>
                  <w14:solidFill>
                    <w14:schemeClr w14:val="tx1"/>
                  </w14:solidFill>
                </w14:textFill>
              </w:rPr>
              <w:t>组织是否具备二阶段审核条件</w:t>
            </w:r>
            <w:r>
              <w:rPr>
                <w:rFonts w:ascii="宋体" w:hAnsi="宋体"/>
                <w:b/>
                <w:color w:val="000000" w:themeColor="text1"/>
                <w:sz w:val="20"/>
                <w:szCs w:val="20"/>
                <w14:textFill>
                  <w14:solidFill>
                    <w14:schemeClr w14:val="tx1"/>
                  </w14:solidFill>
                </w14:textFill>
              </w:rPr>
              <w:t>(</w:t>
            </w:r>
            <w:r>
              <w:rPr>
                <w:rFonts w:hint="eastAsia" w:ascii="宋体" w:hAnsi="宋体"/>
                <w:b/>
                <w:color w:val="000000" w:themeColor="text1"/>
                <w:spacing w:val="-10"/>
                <w:sz w:val="20"/>
                <w:szCs w:val="20"/>
                <w:lang w:val="de-DE"/>
                <w14:textFill>
                  <w14:solidFill>
                    <w14:schemeClr w14:val="tx1"/>
                  </w14:solidFill>
                </w14:textFill>
              </w:rPr>
              <w:t>□</w:t>
            </w:r>
            <w:r>
              <w:rPr>
                <w:rFonts w:ascii="宋体" w:hAnsi="宋体"/>
                <w:b/>
                <w:color w:val="000000" w:themeColor="text1"/>
                <w:sz w:val="20"/>
                <w:szCs w:val="20"/>
                <w14:textFill>
                  <w14:solidFill>
                    <w14:schemeClr w14:val="tx1"/>
                  </w14:solidFill>
                </w14:textFill>
              </w:rPr>
              <w:t>QMS /</w:t>
            </w:r>
            <w:r>
              <w:rPr>
                <w:rFonts w:hint="eastAsia" w:ascii="宋体" w:hAnsi="宋体"/>
                <w:b/>
                <w:color w:val="000000" w:themeColor="text1"/>
                <w:spacing w:val="-10"/>
                <w:sz w:val="20"/>
                <w:szCs w:val="20"/>
                <w:lang w:val="de-DE"/>
                <w14:textFill>
                  <w14:solidFill>
                    <w14:schemeClr w14:val="tx1"/>
                  </w14:solidFill>
                </w14:textFill>
              </w:rPr>
              <w:t>□</w:t>
            </w:r>
            <w:r>
              <w:rPr>
                <w:rFonts w:ascii="宋体" w:hAnsi="宋体"/>
                <w:b/>
                <w:color w:val="000000" w:themeColor="text1"/>
                <w:sz w:val="20"/>
                <w:szCs w:val="20"/>
                <w14:textFill>
                  <w14:solidFill>
                    <w14:schemeClr w14:val="tx1"/>
                  </w14:solidFill>
                </w14:textFill>
              </w:rPr>
              <w:t>EMS/</w:t>
            </w:r>
            <w:r>
              <w:rPr>
                <w:rFonts w:hint="eastAsia" w:ascii="宋体" w:hAnsi="宋体"/>
                <w:b/>
                <w:color w:val="000000" w:themeColor="text1"/>
                <w:spacing w:val="-10"/>
                <w:sz w:val="20"/>
                <w:szCs w:val="20"/>
                <w:lang w:val="de-DE"/>
                <w14:textFill>
                  <w14:solidFill>
                    <w14:schemeClr w14:val="tx1"/>
                  </w14:solidFill>
                </w14:textFill>
              </w:rPr>
              <w:t>□</w:t>
            </w:r>
            <w:r>
              <w:rPr>
                <w:rFonts w:ascii="宋体" w:hAnsi="宋体"/>
                <w:b/>
                <w:color w:val="000000" w:themeColor="text1"/>
                <w:sz w:val="20"/>
                <w:szCs w:val="20"/>
                <w14:textFill>
                  <w14:solidFill>
                    <w14:schemeClr w14:val="tx1"/>
                  </w14:solidFill>
                </w14:textFill>
              </w:rPr>
              <w:t>OHSMS)</w:t>
            </w:r>
          </w:p>
          <w:p>
            <w:pPr>
              <w:spacing w:line="280" w:lineRule="exact"/>
              <w:rPr>
                <w:rFonts w:ascii="宋体"/>
                <w:b/>
                <w:color w:val="000000" w:themeColor="text1"/>
                <w:sz w:val="20"/>
                <w:szCs w:val="20"/>
                <w14:textFill>
                  <w14:solidFill>
                    <w14:schemeClr w14:val="tx1"/>
                  </w14:solidFill>
                </w14:textFill>
              </w:rPr>
            </w:pPr>
            <w:r>
              <w:rPr>
                <w:rFonts w:hint="eastAsia" w:ascii="宋体" w:hAnsi="宋体"/>
                <w:b/>
                <w:color w:val="000000" w:themeColor="text1"/>
                <w:spacing w:val="-10"/>
                <w:sz w:val="20"/>
                <w:szCs w:val="20"/>
                <w:lang w:val="de-DE" w:eastAsia="zh-CN"/>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具备</w:t>
            </w:r>
          </w:p>
          <w:p>
            <w:pPr>
              <w:tabs>
                <w:tab w:val="left" w:pos="5770"/>
              </w:tabs>
              <w:spacing w:line="360" w:lineRule="exact"/>
              <w:rPr>
                <w:rFonts w:ascii="宋体"/>
                <w:b/>
                <w:color w:val="000000" w:themeColor="text1"/>
                <w:sz w:val="20"/>
                <w:szCs w:val="20"/>
                <w14:textFill>
                  <w14:solidFill>
                    <w14:schemeClr w14:val="tx1"/>
                  </w14:solidFill>
                </w14:textFill>
              </w:rPr>
            </w:pPr>
            <w:r>
              <w:rPr>
                <w:rFonts w:hint="eastAsia" w:ascii="宋体" w:hAnsi="宋体"/>
                <w:b/>
                <w:color w:val="000000" w:themeColor="text1"/>
                <w:spacing w:val="-10"/>
                <w:sz w:val="20"/>
                <w:szCs w:val="20"/>
                <w:lang w:val="de-DE"/>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需改进</w:t>
            </w:r>
            <w:r>
              <w:rPr>
                <w:rFonts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二阶段审核现场验证</w:t>
            </w:r>
            <w:r>
              <w:rPr>
                <w:rFonts w:ascii="宋体"/>
                <w:b/>
                <w:color w:val="000000" w:themeColor="text1"/>
                <w:sz w:val="20"/>
                <w:szCs w:val="20"/>
                <w14:textFill>
                  <w14:solidFill>
                    <w14:schemeClr w14:val="tx1"/>
                  </w14:solidFill>
                </w14:textFill>
              </w:rPr>
              <w:tab/>
            </w:r>
          </w:p>
          <w:p>
            <w:pPr>
              <w:spacing w:line="360" w:lineRule="exact"/>
              <w:rPr>
                <w:rFonts w:ascii="宋体"/>
                <w:b/>
                <w:color w:val="000000" w:themeColor="text1"/>
                <w:sz w:val="20"/>
                <w:szCs w:val="20"/>
                <w14:textFill>
                  <w14:solidFill>
                    <w14:schemeClr w14:val="tx1"/>
                  </w14:solidFill>
                </w14:textFill>
              </w:rPr>
            </w:pPr>
            <w:r>
              <w:rPr>
                <w:rFonts w:hint="eastAsia" w:ascii="宋体" w:hAnsi="宋体"/>
                <w:b/>
                <w:color w:val="000000" w:themeColor="text1"/>
                <w:spacing w:val="-10"/>
                <w:sz w:val="20"/>
                <w:szCs w:val="20"/>
                <w:lang w:val="de-DE"/>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需改进</w:t>
            </w:r>
            <w:r>
              <w:rPr>
                <w:rFonts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二阶段审核前需完成“问题清单”的整改</w:t>
            </w:r>
            <w:r>
              <w:rPr>
                <w:rFonts w:ascii="宋体" w:hAnsi="宋体"/>
                <w:b/>
                <w:color w:val="000000" w:themeColor="text1"/>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附件二</w:t>
            </w:r>
            <w:r>
              <w:rPr>
                <w:rFonts w:ascii="宋体" w:hAnsi="宋体"/>
                <w:b/>
                <w:color w:val="000000" w:themeColor="text1"/>
                <w:sz w:val="20"/>
                <w:szCs w:val="20"/>
                <w14:textFill>
                  <w14:solidFill>
                    <w14:schemeClr w14:val="tx1"/>
                  </w14:solidFill>
                </w14:textFill>
              </w:rPr>
              <w:t xml:space="preserve">)   </w:t>
            </w:r>
          </w:p>
          <w:p>
            <w:pPr>
              <w:spacing w:line="280" w:lineRule="exact"/>
              <w:rPr>
                <w:rFonts w:ascii="宋体"/>
                <w:b/>
                <w:color w:val="000000" w:themeColor="text1"/>
                <w:sz w:val="16"/>
                <w:szCs w:val="16"/>
                <w14:textFill>
                  <w14:solidFill>
                    <w14:schemeClr w14:val="tx1"/>
                  </w14:solidFill>
                </w14:textFill>
              </w:rPr>
            </w:pPr>
            <w:r>
              <w:rPr>
                <w:rFonts w:hint="eastAsia" w:ascii="宋体" w:hAnsi="宋体"/>
                <w:b/>
                <w:color w:val="000000" w:themeColor="text1"/>
                <w:spacing w:val="-10"/>
                <w:sz w:val="20"/>
                <w:szCs w:val="20"/>
                <w14:textFill>
                  <w14:solidFill>
                    <w14:schemeClr w14:val="tx1"/>
                  </w14:solidFill>
                </w14:textFill>
              </w:rPr>
              <w:t>□</w:t>
            </w:r>
            <w:r>
              <w:rPr>
                <w:rFonts w:hint="eastAsia" w:ascii="宋体" w:hAnsi="宋体"/>
                <w:b/>
                <w:color w:val="000000" w:themeColor="text1"/>
                <w:sz w:val="20"/>
                <w:szCs w:val="20"/>
                <w14:textFill>
                  <w14:solidFill>
                    <w14:schemeClr w14:val="tx1"/>
                  </w14:solidFill>
                </w14:textFill>
              </w:rPr>
              <w:t>不具备</w:t>
            </w:r>
            <w:r>
              <w:rPr>
                <w:rFonts w:ascii="宋体" w:hAnsi="宋体"/>
                <w:b/>
                <w:color w:val="000000" w:themeColor="text1"/>
                <w:sz w:val="20"/>
                <w:szCs w:val="20"/>
                <w14:textFill>
                  <w14:solidFill>
                    <w14:schemeClr w14:val="tx1"/>
                  </w14:solidFill>
                </w14:textFill>
              </w:rPr>
              <w:t xml:space="preserve">, </w:t>
            </w:r>
            <w:r>
              <w:rPr>
                <w:rFonts w:hint="eastAsia" w:ascii="宋体" w:hAnsi="宋体"/>
                <w:b/>
                <w:color w:val="000000" w:themeColor="text1"/>
                <w:sz w:val="20"/>
                <w:szCs w:val="20"/>
                <w14:textFill>
                  <w14:solidFill>
                    <w14:schemeClr w14:val="tx1"/>
                  </w14:solidFill>
                </w14:textFill>
              </w:rPr>
              <w:t>三个月后重新进行一阶段审核</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w:t>
      </w:r>
      <w:r>
        <w:rPr>
          <w:rFonts w:ascii="宋体" w:hAnsi="宋体"/>
          <w:b/>
          <w:color w:val="000000"/>
          <w:sz w:val="20"/>
          <w:szCs w:val="20"/>
          <w:u w:val="single"/>
        </w:rPr>
        <w:t>_</w:t>
      </w:r>
      <w:r>
        <w:rPr>
          <w:rFonts w:hint="eastAsia" w:ascii="宋体" w:hAnsi="宋体"/>
          <w:szCs w:val="21"/>
          <w:u w:val="single"/>
        </w:rPr>
        <w:t xml:space="preserve">通信设备、电力安防监控设备的研发销售，光物联网设备、热缩材料、劳保用品、可穿戴智能设备、五金产品、光缆电缆及附件、办公耗材的销售 </w:t>
      </w:r>
      <w:r>
        <w:rPr>
          <w:rFonts w:ascii="宋体" w:hAnsi="宋体"/>
          <w:b/>
          <w:color w:val="000000"/>
          <w:sz w:val="20"/>
          <w:szCs w:val="20"/>
          <w:u w:val="single"/>
        </w:rPr>
        <w:t>_________</w:t>
      </w:r>
      <w:r>
        <w:rPr>
          <w:rFonts w:ascii="宋体" w:hAnsi="宋体"/>
          <w:b/>
          <w:color w:val="000000"/>
          <w:sz w:val="20"/>
          <w:szCs w:val="20"/>
        </w:rPr>
        <w:t>______</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5408" behindDoc="0" locked="0" layoutInCell="1" allowOverlap="1">
            <wp:simplePos x="0" y="0"/>
            <wp:positionH relativeFrom="column">
              <wp:posOffset>1762760</wp:posOffset>
            </wp:positionH>
            <wp:positionV relativeFrom="paragraph">
              <wp:posOffset>155575</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3" w:firstLineChars="400"/>
        <w:rPr>
          <w:rFonts w:ascii="宋体"/>
          <w:b/>
          <w:color w:val="000000"/>
        </w:rPr>
      </w:pPr>
      <w:r>
        <w:rPr>
          <w:rFonts w:hint="eastAsia"/>
          <w:b/>
          <w:sz w:val="22"/>
          <w:szCs w:val="22"/>
        </w:rPr>
        <w:drawing>
          <wp:anchor distT="0" distB="0" distL="114300" distR="114300" simplePos="0" relativeHeight="251661312" behindDoc="0" locked="0" layoutInCell="1" allowOverlap="1">
            <wp:simplePos x="0" y="0"/>
            <wp:positionH relativeFrom="column">
              <wp:posOffset>1734185</wp:posOffset>
            </wp:positionH>
            <wp:positionV relativeFrom="paragraph">
              <wp:posOffset>90805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eastAsia"/>
          <w:color w:val="000000"/>
          <w:szCs w:val="21"/>
        </w:rPr>
      </w:pPr>
      <w:r>
        <w:rPr>
          <w:rFonts w:hint="eastAsia" w:ascii="宋体" w:hAnsi="宋体"/>
          <w:b/>
          <w:color w:val="000000"/>
        </w:rPr>
        <w:t>日期</w:t>
      </w:r>
      <w:r>
        <w:rPr>
          <w:rFonts w:ascii="宋体" w:hAnsi="宋体"/>
          <w:b/>
          <w:color w:val="000000"/>
        </w:rPr>
        <w:t xml:space="preserve">:  </w:t>
      </w:r>
      <w:r>
        <w:rPr>
          <w:rFonts w:hint="eastAsia"/>
          <w:color w:val="000000"/>
          <w:szCs w:val="21"/>
        </w:rPr>
        <w:t>202</w:t>
      </w:r>
      <w:r>
        <w:rPr>
          <w:rFonts w:hint="eastAsia"/>
          <w:color w:val="000000"/>
          <w:szCs w:val="21"/>
          <w:lang w:val="en-US" w:eastAsia="zh-CN"/>
        </w:rPr>
        <w:t>1</w:t>
      </w:r>
      <w:r>
        <w:rPr>
          <w:rFonts w:hint="eastAsia"/>
          <w:color w:val="000000"/>
          <w:szCs w:val="21"/>
        </w:rPr>
        <w:t>年1月1</w:t>
      </w:r>
      <w:r>
        <w:rPr>
          <w:rFonts w:hint="eastAsia"/>
          <w:color w:val="000000"/>
          <w:szCs w:val="21"/>
          <w:lang w:val="en-US" w:eastAsia="zh-CN"/>
        </w:rPr>
        <w:t>1</w:t>
      </w:r>
      <w:r>
        <w:rPr>
          <w:rFonts w:hint="eastAsia"/>
          <w:color w:val="000000"/>
          <w:szCs w:val="21"/>
        </w:rPr>
        <w:t>日</w:t>
      </w:r>
    </w:p>
    <w:p>
      <w:pPr>
        <w:pStyle w:val="2"/>
      </w:pP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7"/>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7"/>
        <w:pBdr>
          <w:bottom w:val="none" w:color="auto" w:sz="0" w:space="0"/>
        </w:pBdr>
        <w:ind w:right="600"/>
        <w:jc w:val="both"/>
        <w:rPr>
          <w:rFonts w:eastAsia="隶书"/>
          <w:color w:val="000000"/>
          <w:sz w:val="28"/>
          <w:szCs w:val="28"/>
        </w:rPr>
      </w:pPr>
      <w:r>
        <w:rPr>
          <w:rFonts w:hint="eastAsia" w:eastAsia="隶书"/>
          <w:color w:val="000000"/>
          <w:sz w:val="28"/>
          <w:szCs w:val="28"/>
        </w:rPr>
        <w:t>受审核方：重庆迅猛科技有限公司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rightChars="0"/>
              <w:jc w:val="both"/>
              <w:rPr>
                <w:rFonts w:hint="eastAsia" w:ascii="宋体" w:hAnsi="Calibri" w:eastAsia="宋体" w:cs="Times New Roman"/>
                <w:color w:val="000000" w:themeColor="text1"/>
                <w:kern w:val="2"/>
                <w:sz w:val="24"/>
                <w:szCs w:val="24"/>
                <w:lang w:val="en-US" w:eastAsia="zh-CN" w:bidi="ar-SA"/>
                <w14:textFill>
                  <w14:solidFill>
                    <w14:schemeClr w14:val="tx1"/>
                  </w14:solidFill>
                </w14:textFill>
              </w:rPr>
            </w:pPr>
            <w:r>
              <w:rPr>
                <w:rFonts w:hint="eastAsia" w:ascii="宋体"/>
                <w:color w:val="000000" w:themeColor="text1"/>
                <w:sz w:val="24"/>
                <w:szCs w:val="24"/>
                <w:lang w:val="en-US" w:eastAsia="zh-CN"/>
                <w14:textFill>
                  <w14:solidFill>
                    <w14:schemeClr w14:val="tx1"/>
                  </w14:solidFill>
                </w14:textFill>
              </w:rPr>
              <w:t>1</w:t>
            </w:r>
          </w:p>
        </w:tc>
        <w:tc>
          <w:tcPr>
            <w:tcW w:w="5681" w:type="dxa"/>
            <w:vAlign w:val="center"/>
          </w:tcPr>
          <w:p>
            <w:pPr>
              <w:pStyle w:val="7"/>
              <w:pBdr>
                <w:bottom w:val="none" w:color="auto" w:sz="0" w:space="0"/>
              </w:pBdr>
              <w:tabs>
                <w:tab w:val="center" w:pos="5737"/>
                <w:tab w:val="clear" w:pos="4153"/>
              </w:tabs>
              <w:jc w:val="both"/>
              <w:rPr>
                <w:rFonts w:hint="eastAsia" w:ascii="Calibri" w:hAnsi="Calibri"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无</w:t>
            </w:r>
          </w:p>
        </w:tc>
        <w:tc>
          <w:tcPr>
            <w:tcW w:w="1688" w:type="dxa"/>
            <w:vAlign w:val="center"/>
          </w:tcPr>
          <w:p>
            <w:pPr>
              <w:pStyle w:val="7"/>
              <w:pBdr>
                <w:bottom w:val="none" w:color="auto" w:sz="0" w:space="0"/>
              </w:pBdr>
              <w:ind w:right="600" w:rightChars="0"/>
              <w:jc w:val="both"/>
              <w:rPr>
                <w:rFonts w:ascii="Calibri" w:hAnsi="Calibri" w:eastAsia="宋体" w:cs="Times New Roman"/>
                <w:color w:val="000000"/>
                <w:kern w:val="2"/>
                <w:sz w:val="32"/>
                <w:szCs w:val="32"/>
                <w:lang w:val="en-US" w:eastAsia="zh-CN" w:bidi="ar-SA"/>
              </w:rPr>
            </w:pPr>
          </w:p>
        </w:tc>
        <w:tc>
          <w:tcPr>
            <w:tcW w:w="1811" w:type="dxa"/>
            <w:vAlign w:val="center"/>
          </w:tcPr>
          <w:p>
            <w:pPr>
              <w:pStyle w:val="7"/>
              <w:pBdr>
                <w:bottom w:val="none" w:color="auto" w:sz="0" w:space="0"/>
              </w:pBdr>
              <w:ind w:right="600" w:rightChars="0"/>
              <w:jc w:val="both"/>
              <w:rPr>
                <w:rFonts w:ascii="Calibri" w:hAnsi="Calibri" w:eastAsia="宋体" w:cs="Times New Roman"/>
                <w:color w:val="00000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4"/>
                <w:szCs w:val="24"/>
              </w:rPr>
            </w:pPr>
          </w:p>
        </w:tc>
        <w:tc>
          <w:tcPr>
            <w:tcW w:w="5681" w:type="dxa"/>
            <w:vAlign w:val="center"/>
          </w:tcPr>
          <w:p>
            <w:pPr>
              <w:pStyle w:val="7"/>
              <w:pBdr>
                <w:bottom w:val="none" w:color="auto" w:sz="0" w:space="0"/>
              </w:pBdr>
              <w:tabs>
                <w:tab w:val="center" w:pos="5737"/>
                <w:tab w:val="clear" w:pos="4153"/>
              </w:tabs>
              <w:jc w:val="both"/>
              <w:rPr>
                <w:color w:val="000000"/>
                <w:sz w:val="24"/>
                <w:szCs w:val="24"/>
              </w:rPr>
            </w:pPr>
          </w:p>
        </w:tc>
        <w:tc>
          <w:tcPr>
            <w:tcW w:w="1688" w:type="dxa"/>
            <w:vAlign w:val="center"/>
          </w:tcPr>
          <w:p>
            <w:pPr>
              <w:pStyle w:val="7"/>
              <w:pBdr>
                <w:bottom w:val="none" w:color="auto" w:sz="0" w:space="0"/>
              </w:pBdr>
              <w:ind w:right="600"/>
              <w:jc w:val="both"/>
              <w:rPr>
                <w:color w:val="000000"/>
                <w:sz w:val="32"/>
                <w:szCs w:val="32"/>
              </w:rPr>
            </w:pPr>
          </w:p>
        </w:tc>
        <w:tc>
          <w:tcPr>
            <w:tcW w:w="1811" w:type="dxa"/>
            <w:vAlign w:val="center"/>
          </w:tcPr>
          <w:p>
            <w:pPr>
              <w:pStyle w:val="7"/>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4"/>
                <w:szCs w:val="24"/>
              </w:rPr>
            </w:pPr>
          </w:p>
        </w:tc>
        <w:tc>
          <w:tcPr>
            <w:tcW w:w="5681" w:type="dxa"/>
            <w:vAlign w:val="center"/>
          </w:tcPr>
          <w:p>
            <w:pPr>
              <w:pStyle w:val="7"/>
              <w:pBdr>
                <w:bottom w:val="none" w:color="auto" w:sz="0" w:space="0"/>
              </w:pBdr>
              <w:tabs>
                <w:tab w:val="center" w:pos="5737"/>
                <w:tab w:val="clear" w:pos="4153"/>
              </w:tabs>
              <w:jc w:val="both"/>
              <w:rPr>
                <w:color w:val="000000"/>
                <w:sz w:val="24"/>
                <w:szCs w:val="24"/>
              </w:rPr>
            </w:pPr>
          </w:p>
        </w:tc>
        <w:tc>
          <w:tcPr>
            <w:tcW w:w="1688" w:type="dxa"/>
            <w:vAlign w:val="center"/>
          </w:tcPr>
          <w:p>
            <w:pPr>
              <w:pStyle w:val="7"/>
              <w:pBdr>
                <w:bottom w:val="none" w:color="auto" w:sz="0" w:space="0"/>
              </w:pBdr>
              <w:ind w:right="600"/>
              <w:jc w:val="both"/>
              <w:rPr>
                <w:color w:val="000000"/>
                <w:sz w:val="32"/>
                <w:szCs w:val="32"/>
              </w:rPr>
            </w:pPr>
          </w:p>
        </w:tc>
        <w:tc>
          <w:tcPr>
            <w:tcW w:w="1811" w:type="dxa"/>
            <w:vAlign w:val="center"/>
          </w:tcPr>
          <w:p>
            <w:pPr>
              <w:pStyle w:val="7"/>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4"/>
                <w:szCs w:val="24"/>
              </w:rPr>
            </w:pPr>
          </w:p>
        </w:tc>
        <w:tc>
          <w:tcPr>
            <w:tcW w:w="5681" w:type="dxa"/>
            <w:vAlign w:val="center"/>
          </w:tcPr>
          <w:p>
            <w:pPr>
              <w:pStyle w:val="7"/>
              <w:pBdr>
                <w:bottom w:val="none" w:color="auto" w:sz="0" w:space="0"/>
              </w:pBdr>
              <w:tabs>
                <w:tab w:val="center" w:pos="5737"/>
                <w:tab w:val="clear" w:pos="4153"/>
              </w:tabs>
              <w:jc w:val="both"/>
              <w:rPr>
                <w:color w:val="000000"/>
                <w:sz w:val="24"/>
                <w:szCs w:val="24"/>
              </w:rPr>
            </w:pPr>
          </w:p>
        </w:tc>
        <w:tc>
          <w:tcPr>
            <w:tcW w:w="1688" w:type="dxa"/>
            <w:vAlign w:val="center"/>
          </w:tcPr>
          <w:p>
            <w:pPr>
              <w:pStyle w:val="7"/>
              <w:pBdr>
                <w:bottom w:val="none" w:color="auto" w:sz="0" w:space="0"/>
              </w:pBdr>
              <w:ind w:right="600"/>
              <w:jc w:val="both"/>
              <w:rPr>
                <w:color w:val="000000"/>
                <w:sz w:val="32"/>
                <w:szCs w:val="32"/>
              </w:rPr>
            </w:pPr>
          </w:p>
        </w:tc>
        <w:tc>
          <w:tcPr>
            <w:tcW w:w="1811" w:type="dxa"/>
            <w:vAlign w:val="center"/>
          </w:tcPr>
          <w:p>
            <w:pPr>
              <w:pStyle w:val="7"/>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4"/>
                <w:szCs w:val="24"/>
              </w:rPr>
            </w:pPr>
          </w:p>
        </w:tc>
        <w:tc>
          <w:tcPr>
            <w:tcW w:w="5681" w:type="dxa"/>
            <w:vAlign w:val="center"/>
          </w:tcPr>
          <w:p>
            <w:pPr>
              <w:pStyle w:val="7"/>
              <w:pBdr>
                <w:bottom w:val="none" w:color="auto" w:sz="0" w:space="0"/>
              </w:pBdr>
              <w:tabs>
                <w:tab w:val="center" w:pos="5737"/>
                <w:tab w:val="clear" w:pos="4153"/>
              </w:tabs>
              <w:jc w:val="both"/>
              <w:rPr>
                <w:color w:val="000000"/>
                <w:sz w:val="24"/>
                <w:szCs w:val="24"/>
              </w:rPr>
            </w:pPr>
          </w:p>
        </w:tc>
        <w:tc>
          <w:tcPr>
            <w:tcW w:w="1688" w:type="dxa"/>
            <w:vAlign w:val="center"/>
          </w:tcPr>
          <w:p>
            <w:pPr>
              <w:pStyle w:val="7"/>
              <w:pBdr>
                <w:bottom w:val="none" w:color="auto" w:sz="0" w:space="0"/>
              </w:pBdr>
              <w:ind w:right="600"/>
              <w:jc w:val="both"/>
              <w:rPr>
                <w:color w:val="000000"/>
                <w:sz w:val="32"/>
                <w:szCs w:val="32"/>
              </w:rPr>
            </w:pPr>
          </w:p>
        </w:tc>
        <w:tc>
          <w:tcPr>
            <w:tcW w:w="1811" w:type="dxa"/>
            <w:vAlign w:val="center"/>
          </w:tcPr>
          <w:p>
            <w:pPr>
              <w:pStyle w:val="7"/>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sz w:val="22"/>
                <w:szCs w:val="22"/>
              </w:rPr>
              <w:drawing>
                <wp:anchor distT="0" distB="0" distL="114300" distR="114300" simplePos="0" relativeHeight="251669504" behindDoc="0" locked="0" layoutInCell="1" allowOverlap="1">
                  <wp:simplePos x="0" y="0"/>
                  <wp:positionH relativeFrom="column">
                    <wp:posOffset>572135</wp:posOffset>
                  </wp:positionH>
                  <wp:positionV relativeFrom="paragraph">
                    <wp:posOffset>26035</wp:posOffset>
                  </wp:positionV>
                  <wp:extent cx="422910" cy="320040"/>
                  <wp:effectExtent l="0" t="0" r="3810" b="0"/>
                  <wp:wrapNone/>
                  <wp:docPr id="4"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sz w:val="22"/>
                <w:szCs w:val="22"/>
              </w:rPr>
              <w:t>审核员：</w:t>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 xml:space="preserve">日期：    </w:t>
            </w:r>
            <w:r>
              <w:rPr>
                <w:rFonts w:hint="eastAsia"/>
                <w:color w:val="000000"/>
                <w:szCs w:val="21"/>
              </w:rPr>
              <w:t>202</w:t>
            </w:r>
            <w:r>
              <w:rPr>
                <w:rFonts w:hint="eastAsia"/>
                <w:color w:val="000000"/>
                <w:szCs w:val="21"/>
                <w:lang w:val="en-US" w:eastAsia="zh-CN"/>
              </w:rPr>
              <w:t>1</w:t>
            </w:r>
            <w:r>
              <w:rPr>
                <w:rFonts w:hint="eastAsia"/>
                <w:color w:val="000000"/>
                <w:szCs w:val="21"/>
              </w:rPr>
              <w:t>年1月1</w:t>
            </w:r>
            <w:r>
              <w:rPr>
                <w:rFonts w:hint="eastAsia"/>
                <w:color w:val="000000"/>
                <w:szCs w:val="21"/>
                <w:lang w:val="en-US" w:eastAsia="zh-CN"/>
              </w:rPr>
              <w:t>1</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color w:val="000000"/>
                <w:szCs w:val="21"/>
              </w:rPr>
              <w:t>202</w:t>
            </w:r>
            <w:r>
              <w:rPr>
                <w:rFonts w:hint="eastAsia"/>
                <w:color w:val="000000"/>
                <w:szCs w:val="21"/>
                <w:lang w:val="en-US" w:eastAsia="zh-CN"/>
              </w:rPr>
              <w:t>1</w:t>
            </w:r>
            <w:r>
              <w:rPr>
                <w:rFonts w:hint="eastAsia"/>
                <w:color w:val="000000"/>
                <w:szCs w:val="21"/>
              </w:rPr>
              <w:t>年1月1</w:t>
            </w:r>
            <w:r>
              <w:rPr>
                <w:rFonts w:hint="eastAsia"/>
                <w:color w:val="000000"/>
                <w:szCs w:val="21"/>
                <w:lang w:val="en-US" w:eastAsia="zh-CN"/>
              </w:rPr>
              <w:t>1</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sz w:val="22"/>
                <w:szCs w:val="22"/>
              </w:rPr>
              <w:drawing>
                <wp:anchor distT="0" distB="0" distL="114300" distR="114300" simplePos="0" relativeHeight="251673600" behindDoc="0" locked="0" layoutInCell="1" allowOverlap="1">
                  <wp:simplePos x="0" y="0"/>
                  <wp:positionH relativeFrom="column">
                    <wp:posOffset>676910</wp:posOffset>
                  </wp:positionH>
                  <wp:positionV relativeFrom="paragraph">
                    <wp:posOffset>69850</wp:posOffset>
                  </wp:positionV>
                  <wp:extent cx="422910" cy="320040"/>
                  <wp:effectExtent l="0" t="0" r="3810" b="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color w:val="000000"/>
                <w:szCs w:val="21"/>
              </w:rPr>
              <w:t>202</w:t>
            </w:r>
            <w:r>
              <w:rPr>
                <w:rFonts w:hint="eastAsia"/>
                <w:color w:val="000000"/>
                <w:szCs w:val="21"/>
                <w:lang w:val="en-US" w:eastAsia="zh-CN"/>
              </w:rPr>
              <w:t>1</w:t>
            </w:r>
            <w:r>
              <w:rPr>
                <w:rFonts w:hint="eastAsia"/>
                <w:color w:val="000000"/>
                <w:szCs w:val="21"/>
              </w:rPr>
              <w:t>年1月1</w:t>
            </w:r>
            <w:r>
              <w:rPr>
                <w:rFonts w:hint="eastAsia"/>
                <w:color w:val="000000"/>
                <w:szCs w:val="21"/>
                <w:lang w:val="en-US" w:eastAsia="zh-CN"/>
              </w:rPr>
              <w:t>1</w:t>
            </w:r>
            <w:r>
              <w:rPr>
                <w:rFonts w:hint="eastAsia"/>
                <w:color w:val="000000"/>
                <w:szCs w:val="21"/>
              </w:rPr>
              <w:t>日</w:t>
            </w: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6"/>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316E42"/>
    <w:rsid w:val="03766152"/>
    <w:rsid w:val="09E412DB"/>
    <w:rsid w:val="172E30FE"/>
    <w:rsid w:val="1BA1540B"/>
    <w:rsid w:val="1EA535C1"/>
    <w:rsid w:val="3DE5363C"/>
    <w:rsid w:val="50620670"/>
    <w:rsid w:val="5A605592"/>
    <w:rsid w:val="5AFF46AC"/>
    <w:rsid w:val="76AE1393"/>
    <w:rsid w:val="7EAA65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99"/>
    <w:pPr>
      <w:spacing w:after="120" w:afterLines="0"/>
    </w:pPr>
    <w:rPr>
      <w:kern w:val="2"/>
      <w:sz w:val="21"/>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5"/>
    <w:semiHidden/>
    <w:qFormat/>
    <w:locked/>
    <w:uiPriority w:val="99"/>
    <w:rPr>
      <w:rFonts w:ascii="Times New Roman" w:hAnsi="Times New Roman" w:eastAsia="宋体" w:cs="Times New Roman"/>
      <w:sz w:val="18"/>
      <w:szCs w:val="18"/>
    </w:rPr>
  </w:style>
  <w:style w:type="character" w:customStyle="1" w:styleId="13">
    <w:name w:val="页脚 字符"/>
    <w:link w:val="6"/>
    <w:qFormat/>
    <w:locked/>
    <w:uiPriority w:val="99"/>
    <w:rPr>
      <w:rFonts w:ascii="Times New Roman" w:hAnsi="Times New Roman" w:eastAsia="宋体" w:cs="Times New Roman"/>
      <w:sz w:val="18"/>
      <w:szCs w:val="18"/>
    </w:rPr>
  </w:style>
  <w:style w:type="character" w:customStyle="1" w:styleId="14">
    <w:name w:val="页眉 字符"/>
    <w:link w:val="7"/>
    <w:qFormat/>
    <w:locked/>
    <w:uiPriority w:val="99"/>
    <w:rPr>
      <w:rFonts w:ascii="Calibri" w:hAnsi="Calibri" w:eastAsia="宋体" w:cs="Times New Roman"/>
      <w:sz w:val="18"/>
      <w:szCs w:val="18"/>
    </w:rPr>
  </w:style>
  <w:style w:type="character" w:customStyle="1" w:styleId="15">
    <w:name w:val="副标题 字符"/>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张</cp:lastModifiedBy>
  <dcterms:modified xsi:type="dcterms:W3CDTF">2021-01-12T07:34:18Z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