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0003-2021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浙江北泽阀门科技有限公司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黄辉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查：</w:t>
            </w:r>
            <w:r>
              <w:rPr>
                <w:rFonts w:hint="eastAsia" w:ascii="宋体" w:hAnsi="宋体"/>
                <w:szCs w:val="21"/>
                <w:u w:val="none"/>
              </w:rPr>
              <w:t>生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产</w:t>
            </w:r>
            <w:r>
              <w:rPr>
                <w:rFonts w:hint="eastAsia" w:ascii="宋体" w:hAnsi="宋体"/>
                <w:szCs w:val="21"/>
                <w:u w:val="none"/>
              </w:rPr>
              <w:t>部现场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检测用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游标卡尺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2-S95172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），2020年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检定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  <w:u w:val="none"/>
              </w:rPr>
              <w:t>未粘贴计量确认合格标识。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 6.2.4条款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bookmarkEnd w:id="2"/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482" w:firstLineChars="30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439CB"/>
    <w:rsid w:val="4E781ACF"/>
    <w:rsid w:val="626A52DF"/>
    <w:rsid w:val="6DC10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2021-01-14T01:00:42Z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