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25"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0" w:name="Q勾选15"/>
      <w:r>
        <w:rPr>
          <w:rFonts w:hint="eastAsia" w:ascii="楷体" w:hAnsi="楷体" w:eastAsia="楷体"/>
          <w:b/>
          <w:color w:val="000000"/>
          <w:sz w:val="32"/>
          <w:szCs w:val="32"/>
        </w:rPr>
        <w:t>■</w:t>
      </w:r>
      <w:bookmarkEnd w:id="0"/>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1" w:name="QJ勾选"/>
      <w:r>
        <w:rPr>
          <w:rFonts w:hint="eastAsia" w:ascii="楷体" w:hAnsi="楷体" w:eastAsia="楷体"/>
          <w:b/>
          <w:color w:val="000000"/>
          <w:sz w:val="32"/>
          <w:szCs w:val="32"/>
        </w:rPr>
        <w:t>□</w:t>
      </w:r>
      <w:bookmarkEnd w:id="1"/>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ascii="宋体"/>
          <w:b/>
          <w:color w:val="000000"/>
          <w:sz w:val="26"/>
          <w:szCs w:val="26"/>
        </w:rPr>
      </w:pPr>
      <w:r>
        <w:rPr>
          <w:rFonts w:hint="eastAsia" w:ascii="宋体" w:hAnsi="宋体"/>
          <w:b/>
          <w:color w:val="000000"/>
          <w:sz w:val="26"/>
          <w:szCs w:val="26"/>
        </w:rPr>
        <w:br w:type="page"/>
      </w:r>
      <w:r>
        <w:rPr>
          <w:rFonts w:hint="eastAsia" w:ascii="宋体" w:hAnsi="宋体"/>
          <w:b/>
          <w:color w:val="000000"/>
          <w:sz w:val="26"/>
          <w:szCs w:val="26"/>
        </w:rPr>
        <w:t>一、审核方基本信息</w:t>
      </w:r>
    </w:p>
    <w:tbl>
      <w:tblPr>
        <w:tblStyle w:val="8"/>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李俐</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审核员</w:t>
            </w:r>
          </w:p>
        </w:tc>
        <w:tc>
          <w:tcPr>
            <w:tcW w:w="1699" w:type="dxa"/>
            <w:vAlign w:val="center"/>
          </w:tcPr>
          <w:p>
            <w:pPr>
              <w:jc w:val="center"/>
              <w:rPr>
                <w:b/>
                <w:sz w:val="21"/>
                <w:szCs w:val="21"/>
              </w:rPr>
            </w:pPr>
            <w:r>
              <w:rPr>
                <w:b/>
                <w:sz w:val="21"/>
                <w:szCs w:val="21"/>
              </w:rPr>
              <w:t>2018-N1QMS-1222792</w:t>
            </w:r>
          </w:p>
        </w:tc>
        <w:tc>
          <w:tcPr>
            <w:tcW w:w="1728" w:type="dxa"/>
            <w:gridSpan w:val="2"/>
            <w:vAlign w:val="center"/>
          </w:tcPr>
          <w:p>
            <w:pPr>
              <w:jc w:val="center"/>
              <w:rPr>
                <w:b/>
                <w:sz w:val="21"/>
                <w:szCs w:val="21"/>
              </w:rPr>
            </w:pPr>
            <w:r>
              <w:rPr>
                <w:b/>
                <w:sz w:val="21"/>
                <w:szCs w:val="21"/>
              </w:rPr>
              <w:t>18.01.04,18.01.05</w:t>
            </w:r>
          </w:p>
        </w:tc>
        <w:tc>
          <w:tcPr>
            <w:tcW w:w="1729" w:type="dxa"/>
            <w:gridSpan w:val="2"/>
            <w:vAlign w:val="center"/>
          </w:tcPr>
          <w:p>
            <w:pPr>
              <w:jc w:val="center"/>
              <w:rPr>
                <w:b/>
                <w:sz w:val="21"/>
                <w:szCs w:val="21"/>
              </w:rPr>
            </w:pPr>
            <w:r>
              <w:rPr>
                <w:b/>
                <w:sz w:val="21"/>
                <w:szCs w:val="21"/>
              </w:rPr>
              <w:t>ISC[S]0008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郭力</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审核员</w:t>
            </w:r>
          </w:p>
        </w:tc>
        <w:tc>
          <w:tcPr>
            <w:tcW w:w="1699" w:type="dxa"/>
            <w:vAlign w:val="center"/>
          </w:tcPr>
          <w:p>
            <w:pPr>
              <w:jc w:val="center"/>
              <w:rPr>
                <w:b/>
                <w:sz w:val="21"/>
                <w:szCs w:val="21"/>
              </w:rPr>
            </w:pPr>
            <w:r>
              <w:rPr>
                <w:b/>
                <w:sz w:val="21"/>
                <w:szCs w:val="21"/>
              </w:rPr>
              <w:t>2021-N1QMS-1263290</w:t>
            </w:r>
          </w:p>
        </w:tc>
        <w:tc>
          <w:tcPr>
            <w:tcW w:w="1728" w:type="dxa"/>
            <w:gridSpan w:val="2"/>
            <w:vAlign w:val="center"/>
          </w:tcPr>
          <w:p>
            <w:pPr>
              <w:jc w:val="center"/>
              <w:rPr>
                <w:b/>
                <w:sz w:val="21"/>
                <w:szCs w:val="21"/>
              </w:rPr>
            </w:pPr>
          </w:p>
        </w:tc>
        <w:tc>
          <w:tcPr>
            <w:tcW w:w="1729" w:type="dxa"/>
            <w:gridSpan w:val="2"/>
            <w:vAlign w:val="center"/>
          </w:tcPr>
          <w:p>
            <w:pPr>
              <w:jc w:val="center"/>
              <w:rPr>
                <w:b/>
                <w:sz w:val="21"/>
                <w:szCs w:val="21"/>
              </w:rPr>
            </w:pPr>
            <w:r>
              <w:rPr>
                <w:b/>
                <w:sz w:val="21"/>
                <w:szCs w:val="21"/>
              </w:rPr>
              <w:t>ISC[S]0372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4" w:name="审核目的"/>
      <w:r>
        <w:rPr>
          <w:rFonts w:hint="eastAsia"/>
          <w:b/>
          <w:sz w:val="21"/>
          <w:szCs w:val="21"/>
        </w:rPr>
        <w:t>验证管理体系是否符合认证标准并有效运行,以决定推荐：</w:t>
      </w:r>
    </w:p>
    <w:p>
      <w:pPr>
        <w:tabs>
          <w:tab w:val="left" w:pos="645"/>
        </w:tabs>
        <w:rPr>
          <w:rFonts w:hint="eastAsia"/>
          <w:b/>
          <w:sz w:val="21"/>
          <w:szCs w:val="21"/>
        </w:rPr>
      </w:pPr>
      <w:r>
        <w:rPr>
          <w:rFonts w:hint="eastAsia"/>
          <w:b/>
          <w:sz w:val="21"/>
          <w:szCs w:val="21"/>
        </w:rPr>
        <w:t>□认证注册：__________</w:t>
      </w:r>
    </w:p>
    <w:p>
      <w:pPr>
        <w:tabs>
          <w:tab w:val="left" w:pos="645"/>
        </w:tabs>
        <w:rPr>
          <w:rFonts w:hint="eastAsia"/>
          <w:b/>
          <w:sz w:val="21"/>
          <w:szCs w:val="21"/>
        </w:rPr>
      </w:pPr>
      <w:r>
        <w:rPr>
          <w:rFonts w:hint="eastAsia"/>
          <w:b/>
          <w:sz w:val="21"/>
          <w:szCs w:val="21"/>
        </w:rPr>
        <w:t>□保持认证注册资格：__________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4"/>
    </w:p>
    <w:p>
      <w:pPr>
        <w:tabs>
          <w:tab w:val="left" w:pos="645"/>
        </w:tabs>
        <w:rPr>
          <w:b/>
          <w:sz w:val="16"/>
          <w:szCs w:val="16"/>
        </w:rPr>
      </w:pPr>
      <w:r>
        <w:rPr>
          <w:rFonts w:hint="eastAsia"/>
          <w:b/>
          <w:sz w:val="26"/>
          <w:szCs w:val="26"/>
        </w:rPr>
        <w:t>三、审核准则</w:t>
      </w:r>
    </w:p>
    <w:p>
      <w:pPr>
        <w:tabs>
          <w:tab w:val="left" w:pos="645"/>
        </w:tabs>
        <w:rPr>
          <w:b/>
          <w:sz w:val="21"/>
          <w:szCs w:val="21"/>
        </w:rPr>
      </w:pPr>
      <w:bookmarkStart w:id="5" w:name="Q勾选15Add"/>
      <w:r>
        <w:rPr>
          <w:rFonts w:hint="eastAsia"/>
          <w:b/>
          <w:sz w:val="21"/>
          <w:szCs w:val="21"/>
        </w:rPr>
        <w:t>■</w:t>
      </w:r>
      <w:bookmarkEnd w:id="5"/>
      <w:r>
        <w:rPr>
          <w:rFonts w:hint="eastAsia"/>
          <w:b/>
          <w:sz w:val="21"/>
          <w:szCs w:val="21"/>
        </w:rPr>
        <w:t xml:space="preserve"> GB/T 19001:2016 idt ISO 9001:2015标准不适用条款: </w:t>
      </w:r>
    </w:p>
    <w:p>
      <w:pPr>
        <w:tabs>
          <w:tab w:val="left" w:pos="645"/>
        </w:tabs>
        <w:rPr>
          <w:b/>
          <w:sz w:val="21"/>
          <w:szCs w:val="21"/>
        </w:rPr>
      </w:pPr>
      <w:bookmarkStart w:id="6" w:name="QJ勾选Add"/>
      <w:r>
        <w:rPr>
          <w:rFonts w:hint="eastAsia"/>
          <w:b/>
          <w:sz w:val="21"/>
          <w:szCs w:val="21"/>
        </w:rPr>
        <w:t>□</w:t>
      </w:r>
      <w:bookmarkEnd w:id="6"/>
      <w:r>
        <w:rPr>
          <w:rFonts w:hint="eastAsia"/>
          <w:b/>
          <w:sz w:val="21"/>
          <w:szCs w:val="21"/>
        </w:rPr>
        <w:t xml:space="preserve"> GB/T 50430-2017标准不适用条款: </w:t>
      </w:r>
    </w:p>
    <w:p>
      <w:pPr>
        <w:tabs>
          <w:tab w:val="left" w:pos="645"/>
        </w:tabs>
        <w:rPr>
          <w:b/>
          <w:sz w:val="21"/>
          <w:szCs w:val="21"/>
        </w:rPr>
      </w:pPr>
      <w:bookmarkStart w:id="7" w:name="E勾选Add"/>
      <w:r>
        <w:rPr>
          <w:rFonts w:hint="eastAsia"/>
          <w:b/>
          <w:sz w:val="21"/>
          <w:szCs w:val="21"/>
        </w:rPr>
        <w:t>□</w:t>
      </w:r>
      <w:bookmarkEnd w:id="7"/>
      <w:r>
        <w:rPr>
          <w:rFonts w:hint="eastAsia"/>
          <w:b/>
          <w:sz w:val="21"/>
          <w:szCs w:val="21"/>
        </w:rPr>
        <w:t xml:space="preserve"> GB/T 24001-2016 idt ISO 14001:2015标准</w:t>
      </w:r>
    </w:p>
    <w:p>
      <w:pPr>
        <w:tabs>
          <w:tab w:val="left" w:pos="645"/>
        </w:tabs>
        <w:rPr>
          <w:b/>
          <w:sz w:val="21"/>
          <w:szCs w:val="21"/>
        </w:rPr>
      </w:pPr>
      <w:bookmarkStart w:id="8" w:name="S勾选Add"/>
      <w:r>
        <w:rPr>
          <w:rFonts w:hint="eastAsia"/>
          <w:b/>
          <w:sz w:val="21"/>
          <w:szCs w:val="21"/>
        </w:rPr>
        <w:t>□</w:t>
      </w:r>
      <w:bookmarkEnd w:id="8"/>
      <w:r>
        <w:rPr>
          <w:rFonts w:hint="eastAsia"/>
          <w:b/>
          <w:sz w:val="21"/>
          <w:szCs w:val="21"/>
        </w:rPr>
        <w:t xml:space="preserve"> GB/T 28001-2011 idt OHSMS 18001:2007标准</w:t>
      </w:r>
    </w:p>
    <w:p>
      <w:pPr>
        <w:tabs>
          <w:tab w:val="left" w:pos="645"/>
        </w:tabs>
        <w:rPr>
          <w:b/>
          <w:sz w:val="21"/>
          <w:szCs w:val="21"/>
        </w:rPr>
      </w:pPr>
      <w:bookmarkStart w:id="9" w:name="S勾选Add1"/>
      <w:r>
        <w:rPr>
          <w:rFonts w:hint="eastAsia"/>
          <w:b/>
          <w:sz w:val="21"/>
          <w:szCs w:val="21"/>
        </w:rPr>
        <w:t>□</w:t>
      </w:r>
      <w:bookmarkEnd w:id="9"/>
      <w:r>
        <w:rPr>
          <w:rFonts w:hint="eastAsia"/>
          <w:b/>
          <w:sz w:val="21"/>
          <w:szCs w:val="21"/>
        </w:rPr>
        <w:t xml:space="preserve"> ISO45001：2018标准</w:t>
      </w:r>
    </w:p>
    <w:p>
      <w:pPr>
        <w:tabs>
          <w:tab w:val="left" w:pos="645"/>
        </w:tabs>
        <w:rPr>
          <w:b/>
          <w:sz w:val="21"/>
          <w:szCs w:val="21"/>
        </w:rPr>
      </w:pPr>
      <w:r>
        <w:rPr>
          <w:rFonts w:hint="eastAsia"/>
          <w:b/>
          <w:sz w:val="21"/>
          <w:szCs w:val="21"/>
        </w:rPr>
        <w:t>□受审核方管理体系文件□适用的法律法规□认证合同</w:t>
      </w:r>
    </w:p>
    <w:p>
      <w:pPr>
        <w:tabs>
          <w:tab w:val="left" w:pos="645"/>
        </w:tabs>
        <w:rPr>
          <w:b/>
          <w:sz w:val="16"/>
          <w:szCs w:val="16"/>
        </w:rPr>
      </w:pPr>
      <w:r>
        <w:rPr>
          <w:rFonts w:hint="eastAsia"/>
          <w:b/>
          <w:sz w:val="26"/>
          <w:szCs w:val="26"/>
        </w:rPr>
        <w:t>四、受审核方基本信息</w:t>
      </w:r>
    </w:p>
    <w:tbl>
      <w:tblPr>
        <w:tblStyle w:val="8"/>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10" w:name="组织名称Add"/>
            <w:r>
              <w:rPr>
                <w:rFonts w:ascii="宋体"/>
                <w:b/>
                <w:color w:val="FF0000"/>
                <w:sz w:val="21"/>
              </w:rPr>
              <w:t>宝鸡市红星锻造有限责任公司</w:t>
            </w:r>
            <w:bookmarkEnd w:id="10"/>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ascii="宋体"/>
                <w:b/>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1" w:name="注册地址"/>
            <w:r>
              <w:rPr>
                <w:rFonts w:ascii="宋体"/>
                <w:b/>
                <w:sz w:val="21"/>
              </w:rPr>
              <w:t>陕西省宝鸡市高新开发区钓渭镇朱家滩村</w:t>
            </w:r>
            <w:bookmarkEnd w:id="11"/>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2" w:name="注册邮编"/>
            <w:r>
              <w:rPr>
                <w:rFonts w:ascii="宋体"/>
                <w:b/>
                <w:sz w:val="21"/>
              </w:rPr>
              <w:t>721304</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3" w:name="办公地址"/>
            <w:r>
              <w:rPr>
                <w:rFonts w:ascii="宋体"/>
                <w:b/>
                <w:sz w:val="21"/>
              </w:rPr>
              <w:t>陕西省宝鸡市高新开发区钓渭镇朱家滩村</w:t>
            </w:r>
            <w:bookmarkEnd w:id="13"/>
          </w:p>
        </w:tc>
        <w:tc>
          <w:tcPr>
            <w:tcW w:w="1672" w:type="dxa"/>
            <w:vMerge w:val="continue"/>
            <w:vAlign w:val="center"/>
          </w:tcPr>
          <w:p>
            <w:pPr>
              <w:jc w:val="center"/>
              <w:rPr>
                <w:rFonts w:ascii="宋体"/>
                <w:b/>
                <w:sz w:val="21"/>
              </w:rPr>
            </w:pPr>
          </w:p>
        </w:tc>
        <w:tc>
          <w:tcPr>
            <w:tcW w:w="1500" w:type="dxa"/>
          </w:tcPr>
          <w:p>
            <w:pPr>
              <w:rPr>
                <w:rFonts w:ascii="宋体"/>
                <w:b/>
                <w:sz w:val="21"/>
              </w:rPr>
            </w:pPr>
            <w:bookmarkStart w:id="14" w:name="办公邮编"/>
            <w:r>
              <w:rPr>
                <w:rFonts w:ascii="宋体"/>
                <w:b/>
                <w:sz w:val="21"/>
              </w:rPr>
              <w:t>721304</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5" w:name="生产地址Add"/>
            <w:r>
              <w:rPr>
                <w:rFonts w:ascii="宋体"/>
                <w:b/>
                <w:sz w:val="21"/>
              </w:rPr>
              <w:t>陕西省宝鸡市高新开发区钓渭镇朱家滩村</w:t>
            </w:r>
            <w:bookmarkEnd w:id="15"/>
          </w:p>
        </w:tc>
        <w:tc>
          <w:tcPr>
            <w:tcW w:w="1672" w:type="dxa"/>
            <w:vMerge w:val="continue"/>
            <w:vAlign w:val="center"/>
          </w:tcPr>
          <w:p>
            <w:pPr>
              <w:jc w:val="center"/>
              <w:rPr>
                <w:rFonts w:ascii="宋体"/>
                <w:b/>
                <w:sz w:val="21"/>
              </w:rPr>
            </w:pPr>
          </w:p>
        </w:tc>
        <w:tc>
          <w:tcPr>
            <w:tcW w:w="1500" w:type="dxa"/>
          </w:tcPr>
          <w:p>
            <w:pPr>
              <w:rPr>
                <w:rFonts w:ascii="宋体"/>
                <w:b/>
                <w:sz w:val="21"/>
              </w:rPr>
            </w:pPr>
            <w:bookmarkStart w:id="16" w:name="生产邮编"/>
            <w:r>
              <w:rPr>
                <w:rFonts w:ascii="宋体"/>
                <w:b/>
                <w:sz w:val="21"/>
              </w:rPr>
              <w:t>721304</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7" w:name="联系人"/>
            <w:r>
              <w:rPr>
                <w:rFonts w:ascii="宋体"/>
                <w:b/>
                <w:sz w:val="21"/>
              </w:rPr>
              <w:t>吴知虎</w:t>
            </w:r>
            <w:bookmarkEnd w:id="17"/>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8" w:name="联系人电话Add"/>
            <w:r>
              <w:rPr>
                <w:rFonts w:ascii="宋体"/>
                <w:b/>
                <w:sz w:val="21"/>
              </w:rPr>
              <w:t>13571716629</w:t>
            </w:r>
            <w:bookmarkEnd w:id="18"/>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9" w:name="联系人传真"/>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0" w:name="法人"/>
            <w:r>
              <w:rPr>
                <w:rFonts w:ascii="宋体" w:hAnsi="宋体"/>
                <w:b/>
                <w:sz w:val="21"/>
                <w:szCs w:val="21"/>
              </w:rPr>
              <w:t>沙黑成</w:t>
            </w:r>
            <w:bookmarkEnd w:id="20"/>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1" w:name="管理者代表"/>
            <w:r>
              <w:rPr>
                <w:rFonts w:ascii="宋体"/>
                <w:b/>
                <w:sz w:val="21"/>
              </w:rPr>
              <w:t>吴知虎</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2" w:name="审核日期"/>
            <w:r>
              <w:rPr>
                <w:rFonts w:ascii="宋体" w:hAnsi="宋体"/>
                <w:b/>
                <w:sz w:val="21"/>
                <w:szCs w:val="21"/>
              </w:rPr>
              <w:t>2021年02月25日 下午至2021年02月25日 下午</w:t>
            </w:r>
            <w:bookmarkEnd w:id="22"/>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ascii="宋体" w:hAnsi="宋体"/>
                <w:b/>
                <w:sz w:val="21"/>
                <w:szCs w:val="21"/>
              </w:rPr>
            </w:pPr>
            <w:bookmarkStart w:id="23" w:name="Q勾选15Add1"/>
            <w:r>
              <w:rPr>
                <w:rFonts w:hint="eastAsia" w:ascii="宋体" w:hAnsi="宋体"/>
                <w:b/>
                <w:sz w:val="21"/>
                <w:szCs w:val="21"/>
              </w:rPr>
              <w:t>■</w:t>
            </w:r>
            <w:bookmarkEnd w:id="23"/>
            <w:r>
              <w:rPr>
                <w:rFonts w:ascii="宋体" w:hAnsi="宋体"/>
                <w:b/>
                <w:sz w:val="21"/>
                <w:szCs w:val="21"/>
              </w:rPr>
              <w:t>QMS</w:t>
            </w:r>
            <w:r>
              <w:rPr>
                <w:rFonts w:hint="eastAsia" w:ascii="宋体" w:hAnsi="宋体"/>
                <w:b/>
                <w:sz w:val="21"/>
                <w:szCs w:val="21"/>
              </w:rPr>
              <w:t>：</w:t>
            </w:r>
            <w:bookmarkStart w:id="24" w:name="QJ勾选Add1"/>
            <w:r>
              <w:rPr>
                <w:rFonts w:hint="eastAsia" w:ascii="宋体" w:hAnsi="宋体"/>
                <w:b/>
                <w:sz w:val="21"/>
                <w:szCs w:val="21"/>
              </w:rPr>
              <w:t>□</w:t>
            </w:r>
            <w:bookmarkEnd w:id="24"/>
            <w:r>
              <w:rPr>
                <w:rFonts w:hint="eastAsia" w:ascii="宋体" w:hAnsi="宋体"/>
                <w:b/>
                <w:sz w:val="21"/>
                <w:szCs w:val="21"/>
              </w:rPr>
              <w:t>5</w:t>
            </w:r>
            <w:r>
              <w:rPr>
                <w:rFonts w:ascii="宋体" w:hAnsi="宋体"/>
                <w:b/>
                <w:sz w:val="21"/>
                <w:szCs w:val="21"/>
              </w:rPr>
              <w:t>0430</w:t>
            </w:r>
          </w:p>
          <w:p>
            <w:pPr>
              <w:spacing w:line="360" w:lineRule="exact"/>
              <w:rPr>
                <w:rFonts w:ascii="宋体" w:hAnsi="宋体"/>
                <w:b/>
                <w:sz w:val="21"/>
                <w:szCs w:val="21"/>
              </w:rPr>
            </w:pPr>
            <w:bookmarkStart w:id="25" w:name="E勾选Add1"/>
            <w:r>
              <w:rPr>
                <w:rFonts w:hint="eastAsia" w:ascii="宋体" w:hAnsi="宋体"/>
                <w:b/>
                <w:sz w:val="21"/>
                <w:szCs w:val="21"/>
              </w:rPr>
              <w:t>□</w:t>
            </w:r>
            <w:bookmarkEnd w:id="25"/>
            <w:r>
              <w:rPr>
                <w:rFonts w:ascii="宋体" w:hAnsi="宋体"/>
                <w:b/>
                <w:sz w:val="21"/>
                <w:szCs w:val="21"/>
              </w:rPr>
              <w:t>EMS</w:t>
            </w:r>
            <w:r>
              <w:rPr>
                <w:rFonts w:hint="eastAsia" w:ascii="宋体" w:hAnsi="宋体"/>
                <w:b/>
                <w:sz w:val="21"/>
                <w:szCs w:val="21"/>
              </w:rPr>
              <w:t>：</w:t>
            </w:r>
          </w:p>
          <w:p>
            <w:pPr>
              <w:spacing w:line="360" w:lineRule="exact"/>
              <w:rPr>
                <w:rFonts w:ascii="宋体" w:hAnsi="宋体"/>
                <w:b/>
                <w:sz w:val="21"/>
                <w:szCs w:val="21"/>
              </w:rPr>
            </w:pPr>
            <w:bookmarkStart w:id="26" w:name="S勾选Add2"/>
            <w:r>
              <w:rPr>
                <w:rFonts w:hint="eastAsia" w:ascii="宋体" w:hAnsi="宋体"/>
                <w:b/>
                <w:sz w:val="21"/>
                <w:szCs w:val="21"/>
              </w:rPr>
              <w:t>□</w:t>
            </w:r>
            <w:bookmarkEnd w:id="26"/>
            <w:r>
              <w:rPr>
                <w:rFonts w:ascii="宋体" w:hAnsi="宋体"/>
                <w:b/>
                <w:sz w:val="21"/>
                <w:szCs w:val="21"/>
              </w:rPr>
              <w:t>OHSMS</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7" w:name="专业代码"/>
            <w:r>
              <w:rPr>
                <w:rFonts w:ascii="宋体" w:hAnsi="宋体"/>
                <w:b/>
                <w:sz w:val="21"/>
                <w:szCs w:val="21"/>
              </w:rPr>
              <w:t>18.01.04;18.01.05</w:t>
            </w:r>
            <w:bookmarkEnd w:id="27"/>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hint="default" w:ascii="宋体" w:hAnsi="宋体" w:eastAsia="宋体"/>
                <w:b/>
                <w:sz w:val="21"/>
                <w:szCs w:val="21"/>
                <w:lang w:val="en-US" w:eastAsia="zh-CN"/>
              </w:rPr>
            </w:pPr>
            <w:r>
              <w:rPr>
                <w:rFonts w:hint="eastAsia" w:ascii="宋体" w:hAnsi="宋体"/>
                <w:b/>
                <w:sz w:val="21"/>
                <w:szCs w:val="21"/>
                <w:lang w:val="en-US" w:eastAsia="zh-CN"/>
              </w:rPr>
              <w:t>2022.12.5</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2019.12.7</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color w:val="auto"/>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 xml:space="preserve">  2019</w:t>
      </w:r>
      <w:r>
        <w:rPr>
          <w:rFonts w:hint="eastAsia" w:ascii="宋体" w:hAnsi="宋体"/>
          <w:b/>
          <w:color w:val="auto"/>
          <w:sz w:val="21"/>
          <w:szCs w:val="21"/>
        </w:rPr>
        <w:t>年</w:t>
      </w:r>
      <w:r>
        <w:rPr>
          <w:rFonts w:hint="eastAsia" w:ascii="宋体" w:hAnsi="宋体"/>
          <w:b/>
          <w:color w:val="auto"/>
          <w:sz w:val="21"/>
          <w:szCs w:val="21"/>
          <w:lang w:val="en-US" w:eastAsia="zh-CN"/>
        </w:rPr>
        <w:t>12</w:t>
      </w:r>
      <w:r>
        <w:rPr>
          <w:rFonts w:hint="eastAsia" w:ascii="宋体" w:hAnsi="宋体"/>
          <w:b/>
          <w:color w:val="auto"/>
          <w:sz w:val="21"/>
          <w:szCs w:val="21"/>
        </w:rPr>
        <w:t>月</w:t>
      </w:r>
      <w:r>
        <w:rPr>
          <w:rFonts w:hint="eastAsia" w:ascii="宋体" w:hAnsi="宋体"/>
          <w:b/>
          <w:color w:val="auto"/>
          <w:sz w:val="21"/>
          <w:szCs w:val="21"/>
          <w:lang w:val="en-US" w:eastAsia="zh-CN"/>
        </w:rPr>
        <w:t>7</w:t>
      </w:r>
      <w:r>
        <w:rPr>
          <w:rFonts w:hint="eastAsia" w:ascii="宋体" w:hAnsi="宋体"/>
          <w:b/>
          <w:color w:val="auto"/>
          <w:sz w:val="21"/>
          <w:szCs w:val="21"/>
        </w:rPr>
        <w:t>日至</w:t>
      </w:r>
      <w:r>
        <w:rPr>
          <w:rFonts w:hint="eastAsia" w:ascii="宋体" w:hAnsi="宋体"/>
          <w:b/>
          <w:color w:val="auto"/>
          <w:sz w:val="21"/>
          <w:szCs w:val="21"/>
          <w:lang w:val="en-US" w:eastAsia="zh-CN"/>
        </w:rPr>
        <w:t>2021</w:t>
      </w:r>
      <w:r>
        <w:rPr>
          <w:rFonts w:hint="eastAsia" w:ascii="宋体" w:hAnsi="宋体"/>
          <w:b/>
          <w:color w:val="auto"/>
          <w:sz w:val="21"/>
          <w:szCs w:val="21"/>
        </w:rPr>
        <w:t>年</w:t>
      </w:r>
      <w:r>
        <w:rPr>
          <w:rFonts w:hint="eastAsia" w:ascii="宋体" w:hAnsi="宋体"/>
          <w:b/>
          <w:color w:val="auto"/>
          <w:sz w:val="21"/>
          <w:szCs w:val="21"/>
          <w:lang w:val="en-US" w:eastAsia="zh-CN"/>
        </w:rPr>
        <w:t>2</w:t>
      </w:r>
      <w:r>
        <w:rPr>
          <w:rFonts w:hint="eastAsia" w:ascii="宋体" w:hAnsi="宋体"/>
          <w:b/>
          <w:color w:val="auto"/>
          <w:sz w:val="21"/>
          <w:szCs w:val="21"/>
        </w:rPr>
        <w:t>月</w:t>
      </w:r>
      <w:r>
        <w:rPr>
          <w:rFonts w:hint="eastAsia" w:ascii="宋体" w:hAnsi="宋体"/>
          <w:b/>
          <w:color w:val="auto"/>
          <w:sz w:val="21"/>
          <w:szCs w:val="21"/>
          <w:lang w:val="en-US" w:eastAsia="zh-CN"/>
        </w:rPr>
        <w:t>25</w:t>
      </w:r>
      <w:r>
        <w:rPr>
          <w:rFonts w:hint="eastAsia" w:ascii="宋体" w:hAnsi="宋体"/>
          <w:b/>
          <w:color w:val="auto"/>
          <w:sz w:val="21"/>
          <w:szCs w:val="21"/>
        </w:rPr>
        <w:t>日</w:t>
      </w:r>
      <w:bookmarkStart w:id="28" w:name="_GoBack"/>
      <w:bookmarkEnd w:id="28"/>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vAlign w:val="top"/>
          </w:tcPr>
          <w:p>
            <w:pPr>
              <w:spacing w:line="240" w:lineRule="exact"/>
              <w:rPr>
                <w:b/>
                <w:color w:val="000000"/>
                <w:sz w:val="20"/>
                <w:szCs w:val="20"/>
              </w:rPr>
            </w:pPr>
            <w:r>
              <w:rPr>
                <w:b/>
                <w:color w:val="000000"/>
                <w:sz w:val="20"/>
                <w:szCs w:val="20"/>
              </w:rPr>
              <w:t>1</w:t>
            </w:r>
            <w:r>
              <w:rPr>
                <w:rFonts w:hint="eastAsia"/>
                <w:b/>
                <w:color w:val="000000"/>
                <w:sz w:val="20"/>
                <w:szCs w:val="20"/>
              </w:rPr>
              <w:t>、组织及其环境的识别情况</w:t>
            </w:r>
          </w:p>
          <w:p>
            <w:pPr>
              <w:spacing w:line="240" w:lineRule="auto"/>
              <w:ind w:firstLine="400" w:firstLineChars="200"/>
              <w:rPr>
                <w:szCs w:val="21"/>
              </w:rPr>
            </w:pPr>
            <w:r>
              <w:rPr>
                <w:rFonts w:hint="eastAsia" w:ascii="宋体" w:hAnsi="宋体"/>
                <w:color w:val="000000"/>
                <w:sz w:val="20"/>
                <w:szCs w:val="20"/>
              </w:rPr>
              <w:t>公司</w:t>
            </w:r>
            <w:r>
              <w:rPr>
                <w:rFonts w:hint="eastAsia"/>
                <w:szCs w:val="21"/>
              </w:rPr>
              <w:t>成立于</w:t>
            </w:r>
            <w:r>
              <w:rPr>
                <w:rFonts w:hint="eastAsia"/>
                <w:szCs w:val="21"/>
                <w:lang w:val="en-US" w:eastAsia="zh-CN"/>
              </w:rPr>
              <w:t>2007</w:t>
            </w:r>
            <w:r>
              <w:rPr>
                <w:rFonts w:hint="eastAsia"/>
                <w:szCs w:val="21"/>
              </w:rPr>
              <w:t>年，座落在</w:t>
            </w:r>
            <w:r>
              <w:rPr>
                <w:rFonts w:asciiTheme="minorEastAsia" w:hAnsiTheme="minorEastAsia" w:eastAsiaTheme="minorEastAsia"/>
                <w:sz w:val="20"/>
              </w:rPr>
              <w:t>陕西省宝鸡市高新开发区钓渭镇朱家滩村</w:t>
            </w:r>
            <w:r>
              <w:rPr>
                <w:rFonts w:hint="eastAsia"/>
                <w:szCs w:val="21"/>
              </w:rPr>
              <w:t>，是一家专业从事</w:t>
            </w:r>
            <w:r>
              <w:rPr>
                <w:sz w:val="20"/>
              </w:rPr>
              <w:t>汽车变速箱用齿轮、轴；石油机械泥浆泵用阀体、阀座的锻造生产</w:t>
            </w:r>
            <w:r>
              <w:rPr>
                <w:rFonts w:hint="eastAsia"/>
                <w:szCs w:val="21"/>
                <w:lang w:val="en-US" w:eastAsia="zh-CN"/>
              </w:rPr>
              <w:t>的</w:t>
            </w:r>
            <w:r>
              <w:rPr>
                <w:rFonts w:hint="eastAsia"/>
                <w:szCs w:val="21"/>
              </w:rPr>
              <w:t>民营企业，企业类型为有限责任公司，法定代表人</w:t>
            </w:r>
            <w:r>
              <w:t>沙黑成</w:t>
            </w:r>
            <w:r>
              <w:rPr>
                <w:rFonts w:hint="eastAsia"/>
                <w:szCs w:val="21"/>
              </w:rPr>
              <w:t>。</w:t>
            </w:r>
          </w:p>
          <w:p>
            <w:pPr>
              <w:spacing w:line="240" w:lineRule="auto"/>
              <w:ind w:firstLine="480" w:firstLineChars="200"/>
              <w:rPr>
                <w:szCs w:val="21"/>
              </w:rPr>
            </w:pPr>
            <w:r>
              <w:rPr>
                <w:rFonts w:hint="eastAsia"/>
                <w:szCs w:val="21"/>
              </w:rPr>
              <w:t>公司现有员工</w:t>
            </w:r>
            <w:r>
              <w:rPr>
                <w:rFonts w:hint="eastAsia"/>
                <w:szCs w:val="21"/>
                <w:lang w:val="en-US" w:eastAsia="zh-CN"/>
              </w:rPr>
              <w:t>24</w:t>
            </w:r>
            <w:r>
              <w:rPr>
                <w:rFonts w:hint="eastAsia"/>
                <w:szCs w:val="21"/>
              </w:rPr>
              <w:t>人，下设</w:t>
            </w:r>
            <w:r>
              <w:rPr>
                <w:rFonts w:hint="eastAsia"/>
                <w:szCs w:val="21"/>
                <w:lang w:val="en-US" w:eastAsia="zh-CN"/>
              </w:rPr>
              <w:t>综合管理部</w:t>
            </w:r>
            <w:r>
              <w:rPr>
                <w:rFonts w:hint="eastAsia"/>
                <w:szCs w:val="21"/>
              </w:rPr>
              <w:t>、</w:t>
            </w:r>
            <w:r>
              <w:rPr>
                <w:rFonts w:hint="eastAsia"/>
                <w:szCs w:val="21"/>
                <w:lang w:val="en-US" w:eastAsia="zh-CN"/>
              </w:rPr>
              <w:t>供销</w:t>
            </w:r>
            <w:r>
              <w:rPr>
                <w:rFonts w:hint="eastAsia"/>
                <w:szCs w:val="21"/>
              </w:rPr>
              <w:t>部、生产部</w:t>
            </w:r>
            <w:r>
              <w:rPr>
                <w:rFonts w:hint="eastAsia"/>
                <w:szCs w:val="21"/>
                <w:lang w:eastAsia="zh-CN"/>
              </w:rPr>
              <w:t>、</w:t>
            </w:r>
            <w:r>
              <w:rPr>
                <w:rFonts w:hint="eastAsia"/>
                <w:szCs w:val="21"/>
                <w:lang w:val="en-US" w:eastAsia="zh-CN"/>
              </w:rPr>
              <w:t>技术质量部</w:t>
            </w:r>
            <w:r>
              <w:rPr>
                <w:rFonts w:hint="eastAsia"/>
                <w:szCs w:val="21"/>
              </w:rPr>
              <w:t>，拥有完整的生产、检测、营销、售后网络。</w:t>
            </w:r>
          </w:p>
          <w:p>
            <w:pPr>
              <w:spacing w:line="240" w:lineRule="auto"/>
              <w:ind w:firstLine="480" w:firstLineChars="200"/>
              <w:rPr>
                <w:rFonts w:ascii="宋体" w:cs="宋体"/>
                <w:szCs w:val="21"/>
              </w:rPr>
            </w:pPr>
            <w:r>
              <w:rPr>
                <w:rFonts w:hint="eastAsia" w:ascii="宋体" w:hAnsi="宋体" w:cs="宋体"/>
                <w:szCs w:val="21"/>
              </w:rPr>
              <w:t>总经理述：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pPr>
              <w:spacing w:line="240" w:lineRule="auto"/>
              <w:ind w:firstLine="480" w:firstLineChars="200"/>
              <w:rPr>
                <w:rFonts w:ascii="宋体" w:hAnsi="宋体"/>
                <w:b/>
                <w:sz w:val="21"/>
                <w:szCs w:val="21"/>
              </w:rPr>
            </w:pPr>
            <w:r>
              <w:rPr>
                <w:rFonts w:hint="eastAsia" w:ascii="宋体" w:hAnsi="宋体" w:cs="宋体"/>
                <w:szCs w:val="21"/>
              </w:rPr>
              <w:t>公司每年根据由公司销售人员从市场、客户、网络等搜集到的信息并结合公司自身业务运作情况进行分析，通过分析对这些内部和外部因素的相关信息进行监视和评审以确保其充分和适宜。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vAlign w:val="top"/>
          </w:tcPr>
          <w:p>
            <w:pPr>
              <w:spacing w:line="240" w:lineRule="exact"/>
              <w:rPr>
                <w:b/>
                <w:color w:val="000000"/>
                <w:sz w:val="20"/>
                <w:szCs w:val="20"/>
              </w:rPr>
            </w:pPr>
            <w:r>
              <w:t>2</w:t>
            </w:r>
            <w:r>
              <w:rPr>
                <w:rFonts w:hint="eastAsia"/>
              </w:rPr>
              <w:t>、相关方需求和期望识别情况</w:t>
            </w:r>
          </w:p>
          <w:p>
            <w:pPr>
              <w:tabs>
                <w:tab w:val="left" w:pos="180"/>
                <w:tab w:val="left" w:pos="360"/>
                <w:tab w:val="left" w:pos="1080"/>
                <w:tab w:val="center" w:pos="4620"/>
              </w:tabs>
              <w:spacing w:line="276" w:lineRule="auto"/>
              <w:ind w:firstLine="480" w:firstLineChars="200"/>
              <w:rPr>
                <w:rFonts w:ascii="宋体"/>
                <w:szCs w:val="21"/>
              </w:rPr>
            </w:pPr>
            <w:r>
              <w:rPr>
                <w:rFonts w:hint="eastAsia" w:cs="宋体"/>
              </w:rPr>
              <w:t>在公司运营过程中充分考虑相关方方面的期望或要求，</w:t>
            </w:r>
            <w:r>
              <w:rPr>
                <w:rFonts w:hint="eastAsia" w:ascii="宋体" w:hAnsi="宋体"/>
                <w:szCs w:val="21"/>
              </w:rPr>
              <w:t>已识别公司的相关方涉及到顾客、最终用户、业主、股东、银行、外部供应商、员工、法律法规监管机构等。</w:t>
            </w:r>
          </w:p>
          <w:p>
            <w:pPr>
              <w:spacing w:line="276" w:lineRule="auto"/>
              <w:ind w:firstLine="360" w:firstLineChars="150"/>
              <w:jc w:val="left"/>
              <w:rPr>
                <w:rFonts w:ascii="宋体"/>
                <w:szCs w:val="21"/>
              </w:rPr>
            </w:pPr>
            <w:r>
              <w:rPr>
                <w:rFonts w:hint="eastAsia" w:ascii="宋体" w:hAnsi="宋体" w:cs="宋体"/>
                <w:szCs w:val="21"/>
                <w:lang w:val="en-US" w:eastAsia="zh-CN"/>
              </w:rPr>
              <w:t>供销部</w:t>
            </w:r>
            <w:r>
              <w:rPr>
                <w:rFonts w:hint="eastAsia" w:ascii="宋体" w:hAnsi="宋体" w:cs="宋体"/>
                <w:szCs w:val="21"/>
              </w:rPr>
              <w:t>和相关职能部门通过日常例会、市场活动、现场拜访、产品展销会、客户调查等多种渠道和方式方法随时了解相关方的需求和期望。做为公司经营风险分析和发展机遇的可利用资源。</w:t>
            </w:r>
          </w:p>
          <w:p>
            <w:pPr>
              <w:ind w:firstLine="480" w:firstLineChars="200"/>
              <w:rPr>
                <w:rFonts w:ascii="宋体" w:cs="宋体"/>
                <w:szCs w:val="21"/>
              </w:rPr>
            </w:pPr>
            <w:r>
              <w:rPr>
                <w:rFonts w:hint="eastAsia" w:ascii="宋体" w:hAnsi="宋体" w:cs="宋体"/>
                <w:szCs w:val="21"/>
              </w:rPr>
              <w:t>与公司高管交流，内外部相关方需求分析到位。口头交流。</w:t>
            </w:r>
          </w:p>
          <w:p>
            <w:pPr>
              <w:spacing w:line="240" w:lineRule="exact"/>
              <w:rPr>
                <w:rFonts w:ascii="宋体" w:hAnsi="宋体"/>
                <w:b/>
                <w:sz w:val="21"/>
                <w:szCs w:val="21"/>
              </w:rPr>
            </w:pPr>
            <w:r>
              <w:rPr>
                <w:rFonts w:hint="eastAsia" w:ascii="宋体" w:hAnsi="宋体" w:cs="宋体"/>
                <w:szCs w:val="21"/>
              </w:rPr>
              <w:t>内外部环境要素识别与评估：在每年的管理评审前，由相关部门负责人进行识别并评估其适宜性。以便于持续满足相关方的需求和期望。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vAlign w:val="top"/>
          </w:tcPr>
          <w:p>
            <w:pPr>
              <w:spacing w:line="280" w:lineRule="exact"/>
              <w:rPr>
                <w:rFonts w:ascii="宋体"/>
                <w:b/>
                <w:color w:val="000000"/>
                <w:sz w:val="20"/>
                <w:szCs w:val="20"/>
              </w:rPr>
            </w:pPr>
            <w:r>
              <w:rPr>
                <w:b/>
                <w:color w:val="000000"/>
                <w:sz w:val="20"/>
                <w:szCs w:val="20"/>
              </w:rPr>
              <w:t>3.</w:t>
            </w:r>
            <w:r>
              <w:rPr>
                <w:rFonts w:hint="eastAsia" w:ascii="宋体" w:hAnsi="宋体"/>
                <w:b/>
                <w:color w:val="000000"/>
                <w:spacing w:val="-10"/>
                <w:sz w:val="20"/>
                <w:szCs w:val="20"/>
              </w:rPr>
              <w:t>▇</w:t>
            </w:r>
            <w:r>
              <w:rPr>
                <w:rFonts w:hint="eastAsia" w:ascii="宋体" w:hAnsi="宋体"/>
                <w:b/>
                <w:color w:val="000000"/>
                <w:sz w:val="20"/>
                <w:szCs w:val="20"/>
              </w:rPr>
              <w:t>质量</w:t>
            </w:r>
            <w:r>
              <w:rPr>
                <w:rFonts w:ascii="宋体" w:hAnsi="宋体"/>
                <w:b/>
                <w:color w:val="000000"/>
                <w:sz w:val="20"/>
                <w:szCs w:val="20"/>
              </w:rPr>
              <w:t>/</w:t>
            </w:r>
            <w:r>
              <w:rPr>
                <w:rFonts w:hint="eastAsia"/>
                <w:b/>
                <w:color w:val="000000"/>
                <w:spacing w:val="-10"/>
                <w:szCs w:val="21"/>
              </w:rPr>
              <w:t>□</w:t>
            </w:r>
            <w:r>
              <w:rPr>
                <w:rFonts w:hint="eastAsia" w:ascii="宋体" w:hAnsi="宋体"/>
                <w:b/>
                <w:color w:val="000000"/>
                <w:sz w:val="20"/>
                <w:szCs w:val="20"/>
              </w:rPr>
              <w:t>环境</w:t>
            </w:r>
            <w:r>
              <w:rPr>
                <w:rFonts w:ascii="宋体" w:hAnsi="宋体"/>
                <w:b/>
                <w:color w:val="000000"/>
                <w:sz w:val="20"/>
                <w:szCs w:val="20"/>
              </w:rPr>
              <w:t>/</w:t>
            </w:r>
            <w:r>
              <w:rPr>
                <w:rFonts w:hint="eastAsia"/>
                <w:b/>
                <w:color w:val="000000"/>
                <w:spacing w:val="-10"/>
                <w:szCs w:val="21"/>
              </w:rPr>
              <w:t>□</w:t>
            </w:r>
            <w:r>
              <w:rPr>
                <w:rFonts w:hint="eastAsia" w:ascii="宋体" w:hAnsi="宋体"/>
                <w:b/>
                <w:color w:val="000000"/>
                <w:sz w:val="20"/>
                <w:szCs w:val="20"/>
              </w:rPr>
              <w:t>职业健康安全方针（组织</w:t>
            </w:r>
            <w:r>
              <w:rPr>
                <w:rFonts w:hint="eastAsia"/>
                <w:b/>
                <w:color w:val="000000"/>
                <w:sz w:val="20"/>
                <w:szCs w:val="20"/>
              </w:rPr>
              <w:t>方针</w:t>
            </w:r>
            <w:r>
              <w:rPr>
                <w:rFonts w:hint="eastAsia" w:ascii="宋体" w:hAnsi="宋体"/>
                <w:b/>
                <w:color w:val="000000"/>
                <w:sz w:val="20"/>
                <w:szCs w:val="20"/>
              </w:rPr>
              <w:t>的适宜性</w:t>
            </w:r>
            <w:r>
              <w:rPr>
                <w:rFonts w:ascii="宋体" w:hAnsi="宋体"/>
                <w:b/>
                <w:color w:val="000000"/>
                <w:sz w:val="20"/>
                <w:szCs w:val="20"/>
              </w:rPr>
              <w:t>/</w:t>
            </w:r>
            <w:r>
              <w:rPr>
                <w:rFonts w:hint="eastAsia" w:ascii="宋体" w:hAnsi="宋体"/>
                <w:b/>
                <w:color w:val="000000"/>
                <w:sz w:val="20"/>
                <w:szCs w:val="20"/>
              </w:rPr>
              <w:t>持续适宜性、方针的传达及职工的理解等）</w:t>
            </w:r>
          </w:p>
          <w:p>
            <w:pPr>
              <w:spacing w:line="400" w:lineRule="exact"/>
              <w:ind w:firstLine="480" w:firstLineChars="200"/>
              <w:rPr>
                <w:rFonts w:ascii="宋体" w:hAnsi="宋体" w:cs="宋体"/>
                <w:szCs w:val="21"/>
              </w:rPr>
            </w:pPr>
            <w:r>
              <w:rPr>
                <w:rFonts w:hint="eastAsia" w:ascii="宋体" w:hAnsi="宋体" w:cs="宋体"/>
                <w:szCs w:val="21"/>
              </w:rPr>
              <w:t>公司</w:t>
            </w:r>
            <w:r>
              <w:rPr>
                <w:rFonts w:hint="eastAsia" w:ascii="宋体" w:hAnsi="宋体" w:cs="宋体"/>
                <w:szCs w:val="21"/>
                <w:lang w:val="en-US" w:eastAsia="zh-CN"/>
              </w:rPr>
              <w:t>的质量</w:t>
            </w:r>
            <w:r>
              <w:rPr>
                <w:rFonts w:hint="eastAsia" w:ascii="宋体" w:hAnsi="宋体" w:cs="宋体"/>
                <w:szCs w:val="21"/>
              </w:rPr>
              <w:t>管理方针是：</w:t>
            </w:r>
            <w:r>
              <w:rPr>
                <w:rFonts w:hint="eastAsia" w:ascii="宋体" w:hAnsi="宋体"/>
                <w:sz w:val="21"/>
                <w:szCs w:val="21"/>
                <w:lang w:val="en-US" w:eastAsia="zh-CN"/>
              </w:rPr>
              <w:t>质量第一 信誉第一 顾客至上 持续改进</w:t>
            </w:r>
            <w:r>
              <w:rPr>
                <w:rFonts w:hint="eastAsia" w:ascii="宋体" w:hAnsi="宋体" w:cs="宋体"/>
                <w:szCs w:val="21"/>
              </w:rPr>
              <w:t xml:space="preserve"> </w:t>
            </w:r>
          </w:p>
          <w:p>
            <w:pPr>
              <w:ind w:firstLine="480" w:firstLineChars="200"/>
              <w:rPr>
                <w:rFonts w:ascii="宋体" w:cs="宋体"/>
                <w:szCs w:val="21"/>
              </w:rPr>
            </w:pPr>
            <w:r>
              <w:rPr>
                <w:rFonts w:hint="eastAsia" w:ascii="宋体" w:hAnsi="宋体" w:cs="宋体"/>
                <w:szCs w:val="21"/>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p>
            <w:pPr>
              <w:ind w:firstLine="422" w:firstLineChars="20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vAlign w:val="top"/>
          </w:tcPr>
          <w:p>
            <w:pPr>
              <w:spacing w:line="240" w:lineRule="exact"/>
              <w:rPr>
                <w:b/>
                <w:color w:val="000000"/>
              </w:rPr>
            </w:pPr>
            <w:r>
              <w:rPr>
                <w:b/>
                <w:color w:val="000000"/>
              </w:rPr>
              <w:t>4</w:t>
            </w:r>
            <w:r>
              <w:rPr>
                <w:rFonts w:hint="eastAsia"/>
                <w:b/>
                <w:color w:val="000000"/>
              </w:rPr>
              <w:t>、风险识别与控制策划（</w:t>
            </w:r>
            <w:r>
              <w:rPr>
                <w:b/>
                <w:color w:val="000000"/>
              </w:rPr>
              <w:t>QMS</w:t>
            </w:r>
            <w:r>
              <w:rPr>
                <w:rFonts w:hint="eastAsia"/>
                <w:b/>
                <w:color w:val="000000"/>
              </w:rPr>
              <w:t>）</w:t>
            </w:r>
          </w:p>
          <w:p>
            <w:pPr>
              <w:ind w:firstLine="480" w:firstLineChars="200"/>
              <w:rPr>
                <w:rFonts w:ascii="宋体" w:cs="宋体"/>
                <w:szCs w:val="21"/>
              </w:rPr>
            </w:pPr>
            <w:r>
              <w:rPr>
                <w:rFonts w:hint="eastAsia" w:ascii="宋体" w:hAnsi="宋体" w:cs="宋体"/>
                <w:szCs w:val="21"/>
              </w:rPr>
              <w:t>公司制定管理手册中，明确风险和机遇事件的识别方法</w:t>
            </w:r>
            <w:r>
              <w:rPr>
                <w:rFonts w:ascii="宋体" w:hAnsi="宋体" w:cs="宋体"/>
                <w:szCs w:val="21"/>
              </w:rPr>
              <w:t>/</w:t>
            </w:r>
            <w:r>
              <w:rPr>
                <w:rFonts w:hint="eastAsia" w:ascii="宋体" w:hAnsi="宋体" w:cs="宋体"/>
                <w:szCs w:val="21"/>
              </w:rPr>
              <w:t>途径、风险和机遇事件的评估方式、制定主要风险和机遇事件的应对措施的要求、评价这些措施有效性的方法。</w:t>
            </w:r>
          </w:p>
          <w:p>
            <w:pPr>
              <w:ind w:firstLine="480" w:firstLineChars="200"/>
              <w:rPr>
                <w:rFonts w:ascii="宋体" w:cs="宋体"/>
                <w:szCs w:val="21"/>
              </w:rPr>
            </w:pPr>
            <w:r>
              <w:rPr>
                <w:rFonts w:hint="eastAsia" w:ascii="宋体" w:hAnsi="宋体" w:cs="宋体"/>
                <w:szCs w:val="21"/>
              </w:rPr>
              <w:t>提供“风险与机遇评价与应对策划表”，按照生产、销售服务、采购、支持过程</w:t>
            </w:r>
            <w:r>
              <w:rPr>
                <w:rFonts w:ascii="宋体" w:hAnsi="宋体" w:cs="宋体"/>
                <w:szCs w:val="21"/>
              </w:rPr>
              <w:t>/</w:t>
            </w:r>
            <w:r>
              <w:rPr>
                <w:rFonts w:hint="eastAsia" w:ascii="宋体" w:hAnsi="宋体" w:cs="宋体"/>
                <w:szCs w:val="21"/>
              </w:rPr>
              <w:t>部门对风险和机遇进行了评价识别，并制定应对措施。</w:t>
            </w:r>
          </w:p>
          <w:p>
            <w:pPr>
              <w:ind w:firstLine="480" w:firstLineChars="200"/>
              <w:rPr>
                <w:rFonts w:ascii="宋体" w:cs="宋体"/>
                <w:szCs w:val="21"/>
              </w:rPr>
            </w:pPr>
            <w:r>
              <w:rPr>
                <w:rFonts w:hint="eastAsia" w:ascii="宋体" w:hAnsi="宋体" w:cs="宋体"/>
                <w:szCs w:val="21"/>
              </w:rPr>
              <w:t>风险机遇识别基本充分，应对风险和机遇的措施基本适宜。</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rFonts w:ascii="宋体"/>
                <w:b/>
                <w:color w:val="000000"/>
                <w:sz w:val="20"/>
                <w:szCs w:val="20"/>
              </w:rPr>
            </w:pPr>
            <w:r>
              <w:rPr>
                <w:b/>
                <w:color w:val="000000"/>
                <w:sz w:val="20"/>
                <w:szCs w:val="20"/>
              </w:rPr>
              <w:t>5.QMS</w:t>
            </w:r>
            <w:r>
              <w:rPr>
                <w:rFonts w:hint="eastAsia" w:ascii="宋体" w:hAnsi="宋体"/>
                <w:b/>
                <w:color w:val="000000"/>
                <w:sz w:val="20"/>
                <w:szCs w:val="20"/>
              </w:rPr>
              <w:t>过程</w:t>
            </w:r>
          </w:p>
          <w:p>
            <w:pPr>
              <w:spacing w:line="240" w:lineRule="auto"/>
              <w:ind w:firstLine="402" w:firstLineChars="200"/>
              <w:rPr>
                <w:rFonts w:hint="eastAsia" w:ascii="宋体" w:hAnsi="宋体" w:eastAsia="宋体" w:cs="宋体"/>
                <w:sz w:val="21"/>
                <w:szCs w:val="21"/>
              </w:rPr>
            </w:pPr>
            <w:r>
              <w:rPr>
                <w:rFonts w:hint="eastAsia" w:ascii="宋体" w:hAnsi="宋体"/>
                <w:b/>
                <w:color w:val="000000"/>
                <w:sz w:val="20"/>
                <w:szCs w:val="20"/>
              </w:rPr>
              <w:t>质量管理体系过程有：</w:t>
            </w:r>
            <w:r>
              <w:rPr>
                <w:rFonts w:hint="eastAsia" w:ascii="宋体" w:hAnsi="宋体" w:eastAsia="宋体" w:cs="宋体"/>
                <w:sz w:val="21"/>
                <w:szCs w:val="21"/>
                <w:lang w:val="en-US" w:eastAsia="zh-CN"/>
              </w:rPr>
              <w:t>原料采购、检验入库、下料、加热、锻粗、挤压模型、冲孔、热处理、抛丸、检验毛坯、交付</w:t>
            </w:r>
            <w:r>
              <w:rPr>
                <w:rFonts w:hint="eastAsia" w:ascii="宋体" w:hAnsi="宋体" w:eastAsia="宋体" w:cs="宋体"/>
                <w:sz w:val="21"/>
                <w:szCs w:val="21"/>
              </w:rPr>
              <w:t>。</w:t>
            </w:r>
          </w:p>
          <w:p>
            <w:pPr>
              <w:tabs>
                <w:tab w:val="left" w:pos="540"/>
              </w:tabs>
              <w:spacing w:line="300" w:lineRule="exact"/>
              <w:ind w:left="201" w:hanging="201" w:hangingChars="100"/>
              <w:rPr>
                <w:rFonts w:ascii="宋体"/>
                <w:b/>
                <w:color w:val="000000"/>
                <w:sz w:val="20"/>
                <w:szCs w:val="20"/>
                <w:u w:val="single"/>
              </w:rPr>
            </w:pPr>
            <w:r>
              <w:rPr>
                <w:rFonts w:hint="eastAsia" w:ascii="宋体" w:hAnsi="宋体"/>
                <w:b/>
                <w:color w:val="000000"/>
                <w:sz w:val="20"/>
                <w:szCs w:val="20"/>
              </w:rPr>
              <w:t>其中关键过程有</w:t>
            </w:r>
            <w:r>
              <w:rPr>
                <w:rFonts w:ascii="宋体" w:hAnsi="宋体"/>
                <w:b/>
                <w:color w:val="000000"/>
                <w:sz w:val="20"/>
                <w:szCs w:val="20"/>
                <w:u w:val="single"/>
              </w:rPr>
              <w:t xml:space="preserve">  </w:t>
            </w:r>
            <w:r>
              <w:rPr>
                <w:rFonts w:hint="eastAsia" w:ascii="宋体" w:hAnsi="宋体"/>
                <w:b/>
                <w:color w:val="000000"/>
                <w:sz w:val="20"/>
                <w:szCs w:val="20"/>
                <w:u w:val="single"/>
                <w:lang w:val="en-US" w:eastAsia="zh-CN"/>
              </w:rPr>
              <w:t>加热</w:t>
            </w:r>
            <w:r>
              <w:rPr>
                <w:rFonts w:hint="eastAsia" w:ascii="宋体" w:hAnsi="宋体"/>
                <w:b/>
                <w:color w:val="000000"/>
                <w:sz w:val="20"/>
                <w:szCs w:val="20"/>
                <w:u w:val="single"/>
              </w:rPr>
              <w:t>过程</w:t>
            </w:r>
          </w:p>
          <w:p>
            <w:pPr>
              <w:tabs>
                <w:tab w:val="left" w:pos="540"/>
              </w:tabs>
              <w:spacing w:line="300" w:lineRule="exact"/>
              <w:ind w:left="201" w:hanging="201" w:hangingChars="100"/>
              <w:rPr>
                <w:rFonts w:ascii="宋体"/>
                <w:b/>
                <w:color w:val="000000"/>
                <w:sz w:val="20"/>
                <w:szCs w:val="20"/>
                <w:u w:val="single"/>
              </w:rPr>
            </w:pPr>
            <w:r>
              <w:rPr>
                <w:rFonts w:hint="eastAsia" w:ascii="宋体" w:hAnsi="宋体"/>
                <w:b/>
                <w:color w:val="000000"/>
                <w:sz w:val="20"/>
                <w:szCs w:val="20"/>
              </w:rPr>
              <w:t>需要确认过程</w:t>
            </w:r>
            <w:r>
              <w:rPr>
                <w:rFonts w:ascii="宋体" w:hAnsi="宋体"/>
                <w:b/>
                <w:color w:val="000000"/>
                <w:sz w:val="20"/>
                <w:szCs w:val="20"/>
              </w:rPr>
              <w:t xml:space="preserve"> </w:t>
            </w:r>
            <w:r>
              <w:rPr>
                <w:rFonts w:hint="eastAsia" w:ascii="宋体" w:hAnsi="宋体"/>
                <w:b/>
                <w:color w:val="000000"/>
                <w:sz w:val="20"/>
                <w:szCs w:val="20"/>
              </w:rPr>
              <w:t>：</w:t>
            </w:r>
            <w:r>
              <w:rPr>
                <w:rFonts w:hint="eastAsia" w:ascii="宋体" w:hAnsi="宋体"/>
                <w:b/>
                <w:color w:val="000000"/>
                <w:sz w:val="20"/>
                <w:szCs w:val="20"/>
                <w:lang w:val="en-US" w:eastAsia="zh-CN"/>
              </w:rPr>
              <w:t>加热</w:t>
            </w:r>
            <w:r>
              <w:rPr>
                <w:rFonts w:hint="eastAsia" w:ascii="宋体" w:hAnsi="宋体"/>
                <w:b/>
                <w:color w:val="000000"/>
                <w:sz w:val="20"/>
                <w:szCs w:val="20"/>
                <w:u w:val="single"/>
              </w:rPr>
              <w:t>过程</w:t>
            </w:r>
          </w:p>
          <w:p>
            <w:pPr>
              <w:tabs>
                <w:tab w:val="left" w:pos="540"/>
              </w:tabs>
              <w:spacing w:line="300" w:lineRule="exact"/>
              <w:ind w:left="210" w:hanging="240" w:hangingChars="100"/>
              <w:rPr>
                <w:rFonts w:ascii="宋体"/>
                <w:b/>
                <w:color w:val="000000"/>
                <w:sz w:val="20"/>
                <w:szCs w:val="20"/>
              </w:rPr>
            </w:pPr>
            <w:r>
              <w:pict>
                <v:shape id="_x0000_s2052" o:spid="_x0000_s2052" o:spt="32" type="#_x0000_t32" style="position:absolute;left:0pt;margin-left:55.15pt;margin-top:12.75pt;height:0pt;width:42pt;z-index:251683840;mso-width-relative:page;mso-height-relative:page;" o:connectortype="straight" filled="f" coordsize="21600,21600">
                  <v:path arrowok="t"/>
                  <v:fill on="f" focussize="0,0"/>
                  <v:stroke/>
                  <v:imagedata o:title=""/>
                  <o:lock v:ext="edit"/>
                </v:shape>
              </w:pict>
            </w:r>
            <w:r>
              <w:rPr>
                <w:rFonts w:hint="eastAsia" w:ascii="宋体" w:hAnsi="宋体"/>
                <w:b/>
                <w:color w:val="000000"/>
                <w:sz w:val="20"/>
                <w:szCs w:val="20"/>
              </w:rPr>
              <w:t>不适用条款是</w:t>
            </w:r>
            <w:r>
              <w:rPr>
                <w:rFonts w:ascii="宋体" w:hAnsi="宋体"/>
                <w:b/>
                <w:color w:val="000000"/>
                <w:sz w:val="20"/>
                <w:szCs w:val="20"/>
              </w:rPr>
              <w:t xml:space="preserve"> 8.3 </w:t>
            </w:r>
            <w:r>
              <w:rPr>
                <w:rFonts w:hint="eastAsia" w:ascii="宋体" w:hAnsi="宋体"/>
                <w:b/>
                <w:color w:val="000000"/>
                <w:sz w:val="20"/>
                <w:szCs w:val="20"/>
              </w:rPr>
              <w:t>，不适用理由：</w:t>
            </w:r>
            <w:r>
              <w:rPr>
                <w:rFonts w:hint="eastAsia" w:ascii="宋体" w:hAnsi="宋体"/>
                <w:b/>
                <w:color w:val="000000"/>
                <w:sz w:val="20"/>
                <w:szCs w:val="20"/>
                <w:u w:val="single"/>
              </w:rPr>
              <w:t>该公司按照国标/行标及客户技术要求生产销售，不需要再进行设计和开发。</w:t>
            </w:r>
            <w:r>
              <w:rPr>
                <w:rFonts w:ascii="宋体" w:hAnsi="宋体"/>
                <w:b/>
                <w:color w:val="000000"/>
                <w:sz w:val="20"/>
                <w:szCs w:val="20"/>
              </w:rPr>
              <w:t xml:space="preserve">             </w:t>
            </w:r>
          </w:p>
          <w:p>
            <w:pPr>
              <w:tabs>
                <w:tab w:val="left" w:pos="540"/>
              </w:tabs>
              <w:spacing w:line="300" w:lineRule="exact"/>
              <w:ind w:left="211" w:leftChars="0" w:hanging="211" w:hangingChars="10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vAlign w:val="top"/>
          </w:tcPr>
          <w:p>
            <w:pPr>
              <w:rPr>
                <w:rFonts w:ascii="宋体" w:hAnsi="宋体"/>
                <w:b/>
                <w:color w:val="000000" w:themeColor="text1"/>
                <w:spacing w:val="-12"/>
                <w:szCs w:val="21"/>
              </w:rPr>
            </w:pPr>
            <w:r>
              <w:rPr>
                <w:rFonts w:hint="eastAsia"/>
                <w:b/>
                <w:color w:val="000000" w:themeColor="text1"/>
                <w:szCs w:val="21"/>
              </w:rPr>
              <w:t xml:space="preserve">6. </w:t>
            </w:r>
            <w:r>
              <w:rPr>
                <w:b/>
                <w:color w:val="000000" w:themeColor="text1"/>
                <w:spacing w:val="-12"/>
                <w:szCs w:val="21"/>
              </w:rPr>
              <w:t>EMS</w:t>
            </w:r>
            <w:r>
              <w:rPr>
                <w:rFonts w:hint="eastAsia" w:ascii="宋体" w:hAnsi="宋体"/>
                <w:b/>
                <w:color w:val="000000" w:themeColor="text1"/>
                <w:spacing w:val="-12"/>
                <w:szCs w:val="21"/>
              </w:rPr>
              <w:t>环境因素/</w:t>
            </w:r>
          </w:p>
          <w:p>
            <w:pPr>
              <w:rPr>
                <w:rFonts w:ascii="宋体" w:hAnsi="宋体"/>
                <w:b/>
                <w:color w:val="000000" w:themeColor="text1"/>
                <w:spacing w:val="-8"/>
                <w:szCs w:val="21"/>
              </w:rPr>
            </w:pPr>
            <w:r>
              <w:rPr>
                <w:rFonts w:hint="eastAsia" w:ascii="宋体" w:hAnsi="宋体"/>
                <w:b/>
                <w:color w:val="000000" w:themeColor="text1"/>
                <w:szCs w:val="21"/>
              </w:rPr>
              <w:t>（</w:t>
            </w:r>
            <w:r>
              <w:rPr>
                <w:rFonts w:hint="eastAsia" w:ascii="宋体" w:hAnsi="宋体"/>
                <w:b/>
                <w:color w:val="000000" w:themeColor="text1"/>
                <w:spacing w:val="-8"/>
                <w:szCs w:val="21"/>
              </w:rPr>
              <w:t>环境因素</w:t>
            </w:r>
            <w:r>
              <w:rPr>
                <w:rFonts w:hint="eastAsia" w:ascii="宋体" w:hAnsi="宋体"/>
                <w:b/>
                <w:color w:val="000000" w:themeColor="text1"/>
                <w:szCs w:val="21"/>
              </w:rPr>
              <w:t>辨识是否充分、重要环境因素评价合理性，</w:t>
            </w:r>
            <w:r>
              <w:rPr>
                <w:rFonts w:hint="eastAsia" w:ascii="宋体" w:hAnsi="宋体"/>
                <w:b/>
                <w:color w:val="000000" w:themeColor="text1"/>
                <w:spacing w:val="-8"/>
                <w:szCs w:val="21"/>
              </w:rPr>
              <w:t>以及环境因素动态变更的及时性等）</w:t>
            </w:r>
          </w:p>
          <w:p>
            <w:pPr>
              <w:pStyle w:val="2"/>
              <w:ind w:firstLine="422" w:firstLineChars="20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vAlign w:val="top"/>
          </w:tcPr>
          <w:p>
            <w:pPr>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pStyle w:val="2"/>
              <w:ind w:firstLine="402" w:firstLineChars="200"/>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pStyle w:val="2"/>
              <w:ind w:firstLine="422" w:firstLineChars="20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tabs>
                <w:tab w:val="left" w:pos="540"/>
              </w:tabs>
              <w:spacing w:line="300" w:lineRule="exact"/>
              <w:ind w:left="211" w:hanging="211" w:hangingChars="100"/>
              <w:rPr>
                <w:rFonts w:ascii="宋体" w:hAnsi="宋体"/>
                <w:b/>
                <w:sz w:val="21"/>
                <w:szCs w:val="21"/>
              </w:rPr>
            </w:pPr>
          </w:p>
          <w:p>
            <w:pPr>
              <w:pStyle w:val="15"/>
              <w:numPr>
                <w:ilvl w:val="0"/>
                <w:numId w:val="1"/>
              </w:numPr>
              <w:tabs>
                <w:tab w:val="left" w:pos="540"/>
              </w:tabs>
              <w:spacing w:line="300" w:lineRule="exact"/>
              <w:ind w:left="-12" w:leftChars="-43" w:hanging="91" w:hangingChars="43"/>
              <w:rPr>
                <w:rFonts w:ascii="宋体" w:hAnsi="宋体"/>
                <w:b/>
                <w:szCs w:val="21"/>
              </w:rPr>
            </w:pPr>
            <w:r>
              <w:rPr>
                <w:rFonts w:hint="eastAsia" w:ascii="宋体" w:hAnsi="宋体"/>
                <w:b/>
                <w:szCs w:val="21"/>
              </w:rPr>
              <w:t>获取法律法规项，</w:t>
            </w:r>
            <w:r>
              <w:rPr>
                <w:rFonts w:hint="eastAsia" w:ascii="宋体" w:hAnsi="宋体"/>
                <w:b/>
                <w:szCs w:val="21"/>
              </w:rPr>
              <w:sym w:font="Wingdings 2" w:char="0052"/>
            </w:r>
            <w:r>
              <w:rPr>
                <w:rFonts w:hint="eastAsia" w:ascii="宋体" w:hAnsi="宋体"/>
                <w:b/>
                <w:szCs w:val="21"/>
              </w:rPr>
              <w:t>法律法规获取充分</w:t>
            </w:r>
          </w:p>
          <w:p>
            <w:pPr>
              <w:pStyle w:val="15"/>
              <w:numPr>
                <w:ilvl w:val="0"/>
                <w:numId w:val="1"/>
              </w:numPr>
              <w:tabs>
                <w:tab w:val="left" w:pos="540"/>
              </w:tabs>
              <w:spacing w:line="300" w:lineRule="exact"/>
              <w:ind w:firstLineChars="0"/>
              <w:rPr>
                <w:rFonts w:ascii="宋体" w:hAnsi="宋体"/>
                <w:b/>
                <w:szCs w:val="21"/>
              </w:rPr>
            </w:pPr>
            <w:r>
              <w:rPr>
                <w:rFonts w:hint="eastAsia" w:ascii="宋体" w:hAnsi="宋体"/>
                <w:b/>
                <w:szCs w:val="21"/>
              </w:rPr>
              <w:t>结合公司的</w:t>
            </w:r>
            <w:r>
              <w:rPr>
                <w:rFonts w:hint="eastAsia" w:ascii="宋体" w:hAnsi="宋体"/>
                <w:b/>
                <w:szCs w:val="21"/>
              </w:rPr>
              <w:sym w:font="Wingdings 2" w:char="0052"/>
            </w:r>
            <w:r>
              <w:rPr>
                <w:rFonts w:hint="eastAsia" w:ascii="宋体" w:hAnsi="宋体"/>
                <w:b/>
                <w:szCs w:val="21"/>
              </w:rPr>
              <w:t>产品</w:t>
            </w:r>
            <w:r>
              <w:rPr>
                <w:rFonts w:ascii="宋体" w:hAnsi="宋体"/>
                <w:b/>
                <w:szCs w:val="21"/>
              </w:rPr>
              <w:t>/</w:t>
            </w:r>
            <w:r>
              <w:rPr>
                <w:rFonts w:hint="eastAsia" w:ascii="宋体" w:hAnsi="宋体"/>
                <w:b/>
                <w:szCs w:val="21"/>
              </w:rPr>
              <w:t>服务□环境因素□危险源，</w:t>
            </w:r>
            <w:r>
              <w:rPr>
                <w:rFonts w:hint="eastAsia" w:ascii="宋体" w:hAnsi="宋体"/>
                <w:b/>
                <w:szCs w:val="21"/>
              </w:rPr>
              <w:sym w:font="Wingdings 2" w:char="0052"/>
            </w:r>
            <w:r>
              <w:rPr>
                <w:rFonts w:hint="eastAsia" w:ascii="宋体" w:hAnsi="宋体"/>
                <w:b/>
                <w:szCs w:val="21"/>
              </w:rPr>
              <w:t>确定□未确定法律法规要求的具体条款，</w:t>
            </w:r>
          </w:p>
          <w:p>
            <w:pPr>
              <w:spacing w:line="400" w:lineRule="exact"/>
              <w:ind w:firstLine="480"/>
              <w:rPr>
                <w:rFonts w:ascii="宋体" w:cs="宋体"/>
                <w:szCs w:val="21"/>
              </w:rPr>
            </w:pPr>
            <w:r>
              <w:rPr>
                <w:rFonts w:hint="eastAsia" w:ascii="宋体" w:hAnsi="宋体"/>
                <w:b/>
                <w:szCs w:val="21"/>
              </w:rPr>
              <w:t>法律法规的宣传方式：</w:t>
            </w:r>
            <w:r>
              <w:rPr>
                <w:rFonts w:hint="eastAsia" w:ascii="宋体" w:hAnsi="宋体" w:cs="宋体"/>
                <w:szCs w:val="21"/>
              </w:rPr>
              <w:t>通过培训、开会、发文件等形式将法律法规要求传达给了员工和相关方。</w:t>
            </w:r>
          </w:p>
          <w:p>
            <w:pPr>
              <w:pStyle w:val="15"/>
              <w:numPr>
                <w:ilvl w:val="0"/>
                <w:numId w:val="1"/>
              </w:numPr>
              <w:tabs>
                <w:tab w:val="left" w:pos="540"/>
              </w:tabs>
              <w:spacing w:line="300" w:lineRule="exact"/>
              <w:ind w:firstLineChars="0"/>
              <w:rPr>
                <w:rFonts w:ascii="宋体" w:hAnsi="宋体"/>
                <w:b/>
                <w:szCs w:val="21"/>
              </w:rPr>
            </w:pPr>
          </w:p>
          <w:p>
            <w:pPr>
              <w:pStyle w:val="15"/>
              <w:numPr>
                <w:ilvl w:val="0"/>
                <w:numId w:val="1"/>
              </w:numPr>
              <w:tabs>
                <w:tab w:val="left" w:pos="540"/>
              </w:tabs>
              <w:spacing w:line="300" w:lineRule="exact"/>
              <w:ind w:firstLineChars="0"/>
              <w:rPr>
                <w:rFonts w:ascii="宋体" w:hAnsi="宋体"/>
                <w:b/>
                <w:szCs w:val="21"/>
              </w:rPr>
            </w:pPr>
            <w:r>
              <w:rPr>
                <w:rFonts w:hint="eastAsia" w:ascii="宋体" w:hAnsi="宋体"/>
                <w:b/>
                <w:szCs w:val="21"/>
              </w:rPr>
              <w:t>法律法规要求及时更新了</w:t>
            </w:r>
            <w:r>
              <w:rPr>
                <w:rFonts w:hint="eastAsia" w:ascii="宋体" w:hAnsi="宋体"/>
                <w:b/>
                <w:szCs w:val="21"/>
                <w:lang w:eastAsia="zh-CN"/>
              </w:rPr>
              <w:t>：</w:t>
            </w:r>
            <w:r>
              <w:rPr>
                <w:rFonts w:hint="eastAsia" w:ascii="宋体" w:hAnsi="宋体"/>
                <w:b/>
                <w:szCs w:val="21"/>
                <w:lang w:val="en-US" w:eastAsia="zh-CN"/>
              </w:rPr>
              <w:t>是</w:t>
            </w:r>
          </w:p>
          <w:p>
            <w:pPr>
              <w:tabs>
                <w:tab w:val="left" w:pos="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rFonts w:ascii="宋体"/>
                <w:b/>
                <w:color w:val="000000"/>
                <w:szCs w:val="21"/>
              </w:rPr>
            </w:pPr>
            <w:r>
              <w:rPr>
                <w:b/>
                <w:color w:val="000000"/>
                <w:szCs w:val="21"/>
              </w:rPr>
              <w:t xml:space="preserve">5. </w:t>
            </w:r>
            <w:r>
              <w:rPr>
                <w:rFonts w:hint="eastAsia" w:ascii="宋体" w:hAnsi="宋体"/>
                <w:b/>
                <w:color w:val="000000"/>
                <w:szCs w:val="21"/>
              </w:rPr>
              <w:t>目标、方案</w:t>
            </w:r>
          </w:p>
          <w:p>
            <w:pPr>
              <w:spacing w:line="300" w:lineRule="exact"/>
              <w:rPr>
                <w:rFonts w:ascii="宋体"/>
                <w:b/>
                <w:color w:val="000000"/>
                <w:sz w:val="20"/>
                <w:szCs w:val="20"/>
              </w:rPr>
            </w:pPr>
            <w:r>
              <w:rPr>
                <w:rFonts w:hint="eastAsia"/>
                <w:b/>
                <w:color w:val="000000"/>
                <w:sz w:val="20"/>
                <w:szCs w:val="20"/>
              </w:rPr>
              <w:t>（</w:t>
            </w:r>
            <w:r>
              <w:rPr>
                <w:rFonts w:hint="eastAsia" w:ascii="宋体" w:hAnsi="宋体"/>
                <w:b/>
                <w:color w:val="000000"/>
                <w:spacing w:val="-4"/>
                <w:sz w:val="20"/>
                <w:szCs w:val="20"/>
              </w:rPr>
              <w:t>在相关层次上建立</w:t>
            </w:r>
            <w:r>
              <w:rPr>
                <w:rFonts w:hint="eastAsia" w:ascii="宋体" w:hAnsi="宋体"/>
                <w:b/>
                <w:color w:val="000000"/>
                <w:sz w:val="20"/>
                <w:szCs w:val="20"/>
              </w:rPr>
              <w:t>可测量的目标，目标、方案的有效性，对质量目标的实现情况进行评价并叙述测量方法）</w:t>
            </w:r>
          </w:p>
          <w:p>
            <w:pPr>
              <w:ind w:firstLine="480" w:firstLineChars="200"/>
              <w:rPr>
                <w:rFonts w:ascii="宋体" w:cs="宋体"/>
                <w:szCs w:val="21"/>
              </w:rPr>
            </w:pPr>
            <w:r>
              <w:rPr>
                <w:rFonts w:hint="eastAsia" w:ascii="宋体" w:hAnsi="宋体" w:cs="宋体"/>
                <w:szCs w:val="21"/>
              </w:rPr>
              <w:t>总经理负责组织制定公司的管理目标，并在公司各部门进行分解，制定时考虑了公司的过程及其风险和机遇。</w:t>
            </w:r>
          </w:p>
          <w:p>
            <w:pPr>
              <w:rPr>
                <w:rFonts w:ascii="宋体" w:hAnsi="宋体" w:cs="宋体"/>
                <w:szCs w:val="21"/>
              </w:rPr>
            </w:pPr>
            <w:r>
              <w:rPr>
                <w:rFonts w:hint="eastAsia" w:ascii="宋体" w:hAnsi="宋体" w:cs="宋体"/>
                <w:szCs w:val="21"/>
              </w:rPr>
              <w:t>质量目标：</w:t>
            </w:r>
          </w:p>
          <w:p>
            <w:pPr>
              <w:spacing w:line="500" w:lineRule="exact"/>
              <w:rPr>
                <w:rFonts w:hint="default" w:ascii="宋体" w:hAnsi="宋体" w:eastAsia="宋体" w:cs="宋体"/>
                <w:sz w:val="21"/>
                <w:szCs w:val="21"/>
                <w:lang w:val="en-US" w:eastAsia="zh-CN"/>
              </w:rPr>
            </w:pPr>
            <w:r>
              <w:rPr>
                <w:rFonts w:hint="eastAsia" w:ascii="宋体" w:hAnsi="宋体" w:cs="宋体"/>
                <w:szCs w:val="21"/>
              </w:rPr>
              <w:t>1、</w:t>
            </w:r>
            <w:r>
              <w:rPr>
                <w:rFonts w:hint="eastAsia" w:ascii="宋体" w:hAnsi="宋体" w:cs="宋体"/>
                <w:sz w:val="21"/>
                <w:szCs w:val="21"/>
                <w:lang w:val="en-US" w:eastAsia="zh-CN"/>
              </w:rPr>
              <w:t>锻造废品率</w:t>
            </w:r>
            <w:r>
              <w:rPr>
                <w:rFonts w:hint="default" w:ascii="Arial" w:hAnsi="Arial" w:cs="Arial"/>
                <w:sz w:val="21"/>
                <w:szCs w:val="21"/>
                <w:lang w:val="en-US" w:eastAsia="zh-CN"/>
              </w:rPr>
              <w:t>&lt;</w:t>
            </w:r>
            <w:r>
              <w:rPr>
                <w:rFonts w:hint="eastAsia" w:ascii="宋体" w:hAnsi="宋体" w:cs="宋体"/>
                <w:sz w:val="21"/>
                <w:szCs w:val="21"/>
                <w:lang w:val="en-US" w:eastAsia="zh-CN"/>
              </w:rPr>
              <w:t>7</w:t>
            </w:r>
            <w:r>
              <w:rPr>
                <w:rFonts w:hint="eastAsia" w:ascii="宋体" w:hAnsi="宋体" w:eastAsia="宋体" w:cs="宋体"/>
                <w:sz w:val="21"/>
                <w:szCs w:val="21"/>
              </w:rPr>
              <w:t>%；</w:t>
            </w:r>
            <w:r>
              <w:rPr>
                <w:rFonts w:hint="eastAsia" w:ascii="宋体" w:hAnsi="宋体" w:cs="宋体"/>
                <w:sz w:val="21"/>
                <w:szCs w:val="21"/>
                <w:lang w:val="en-US" w:eastAsia="zh-CN"/>
              </w:rPr>
              <w:t xml:space="preserve">                   </w:t>
            </w:r>
          </w:p>
          <w:p>
            <w:pPr>
              <w:spacing w:line="500" w:lineRule="exact"/>
              <w:rPr>
                <w:rFonts w:hint="default" w:ascii="宋体" w:hAnsi="宋体" w:eastAsia="宋体" w:cs="宋体"/>
                <w:sz w:val="21"/>
                <w:szCs w:val="21"/>
                <w:lang w:val="en-US" w:eastAsia="zh-CN"/>
              </w:rPr>
            </w:pPr>
            <w:r>
              <w:rPr>
                <w:rFonts w:hint="eastAsia" w:ascii="宋体" w:hAnsi="宋体" w:cs="宋体"/>
                <w:sz w:val="21"/>
                <w:szCs w:val="21"/>
                <w:lang w:val="en-US" w:eastAsia="zh-CN"/>
              </w:rPr>
              <w:t>2、合同履约率</w:t>
            </w:r>
            <w:r>
              <w:rPr>
                <w:rFonts w:hint="eastAsia" w:ascii="宋体" w:hAnsi="宋体" w:eastAsia="宋体" w:cs="宋体"/>
                <w:sz w:val="21"/>
                <w:szCs w:val="21"/>
              </w:rPr>
              <w:t>100%；</w:t>
            </w:r>
            <w:r>
              <w:rPr>
                <w:rFonts w:hint="eastAsia" w:ascii="宋体" w:hAnsi="宋体" w:cs="宋体"/>
                <w:sz w:val="21"/>
                <w:szCs w:val="21"/>
                <w:lang w:val="en-US" w:eastAsia="zh-CN"/>
              </w:rPr>
              <w:t xml:space="preserve">                   </w:t>
            </w:r>
          </w:p>
          <w:p>
            <w:pPr>
              <w:spacing w:line="240" w:lineRule="exact"/>
              <w:rPr>
                <w:rFonts w:hint="eastAsia" w:ascii="宋体" w:hAnsi="宋体" w:cs="宋体"/>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顾客满意度≥9</w:t>
            </w:r>
            <w:r>
              <w:rPr>
                <w:rFonts w:hint="eastAsia" w:ascii="宋体" w:hAnsi="宋体" w:cs="宋体"/>
                <w:sz w:val="21"/>
                <w:szCs w:val="21"/>
                <w:lang w:val="en-US" w:eastAsia="zh-CN"/>
              </w:rPr>
              <w:t>2</w:t>
            </w:r>
            <w:r>
              <w:rPr>
                <w:rFonts w:hint="eastAsia" w:ascii="宋体" w:hAnsi="宋体" w:eastAsia="宋体" w:cs="宋体"/>
                <w:sz w:val="21"/>
                <w:szCs w:val="21"/>
              </w:rPr>
              <w:t>%。</w:t>
            </w:r>
          </w:p>
          <w:p>
            <w:pPr>
              <w:spacing w:line="240" w:lineRule="exact"/>
              <w:rPr>
                <w:rFonts w:ascii="宋体" w:hAnsi="宋体"/>
                <w:b/>
                <w:sz w:val="21"/>
                <w:szCs w:val="21"/>
              </w:rPr>
            </w:pPr>
            <w:r>
              <w:rPr>
                <w:rFonts w:hint="eastAsia" w:ascii="宋体" w:hAnsi="宋体" w:cs="宋体"/>
                <w:szCs w:val="21"/>
              </w:rPr>
              <w:t>以上目标指标均已完成，详见各部门记录。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rFonts w:ascii="宋体"/>
                <w:b/>
                <w:color w:val="000000"/>
                <w:sz w:val="20"/>
                <w:szCs w:val="20"/>
              </w:rPr>
            </w:pPr>
            <w:r>
              <w:rPr>
                <w:b/>
                <w:color w:val="000000"/>
                <w:sz w:val="20"/>
                <w:szCs w:val="20"/>
              </w:rPr>
              <w:t xml:space="preserve">6. </w:t>
            </w:r>
            <w:r>
              <w:rPr>
                <w:rFonts w:hint="eastAsia"/>
                <w:b/>
                <w:color w:val="000000"/>
                <w:sz w:val="20"/>
                <w:szCs w:val="20"/>
              </w:rPr>
              <w:t>文件与记录控制</w:t>
            </w:r>
            <w:r>
              <w:rPr>
                <w:b/>
                <w:color w:val="000000"/>
                <w:sz w:val="20"/>
                <w:szCs w:val="20"/>
              </w:rPr>
              <w:t xml:space="preserve"> (</w:t>
            </w:r>
            <w:r>
              <w:rPr>
                <w:rFonts w:hint="eastAsia" w:ascii="宋体" w:hAnsi="宋体"/>
                <w:b/>
                <w:color w:val="000000"/>
                <w:sz w:val="20"/>
                <w:szCs w:val="20"/>
              </w:rPr>
              <w:t>文审修订后文件与标准的符合程度评价、</w:t>
            </w:r>
            <w:r>
              <w:rPr>
                <w:rFonts w:hint="eastAsia" w:ascii="宋体" w:hAnsi="宋体"/>
                <w:b/>
                <w:color w:val="000000"/>
                <w:spacing w:val="-4"/>
                <w:sz w:val="20"/>
                <w:szCs w:val="20"/>
              </w:rPr>
              <w:t>文件</w:t>
            </w:r>
            <w:r>
              <w:rPr>
                <w:rFonts w:hint="eastAsia" w:ascii="宋体" w:hAnsi="宋体"/>
                <w:b/>
                <w:color w:val="000000"/>
                <w:sz w:val="20"/>
                <w:szCs w:val="20"/>
              </w:rPr>
              <w:t>控制管理等</w:t>
            </w:r>
            <w:r>
              <w:rPr>
                <w:rFonts w:ascii="宋体" w:hAnsi="宋体"/>
                <w:b/>
                <w:color w:val="000000"/>
                <w:sz w:val="20"/>
                <w:szCs w:val="20"/>
              </w:rPr>
              <w:t>)</w:t>
            </w:r>
          </w:p>
          <w:p>
            <w:pPr>
              <w:ind w:firstLine="480" w:firstLineChars="200"/>
            </w:pPr>
            <w:r>
              <w:rPr>
                <w:rFonts w:hint="eastAsia"/>
              </w:rPr>
              <w:t>编制《文件控制程序》《记录控制程序》</w:t>
            </w:r>
          </w:p>
          <w:p>
            <w:r>
              <w:rPr>
                <w:rFonts w:hint="eastAsia"/>
              </w:rPr>
              <w:t>公司质量管理体系文件包括：质量手册、程序文件、作业文件、外来文件、记录等。已建立“受控文件清单”。</w:t>
            </w:r>
          </w:p>
          <w:p>
            <w:pPr>
              <w:rPr>
                <w:rFonts w:hint="default" w:eastAsia="宋体"/>
                <w:lang w:val="en-US" w:eastAsia="zh-CN"/>
              </w:rPr>
            </w:pPr>
            <w:r>
              <w:rPr>
                <w:rFonts w:hint="eastAsia"/>
              </w:rPr>
              <w:t>查：公司质量《管理手册》、《程序文件》为依据</w:t>
            </w:r>
            <w:r>
              <w:t>GB/T19001-2016</w:t>
            </w:r>
            <w:r>
              <w:rPr>
                <w:rFonts w:hint="eastAsia"/>
              </w:rPr>
              <w:t>版编制，于</w:t>
            </w:r>
            <w:r>
              <w:t>201</w:t>
            </w:r>
            <w:r>
              <w:rPr>
                <w:rFonts w:hint="eastAsia"/>
                <w:lang w:val="en-US" w:eastAsia="zh-CN"/>
              </w:rPr>
              <w:t>9</w:t>
            </w:r>
            <w:r>
              <w:rPr>
                <w:rFonts w:hint="eastAsia"/>
              </w:rPr>
              <w:t>年</w:t>
            </w:r>
            <w:r>
              <w:rPr>
                <w:rFonts w:hint="eastAsia"/>
                <w:lang w:val="en-US" w:eastAsia="zh-CN"/>
              </w:rPr>
              <w:t>5</w:t>
            </w:r>
            <w:r>
              <w:rPr>
                <w:rFonts w:hint="eastAsia"/>
              </w:rPr>
              <w:t>月</w:t>
            </w:r>
            <w:r>
              <w:rPr>
                <w:rFonts w:hint="eastAsia"/>
                <w:lang w:val="en-US" w:eastAsia="zh-CN"/>
              </w:rPr>
              <w:t>30</w:t>
            </w:r>
            <w:r>
              <w:rPr>
                <w:rFonts w:hint="eastAsia"/>
              </w:rPr>
              <w:t>日发布</w:t>
            </w:r>
            <w:r>
              <w:t>201</w:t>
            </w:r>
            <w:r>
              <w:rPr>
                <w:rFonts w:hint="eastAsia"/>
                <w:lang w:val="en-US" w:eastAsia="zh-CN"/>
              </w:rPr>
              <w:t>9</w:t>
            </w:r>
            <w:r>
              <w:rPr>
                <w:rFonts w:hint="eastAsia"/>
              </w:rPr>
              <w:t>年</w:t>
            </w:r>
            <w:r>
              <w:rPr>
                <w:rFonts w:hint="eastAsia"/>
                <w:lang w:val="en-US" w:eastAsia="zh-CN"/>
              </w:rPr>
              <w:t>5</w:t>
            </w:r>
            <w:r>
              <w:rPr>
                <w:rFonts w:hint="eastAsia"/>
              </w:rPr>
              <w:t>月</w:t>
            </w:r>
            <w:r>
              <w:rPr>
                <w:rFonts w:hint="eastAsia"/>
                <w:lang w:val="en-US" w:eastAsia="zh-CN"/>
              </w:rPr>
              <w:t>30</w:t>
            </w:r>
            <w:r>
              <w:rPr>
                <w:rFonts w:hint="eastAsia"/>
              </w:rPr>
              <w:t>实施，目前版本为</w:t>
            </w:r>
            <w:r>
              <w:rPr>
                <w:rFonts w:hint="eastAsia"/>
                <w:lang w:val="en-US" w:eastAsia="zh-CN"/>
              </w:rPr>
              <w:t>C</w:t>
            </w:r>
            <w:r>
              <w:rPr>
                <w:rFonts w:hint="eastAsia"/>
              </w:rPr>
              <w:t>版。</w:t>
            </w:r>
            <w:r>
              <w:rPr>
                <w:rFonts w:hint="eastAsia"/>
                <w:lang w:val="en-US" w:eastAsia="zh-CN"/>
              </w:rPr>
              <w:t>初审至今未发生修改变更。</w:t>
            </w:r>
          </w:p>
          <w:p>
            <w:r>
              <w:rPr>
                <w:rFonts w:hint="eastAsia"/>
              </w:rPr>
              <w:t>由管理者代表审核，总经理批准后发布。</w:t>
            </w:r>
          </w:p>
          <w:p>
            <w:r>
              <w:rPr>
                <w:rFonts w:hint="eastAsia"/>
              </w:rPr>
              <w:t>查：“”，内容涵盖：序号、文件名称、编号、发放记录、回收记录等。</w:t>
            </w:r>
            <w:r>
              <w:t xml:space="preserve"> </w:t>
            </w:r>
          </w:p>
          <w:p>
            <w:r>
              <w:rPr>
                <w:rFonts w:hint="eastAsia"/>
              </w:rPr>
              <w:t>质量手册、程序文件已发放各部门，有签收部门确认。</w:t>
            </w:r>
          </w:p>
          <w:p>
            <w:r>
              <w:rPr>
                <w:rFonts w:hint="eastAsia"/>
              </w:rPr>
              <w:t>规定对所有失效文件，从使用场所回收并填写《文件销毁申请单》经总经理批准后要加盖“作废”印章，统一销毁。</w:t>
            </w:r>
          </w:p>
          <w:p>
            <w:r>
              <w:rPr>
                <w:rFonts w:hint="eastAsia"/>
              </w:rPr>
              <w:t>文件更改采用局部修改、换页、换版等方式。</w:t>
            </w:r>
          </w:p>
          <w:p>
            <w:r>
              <w:rPr>
                <w:rFonts w:hint="eastAsia"/>
              </w:rPr>
              <w:t>查：有“外来文件清单”记录了《产品质量法》等外来文件，控制分发，有专人负责。</w:t>
            </w:r>
          </w:p>
          <w:p>
            <w:r>
              <w:rPr>
                <w:rFonts w:hint="eastAsia"/>
              </w:rPr>
              <w:t>已建立“记录清单”内容含盖：序号、记录名称、记录编号、保存部门、保存期限。</w:t>
            </w:r>
          </w:p>
          <w:p>
            <w:r>
              <w:rPr>
                <w:rFonts w:hint="eastAsia"/>
              </w:rPr>
              <w:t>现场查看，文件、记录保持清晰，保存完好。</w:t>
            </w:r>
          </w:p>
          <w:p>
            <w:pPr>
              <w:tabs>
                <w:tab w:val="left" w:pos="540"/>
              </w:tabs>
              <w:spacing w:line="240" w:lineRule="exact"/>
              <w:rPr>
                <w:rFonts w:ascii="宋体" w:hAnsi="宋体"/>
                <w:b/>
                <w:sz w:val="21"/>
                <w:szCs w:val="21"/>
              </w:rPr>
            </w:pPr>
            <w:r>
              <w:rPr>
                <w:rFonts w:hint="eastAsia"/>
              </w:rPr>
              <w:t>文件化信息受控。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vAlign w:val="top"/>
          </w:tcPr>
          <w:p>
            <w:pPr>
              <w:spacing w:line="300" w:lineRule="exact"/>
              <w:rPr>
                <w:b/>
                <w:color w:val="000000"/>
                <w:sz w:val="20"/>
                <w:szCs w:val="20"/>
              </w:rPr>
            </w:pPr>
            <w:r>
              <w:rPr>
                <w:rFonts w:hint="eastAsia" w:ascii="宋体" w:hAnsi="宋体"/>
                <w:b/>
                <w:color w:val="000000"/>
                <w:sz w:val="20"/>
                <w:szCs w:val="20"/>
              </w:rPr>
              <w:t>人力资源的简要说明</w:t>
            </w:r>
            <w:r>
              <w:rPr>
                <w:b/>
                <w:color w:val="000000"/>
                <w:sz w:val="20"/>
                <w:szCs w:val="20"/>
              </w:rPr>
              <w:t>.</w:t>
            </w:r>
            <w:r>
              <w:rPr>
                <w:rFonts w:ascii="宋体" w:hAnsi="宋体"/>
                <w:b/>
                <w:color w:val="000000"/>
                <w:sz w:val="20"/>
                <w:szCs w:val="20"/>
              </w:rPr>
              <w:t>:</w:t>
            </w:r>
          </w:p>
          <w:p>
            <w:pPr>
              <w:spacing w:line="300" w:lineRule="exact"/>
              <w:ind w:firstLine="240" w:firstLineChars="100"/>
              <w:rPr>
                <w:rFonts w:ascii="宋体" w:hAnsi="宋体"/>
                <w:b/>
                <w:sz w:val="21"/>
                <w:szCs w:val="21"/>
              </w:rPr>
            </w:pPr>
            <w:r>
              <w:rPr>
                <w:rFonts w:hint="eastAsia" w:ascii="宋体" w:hAnsi="宋体"/>
                <w:szCs w:val="21"/>
              </w:rPr>
              <w:t>生产、技术、检验、销售</w:t>
            </w:r>
            <w:r>
              <w:rPr>
                <w:rFonts w:hint="eastAsia" w:ascii="宋体" w:hAnsi="宋体" w:cs="宋体"/>
                <w:szCs w:val="21"/>
              </w:rPr>
              <w:t>服务人员上岗前经过岗前培训，人员均经过专业培训。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b/>
                <w:color w:val="000000"/>
                <w:sz w:val="20"/>
                <w:szCs w:val="20"/>
              </w:rPr>
            </w:pPr>
            <w:r>
              <w:rPr>
                <w:rFonts w:hint="eastAsia" w:ascii="宋体" w:hAnsi="宋体"/>
                <w:b/>
                <w:color w:val="000000"/>
                <w:sz w:val="20"/>
                <w:szCs w:val="20"/>
              </w:rPr>
              <w:t>设备设施（包括信息系统）、</w:t>
            </w:r>
          </w:p>
          <w:p>
            <w:pPr>
              <w:snapToGrid w:val="0"/>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等温正火连续炉、转底炉、全自动数控带锯床、自动数控圆盘锯、电动螺旋压力机、中频加热炉、车床、铲车、行车、抛丸清理机、空气压缩机布袋除尘器、外径千分尺、游标卡尺、带表卡尺、深度游标卡尺</w:t>
            </w:r>
            <w:r>
              <w:rPr>
                <w:rFonts w:hint="eastAsia" w:ascii="宋体" w:hAnsi="宋体" w:eastAsia="宋体" w:cs="宋体"/>
                <w:color w:val="000000"/>
                <w:kern w:val="0"/>
                <w:sz w:val="21"/>
                <w:szCs w:val="21"/>
              </w:rPr>
              <w:t>等</w:t>
            </w:r>
            <w:r>
              <w:rPr>
                <w:rFonts w:hint="eastAsia" w:ascii="宋体" w:hAnsi="宋体" w:eastAsia="宋体" w:cs="宋体"/>
                <w:sz w:val="21"/>
                <w:szCs w:val="21"/>
              </w:rPr>
              <w:t>生产、检测设备。</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b/>
                <w:color w:val="000000"/>
                <w:sz w:val="20"/>
                <w:szCs w:val="20"/>
              </w:rPr>
            </w:pPr>
            <w:r>
              <w:rPr>
                <w:rFonts w:hint="eastAsia" w:ascii="宋体" w:hAnsi="宋体"/>
                <w:b/>
                <w:color w:val="000000"/>
                <w:sz w:val="20"/>
                <w:szCs w:val="20"/>
              </w:rPr>
              <w:t>过程运行环境</w:t>
            </w:r>
          </w:p>
          <w:p>
            <w:pPr>
              <w:pStyle w:val="7"/>
              <w:rPr>
                <w:rFonts w:eastAsia="宋体" w:cs="宋体"/>
                <w:color w:val="auto"/>
                <w:kern w:val="2"/>
                <w:sz w:val="21"/>
                <w:szCs w:val="21"/>
              </w:rPr>
            </w:pPr>
            <w:r>
              <w:rPr>
                <w:rFonts w:hint="eastAsia" w:eastAsia="宋体" w:cs="宋体"/>
                <w:color w:val="auto"/>
                <w:kern w:val="2"/>
                <w:sz w:val="21"/>
                <w:szCs w:val="21"/>
              </w:rPr>
              <w:t xml:space="preserve">现场观察办公区、生产车间环境卫生管理，工作场所布局合理，温湿度适宜，照明良好，满足办公需求。 </w:t>
            </w:r>
          </w:p>
          <w:p>
            <w:pPr>
              <w:pStyle w:val="7"/>
              <w:rPr>
                <w:rFonts w:eastAsia="宋体" w:cs="宋体"/>
                <w:color w:val="auto"/>
                <w:kern w:val="2"/>
                <w:sz w:val="21"/>
                <w:szCs w:val="21"/>
              </w:rPr>
            </w:pPr>
            <w:r>
              <w:rPr>
                <w:rFonts w:hint="eastAsia" w:eastAsia="宋体" w:cs="宋体"/>
                <w:color w:val="auto"/>
                <w:kern w:val="2"/>
                <w:sz w:val="21"/>
                <w:szCs w:val="21"/>
              </w:rPr>
              <w:t>经与主管人员交谈，其对本部门在本条款管理中的职责、分工和接口关系清楚掌握，基本符合文件要求。</w:t>
            </w:r>
          </w:p>
          <w:p>
            <w:pPr>
              <w:pStyle w:val="7"/>
              <w:rPr>
                <w:rFonts w:eastAsia="宋体" w:cs="宋体"/>
                <w:color w:val="auto"/>
                <w:kern w:val="2"/>
                <w:sz w:val="21"/>
                <w:szCs w:val="21"/>
              </w:rPr>
            </w:pPr>
            <w:r>
              <w:rPr>
                <w:rFonts w:hint="eastAsia" w:eastAsia="宋体" w:cs="宋体"/>
                <w:color w:val="auto"/>
                <w:kern w:val="2"/>
                <w:sz w:val="21"/>
                <w:szCs w:val="21"/>
              </w:rPr>
              <w:t>公司定期举行旅游活动、体检，带薪休假等，已缓解员工的心理压力、过度疲劳等。</w:t>
            </w:r>
          </w:p>
          <w:p>
            <w:pPr>
              <w:pStyle w:val="7"/>
              <w:rPr>
                <w:rFonts w:eastAsia="宋体" w:cs="宋体"/>
                <w:color w:val="auto"/>
                <w:kern w:val="2"/>
                <w:sz w:val="21"/>
                <w:szCs w:val="21"/>
              </w:rPr>
            </w:pPr>
            <w:r>
              <w:rPr>
                <w:rFonts w:hint="eastAsia" w:eastAsia="宋体" w:cs="宋体"/>
                <w:color w:val="auto"/>
                <w:kern w:val="2"/>
                <w:sz w:val="21"/>
                <w:szCs w:val="21"/>
              </w:rPr>
              <w:t>公司现场观察，公司办公场所和生产场所均环境良好，满足办公需要，无特殊环境要求。</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b/>
                <w:color w:val="000000"/>
                <w:sz w:val="20"/>
                <w:szCs w:val="20"/>
              </w:rPr>
            </w:pPr>
            <w:r>
              <w:rPr>
                <w:rFonts w:hint="eastAsia" w:ascii="宋体" w:hAnsi="宋体"/>
                <w:b/>
                <w:color w:val="000000"/>
                <w:sz w:val="20"/>
                <w:szCs w:val="20"/>
              </w:rPr>
              <w:t>监视和测量资源</w:t>
            </w:r>
          </w:p>
          <w:p>
            <w:pPr>
              <w:spacing w:line="240" w:lineRule="exact"/>
              <w:rPr>
                <w:rFonts w:ascii="宋体" w:hAnsi="宋体"/>
                <w:b/>
                <w:sz w:val="21"/>
                <w:szCs w:val="21"/>
              </w:rPr>
            </w:pPr>
            <w:r>
              <w:rPr>
                <w:rFonts w:hint="eastAsia" w:ascii="宋体" w:hAnsi="宋体" w:eastAsia="宋体" w:cs="宋体"/>
                <w:sz w:val="21"/>
                <w:szCs w:val="21"/>
                <w:lang w:val="en-US" w:eastAsia="zh-CN"/>
              </w:rPr>
              <w:t>外径千分尺、游标卡尺、带表卡尺、深度游标卡尺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b/>
                <w:color w:val="000000"/>
                <w:sz w:val="20"/>
                <w:szCs w:val="20"/>
              </w:rPr>
            </w:pPr>
            <w:r>
              <w:rPr>
                <w:rFonts w:hint="eastAsia" w:ascii="宋体" w:hAnsi="宋体"/>
                <w:b/>
                <w:color w:val="000000"/>
                <w:sz w:val="20"/>
                <w:szCs w:val="20"/>
              </w:rPr>
              <w:t>知识</w:t>
            </w:r>
          </w:p>
          <w:p>
            <w:pPr>
              <w:ind w:firstLine="480" w:firstLineChars="200"/>
              <w:rPr>
                <w:szCs w:val="22"/>
              </w:rPr>
            </w:pPr>
            <w:r>
              <w:rPr>
                <w:rFonts w:hint="eastAsia"/>
                <w:szCs w:val="22"/>
              </w:rPr>
              <w:t>企业运行过程所需的知识从内部来源获取的有：公司生产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pPr>
              <w:spacing w:line="240" w:lineRule="exact"/>
              <w:rPr>
                <w:rFonts w:ascii="宋体" w:cs="宋体"/>
                <w:szCs w:val="21"/>
              </w:rPr>
            </w:pP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环保设施：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职业健康安全设施：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rFonts w:hint="eastAsia"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spacing w:line="300" w:lineRule="exact"/>
              <w:ind w:left="1"/>
              <w:rPr>
                <w:rFonts w:hint="eastAsia" w:ascii="宋体" w:hAnsi="宋体"/>
                <w:b/>
                <w:sz w:val="21"/>
                <w:szCs w:val="21"/>
              </w:rPr>
            </w:pPr>
            <w:r>
              <w:rPr>
                <w:rFonts w:hint="eastAsia" w:ascii="宋体" w:hAnsi="宋体"/>
                <w:szCs w:val="22"/>
                <w:u w:val="single"/>
              </w:rPr>
              <w:t>根据组织宗旨制定了</w:t>
            </w:r>
            <w:r>
              <w:rPr>
                <w:rFonts w:hint="eastAsia" w:ascii="宋体" w:hAnsi="宋体"/>
                <w:szCs w:val="22"/>
                <w:u w:val="single"/>
                <w:lang w:val="en-US" w:eastAsia="zh-CN"/>
              </w:rPr>
              <w:t>质量</w:t>
            </w:r>
            <w:r>
              <w:rPr>
                <w:rFonts w:hint="eastAsia" w:ascii="宋体" w:hAnsi="宋体"/>
                <w:szCs w:val="22"/>
                <w:u w:val="single"/>
              </w:rPr>
              <w:t>管理方针，进行了有效沟通，在管理评审时进行评审，</w:t>
            </w:r>
            <w:r>
              <w:rPr>
                <w:rFonts w:ascii="宋体" w:hAnsi="宋体"/>
                <w:szCs w:val="22"/>
                <w:u w:val="single"/>
              </w:rPr>
              <w:t>符合要求</w:t>
            </w:r>
            <w:r>
              <w:rPr>
                <w:rFonts w:hint="eastAsia" w:ascii="宋体" w:hAnsi="宋体"/>
                <w:szCs w:val="22"/>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67" w:hanging="167" w:hangingChars="79"/>
              <w:rPr>
                <w:rFonts w:ascii="宋体" w:hAnsi="宋体"/>
                <w:b/>
                <w:sz w:val="21"/>
                <w:szCs w:val="21"/>
              </w:rPr>
            </w:pPr>
            <w:r>
              <w:rPr>
                <w:rFonts w:ascii="宋体" w:hAnsi="宋体"/>
                <w:b/>
                <w:sz w:val="21"/>
                <w:szCs w:val="21"/>
              </w:rPr>
              <w:t xml:space="preserve">2. </w:t>
            </w:r>
            <w:r>
              <w:rPr>
                <w:rFonts w:hint="eastAsia" w:ascii="宋体" w:hAnsi="宋体"/>
                <w:b/>
                <w:sz w:val="21"/>
                <w:szCs w:val="21"/>
              </w:rPr>
              <w:t>组织内部沟通的充分性与效果；（</w:t>
            </w:r>
            <w:r>
              <w:rPr>
                <w:rFonts w:ascii="宋体" w:hAnsi="宋体"/>
                <w:b/>
                <w:sz w:val="21"/>
                <w:szCs w:val="21"/>
              </w:rPr>
              <w:t>OHSMS</w:t>
            </w:r>
            <w:r>
              <w:rPr>
                <w:rFonts w:hint="eastAsia" w:ascii="宋体" w:hAnsi="宋体"/>
                <w:b/>
                <w:sz w:val="21"/>
                <w:szCs w:val="21"/>
              </w:rPr>
              <w:t>员工参与风险管理</w:t>
            </w:r>
            <w:r>
              <w:rPr>
                <w:rFonts w:ascii="宋体" w:hAnsi="宋体"/>
                <w:b/>
                <w:sz w:val="21"/>
                <w:szCs w:val="21"/>
              </w:rPr>
              <w:t>/</w:t>
            </w:r>
            <w:r>
              <w:rPr>
                <w:rFonts w:hint="eastAsia" w:ascii="宋体" w:hAnsi="宋体"/>
                <w:b/>
                <w:sz w:val="21"/>
                <w:szCs w:val="21"/>
              </w:rPr>
              <w:t>健康安全事务的关心和影响力；组织对外联络关注顾客的感受情况、信息交流包括通报相关方的情况等）</w:t>
            </w:r>
          </w:p>
          <w:p>
            <w:pPr>
              <w:spacing w:line="240" w:lineRule="exact"/>
              <w:rPr>
                <w:rFonts w:ascii="宋体" w:hAnsi="宋体"/>
                <w:b/>
                <w:sz w:val="21"/>
                <w:szCs w:val="21"/>
              </w:rPr>
            </w:pPr>
          </w:p>
          <w:p>
            <w:pPr>
              <w:ind w:firstLine="480" w:firstLineChars="200"/>
              <w:rPr>
                <w:rFonts w:ascii="宋体" w:cs="宋体"/>
                <w:szCs w:val="21"/>
              </w:rPr>
            </w:pPr>
            <w:r>
              <w:rPr>
                <w:rFonts w:hint="eastAsia" w:ascii="宋体" w:hAnsi="宋体" w:cs="宋体"/>
                <w:szCs w:val="21"/>
              </w:rPr>
              <w:t>策划编制的程序文件《信息交流控制程序》及管理手册的相关章节规定了企业内、外部沟通的要求，经查阅和交谈符合标准要求。</w:t>
            </w:r>
          </w:p>
          <w:p>
            <w:pPr>
              <w:ind w:firstLine="480" w:firstLineChars="200"/>
              <w:rPr>
                <w:rFonts w:ascii="宋体" w:cs="宋体"/>
                <w:szCs w:val="21"/>
              </w:rPr>
            </w:pPr>
            <w:r>
              <w:rPr>
                <w:rFonts w:hint="eastAsia" w:ascii="宋体" w:hAnsi="宋体" w:cs="宋体"/>
                <w:szCs w:val="21"/>
              </w:rPr>
              <w:t>总经理负责在公司建立畅通的沟通渠道。管理者代表是公司内部和外部信息交流和沟通的负责人。</w:t>
            </w:r>
            <w:r>
              <w:rPr>
                <w:rFonts w:hint="eastAsia" w:ascii="宋体" w:hAnsi="宋体" w:cs="宋体"/>
                <w:szCs w:val="21"/>
                <w:lang w:val="en-US" w:eastAsia="zh-CN"/>
              </w:rPr>
              <w:t>综合管理部</w:t>
            </w:r>
            <w:r>
              <w:rPr>
                <w:rFonts w:hint="eastAsia" w:ascii="宋体" w:hAnsi="宋体" w:cs="宋体"/>
                <w:szCs w:val="21"/>
              </w:rPr>
              <w:t>是公司内部和外部信息交流和协商的归口部门。负责与上级主管部门及周边单位的信息交流；负责与管理体系、法律法规等有关的内部和外部信息交流；负责与采购供方、客户等相关方之间的沟通。各部门收集到有关</w:t>
            </w:r>
            <w:r>
              <w:rPr>
                <w:rFonts w:hint="eastAsia" w:ascii="宋体" w:hAnsi="宋体" w:cs="宋体"/>
                <w:szCs w:val="21"/>
                <w:lang w:val="en-US" w:eastAsia="zh-CN"/>
              </w:rPr>
              <w:t>质量</w:t>
            </w:r>
            <w:r>
              <w:rPr>
                <w:rFonts w:hint="eastAsia" w:ascii="宋体" w:hAnsi="宋体" w:cs="宋体"/>
                <w:szCs w:val="21"/>
              </w:rPr>
              <w:t>方面的信息，包括法律法规等，及时向</w:t>
            </w:r>
            <w:r>
              <w:rPr>
                <w:rFonts w:hint="eastAsia" w:ascii="宋体" w:hAnsi="宋体" w:cs="宋体"/>
                <w:szCs w:val="21"/>
                <w:lang w:val="en-US" w:eastAsia="zh-CN"/>
              </w:rPr>
              <w:t>综合管理部</w:t>
            </w:r>
            <w:r>
              <w:rPr>
                <w:rFonts w:hint="eastAsia" w:ascii="宋体" w:hAnsi="宋体" w:cs="宋体"/>
                <w:szCs w:val="21"/>
              </w:rPr>
              <w:t>反馈。</w:t>
            </w:r>
            <w:r>
              <w:rPr>
                <w:rFonts w:hint="eastAsia" w:ascii="宋体" w:hAnsi="宋体" w:cs="宋体"/>
                <w:szCs w:val="21"/>
                <w:lang w:val="en-US" w:eastAsia="zh-CN"/>
              </w:rPr>
              <w:t>供销</w:t>
            </w:r>
            <w:r>
              <w:rPr>
                <w:rFonts w:hint="eastAsia" w:ascii="宋体" w:hAnsi="宋体" w:cs="宋体"/>
                <w:szCs w:val="21"/>
              </w:rPr>
              <w:t>部负责顾客要求方面的有关事宜的沟通。</w:t>
            </w:r>
          </w:p>
          <w:p>
            <w:pPr>
              <w:ind w:firstLine="480" w:firstLineChars="200"/>
              <w:rPr>
                <w:rFonts w:ascii="宋体" w:cs="宋体"/>
                <w:szCs w:val="21"/>
              </w:rPr>
            </w:pPr>
            <w:r>
              <w:rPr>
                <w:rFonts w:hint="eastAsia" w:ascii="宋体" w:hAnsi="宋体" w:cs="宋体"/>
                <w:szCs w:val="21"/>
              </w:rPr>
              <w:t>目前各项沟通都较为及时、顺畅、效果较好。</w:t>
            </w: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外部信息的接收、成文并答复的情况（</w:t>
            </w:r>
            <w:r>
              <w:rPr>
                <w:rFonts w:ascii="宋体" w:hAnsi="宋体"/>
                <w:b/>
                <w:sz w:val="21"/>
                <w:szCs w:val="21"/>
              </w:rPr>
              <w:t>E</w:t>
            </w:r>
            <w:r>
              <w:rPr>
                <w:rFonts w:hint="eastAsia" w:ascii="宋体" w:hAnsi="宋体"/>
                <w:b/>
                <w:sz w:val="21"/>
                <w:szCs w:val="21"/>
              </w:rPr>
              <w:t>、</w:t>
            </w:r>
            <w:r>
              <w:rPr>
                <w:rFonts w:ascii="宋体" w:hAnsi="宋体"/>
                <w:b/>
                <w:sz w:val="21"/>
                <w:szCs w:val="21"/>
              </w:rPr>
              <w:t>S</w:t>
            </w:r>
            <w:r>
              <w:rPr>
                <w:rFonts w:hint="eastAsia" w:ascii="宋体" w:hAnsi="宋体"/>
                <w:b/>
                <w:sz w:val="21"/>
                <w:szCs w:val="21"/>
              </w:rPr>
              <w:t>填写）：</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重要环境因素信息对外交流情况（</w:t>
            </w:r>
            <w:r>
              <w:rPr>
                <w:rFonts w:ascii="宋体" w:hAnsi="宋体"/>
                <w:b/>
                <w:sz w:val="21"/>
                <w:szCs w:val="21"/>
              </w:rPr>
              <w:t>EMS</w:t>
            </w:r>
            <w:r>
              <w:rPr>
                <w:rFonts w:hint="eastAsia" w:ascii="宋体" w:hAnsi="宋体"/>
                <w:b/>
                <w:sz w:val="21"/>
                <w:szCs w:val="21"/>
              </w:rPr>
              <w:t>填写）：</w:t>
            </w: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OHSMS</w:t>
            </w:r>
            <w:r>
              <w:rPr>
                <w:rFonts w:hint="eastAsia" w:ascii="宋体" w:hAnsi="宋体"/>
                <w:b/>
                <w:sz w:val="21"/>
                <w:szCs w:val="21"/>
              </w:rPr>
              <w:t>事务代表协商和交流的情况（</w:t>
            </w:r>
            <w:r>
              <w:rPr>
                <w:rFonts w:ascii="宋体" w:hAnsi="宋体"/>
                <w:b/>
                <w:sz w:val="21"/>
                <w:szCs w:val="21"/>
              </w:rPr>
              <w:t>OHSMS</w:t>
            </w:r>
            <w:r>
              <w:rPr>
                <w:rFonts w:hint="eastAsia" w:ascii="宋体" w:hAnsi="宋体"/>
                <w:b/>
                <w:sz w:val="21"/>
                <w:szCs w:val="21"/>
              </w:rPr>
              <w:t>填写）：</w:t>
            </w: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与相关方协商的情况（</w:t>
            </w:r>
            <w:r>
              <w:rPr>
                <w:rFonts w:ascii="宋体" w:hAnsi="宋体"/>
                <w:b/>
                <w:sz w:val="21"/>
                <w:szCs w:val="21"/>
              </w:rPr>
              <w:t>OHSMS</w:t>
            </w:r>
            <w:r>
              <w:rPr>
                <w:rFonts w:hint="eastAsia" w:ascii="宋体" w:hAnsi="宋体"/>
                <w:b/>
                <w:sz w:val="21"/>
                <w:szCs w:val="21"/>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eastAsia="宋体" w:cs="宋体"/>
                <w:b/>
                <w:sz w:val="21"/>
                <w:szCs w:val="21"/>
              </w:rPr>
              <w:t>■</w:t>
            </w:r>
            <w:r>
              <w:rPr>
                <w:rFonts w:ascii="宋体" w:hAnsi="宋体"/>
                <w:b/>
                <w:sz w:val="21"/>
                <w:szCs w:val="21"/>
              </w:rPr>
              <w:t xml:space="preserve">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spacing w:line="240" w:lineRule="exact"/>
              <w:rPr>
                <w:color w:val="000000"/>
                <w:sz w:val="20"/>
                <w:szCs w:val="20"/>
              </w:rPr>
            </w:pPr>
            <w:r>
              <w:rPr>
                <w:rFonts w:hint="eastAsia"/>
                <w:color w:val="000000"/>
                <w:sz w:val="20"/>
                <w:szCs w:val="20"/>
              </w:rPr>
              <w:t>公司依据客户订单，下达生产任务通知单，接到定单后召开生产会议，进行生产、质量及管理工作协调。</w:t>
            </w:r>
          </w:p>
          <w:p>
            <w:pPr>
              <w:spacing w:line="240" w:lineRule="exact"/>
              <w:rPr>
                <w:color w:val="000000"/>
                <w:sz w:val="20"/>
                <w:szCs w:val="20"/>
              </w:rPr>
            </w:pPr>
            <w:r>
              <w:rPr>
                <w:rFonts w:hint="eastAsia"/>
                <w:color w:val="000000"/>
                <w:sz w:val="20"/>
                <w:szCs w:val="20"/>
              </w:rPr>
              <w:t>通过原材料检验、过程检验、成品检验等过程对产品质量、生产进度等进行监控。</w:t>
            </w:r>
          </w:p>
          <w:p>
            <w:pPr>
              <w:spacing w:line="240" w:lineRule="exact"/>
              <w:rPr>
                <w:color w:val="000000"/>
                <w:sz w:val="20"/>
                <w:szCs w:val="20"/>
              </w:rPr>
            </w:pPr>
            <w:r>
              <w:rPr>
                <w:rFonts w:hint="eastAsia"/>
                <w:color w:val="000000"/>
                <w:sz w:val="20"/>
                <w:szCs w:val="20"/>
              </w:rPr>
              <w:t>为生产过程提供了适宜的设备及环境，配备了胜任的人员。</w:t>
            </w:r>
          </w:p>
          <w:p>
            <w:pPr>
              <w:spacing w:line="240" w:lineRule="exact"/>
              <w:rPr>
                <w:color w:val="000000"/>
                <w:sz w:val="20"/>
                <w:szCs w:val="20"/>
              </w:rPr>
            </w:pPr>
            <w:r>
              <w:rPr>
                <w:rFonts w:hint="eastAsia"/>
                <w:color w:val="000000"/>
                <w:sz w:val="20"/>
                <w:szCs w:val="20"/>
              </w:rPr>
              <w:t>公司按照制定的产品检验规程、作业指导书等文件对产品的生产和检验过程实施了过程控制。</w:t>
            </w:r>
          </w:p>
          <w:p>
            <w:pPr>
              <w:spacing w:line="240" w:lineRule="exact"/>
              <w:rPr>
                <w:rFonts w:ascii="宋体" w:hAnsi="宋体"/>
                <w:b/>
                <w:sz w:val="21"/>
                <w:szCs w:val="21"/>
              </w:rPr>
            </w:pPr>
            <w:r>
              <w:rPr>
                <w:rFonts w:hint="eastAsia"/>
                <w:color w:val="000000"/>
                <w:sz w:val="20"/>
                <w:szCs w:val="20"/>
                <w:lang w:val="en-US" w:eastAsia="zh-CN"/>
              </w:rPr>
              <w:t>供销部未能提供润滑油供应商安美科技股份有限公司2020年度考核评价的证据。开具了不符合。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w:t>
            </w:r>
            <w:r>
              <w:rPr>
                <w:rFonts w:hint="eastAsia" w:ascii="宋体" w:hAnsi="宋体" w:eastAsia="宋体" w:cs="宋体"/>
                <w:b/>
                <w:sz w:val="21"/>
                <w:szCs w:val="21"/>
              </w:rPr>
              <w:t>■</w:t>
            </w:r>
            <w:r>
              <w:rPr>
                <w:rFonts w:ascii="宋体" w:hAnsi="宋体"/>
                <w:b/>
                <w:sz w:val="21"/>
                <w:szCs w:val="21"/>
              </w:rPr>
              <w:t>Q</w:t>
            </w:r>
            <w:r>
              <w:rPr>
                <w:rFonts w:ascii="宋体" w:hAnsi="宋体"/>
                <w:b/>
                <w:sz w:val="21"/>
                <w:szCs w:val="21"/>
              </w:rPr>
              <w:t>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tabs>
                <w:tab w:val="left" w:pos="6597"/>
              </w:tabs>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企业参考国家行业主要有：顾客技术要求、</w:t>
            </w:r>
            <w:r>
              <w:rPr>
                <w:rFonts w:hint="eastAsia" w:ascii="宋体" w:hAnsi="宋体" w:eastAsia="宋体" w:cs="宋体"/>
                <w:sz w:val="21"/>
                <w:szCs w:val="21"/>
                <w:lang w:val="en-US" w:eastAsia="zh-CN"/>
              </w:rPr>
              <w:t>GB/T702-2004《热轧圆管和方钢尺寸。外形重量及允许偏差》GB/T12361-2003《钢质模锻件通用技术条件》GB/T12362-2003《钢质模锻件公差及机械加工余量》GB/T17505-1998《钢及钢产品交货一般技术要求》、Z</w:t>
            </w:r>
            <w:r>
              <w:rPr>
                <w:rFonts w:hint="eastAsia" w:ascii="宋体" w:hAnsi="宋体" w:eastAsia="宋体" w:cs="宋体"/>
                <w:sz w:val="21"/>
                <w:szCs w:val="21"/>
                <w:lang w:val="en-US" w:eastAsia="zh-CN"/>
              </w:rPr>
              <w:t>OO-01002法士特齿轮有限公司工艺规定、GB/T13320-2007钢质模锻件金相组织评级图及评定方法</w:t>
            </w:r>
          </w:p>
          <w:p>
            <w:pPr>
              <w:tabs>
                <w:tab w:val="left" w:pos="6597"/>
              </w:tabs>
              <w:spacing w:line="360" w:lineRule="auto"/>
              <w:ind w:firstLine="420" w:firstLineChars="200"/>
              <w:rPr>
                <w:rFonts w:ascii="宋体" w:hAnsi="宋体"/>
                <w:b/>
                <w:sz w:val="21"/>
                <w:szCs w:val="21"/>
              </w:rPr>
            </w:pPr>
            <w:r>
              <w:rPr>
                <w:rFonts w:hint="eastAsia" w:ascii="宋体" w:hAnsi="宋体" w:eastAsia="宋体" w:cs="宋体"/>
                <w:sz w:val="21"/>
                <w:szCs w:val="21"/>
                <w:lang w:val="en-US" w:eastAsia="zh-CN"/>
              </w:rPr>
              <w:t>提供了产品检验记录，产品检验合格，满足顾客要求。</w:t>
            </w: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ind w:firstLine="200" w:firstLineChars="100"/>
              <w:rPr>
                <w:rFonts w:ascii="宋体" w:hAnsi="宋体"/>
                <w:b/>
                <w:sz w:val="21"/>
                <w:szCs w:val="21"/>
              </w:rPr>
            </w:pPr>
            <w:r>
              <w:rPr>
                <w:rFonts w:hint="eastAsia"/>
                <w:color w:val="000000"/>
                <w:sz w:val="20"/>
                <w:szCs w:val="20"/>
              </w:rPr>
              <w:t>检验结果合格。</w:t>
            </w: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p>
          <w:p>
            <w:pPr>
              <w:spacing w:line="300" w:lineRule="exact"/>
              <w:ind w:firstLine="207" w:firstLineChars="98"/>
              <w:rPr>
                <w:rFonts w:ascii="宋体" w:hAnsi="宋体"/>
                <w:b/>
                <w:sz w:val="21"/>
                <w:szCs w:val="21"/>
              </w:rPr>
            </w:pPr>
            <w:r>
              <w:rPr>
                <w:rFonts w:hint="eastAsia" w:ascii="宋体" w:hAnsi="宋体"/>
                <w:b/>
                <w:sz w:val="21"/>
                <w:szCs w:val="21"/>
              </w:rPr>
              <w:t>（附相关证据）：</w:t>
            </w:r>
          </w:p>
          <w:p>
            <w:pPr>
              <w:spacing w:line="300" w:lineRule="exact"/>
              <w:jc w:val="lef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rPr>
                <w:rFonts w:hint="eastAsia" w:ascii="宋体" w:hAnsi="宋体" w:eastAsia="宋体"/>
                <w:b/>
                <w:sz w:val="21"/>
                <w:szCs w:val="21"/>
                <w:lang w:eastAsia="zh-CN"/>
              </w:rPr>
            </w:pPr>
            <w:r>
              <w:rPr>
                <w:rFonts w:hint="eastAsia"/>
                <w:color w:val="000000"/>
                <w:sz w:val="20"/>
                <w:szCs w:val="20"/>
              </w:rPr>
              <w:t>编制了不合格品控制程序，对不合格品进行了有效控制</w:t>
            </w:r>
            <w:r>
              <w:rPr>
                <w:rFonts w:hint="eastAsia"/>
                <w:color w:val="00000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8. OHSMS</w:t>
            </w:r>
            <w:r>
              <w:rPr>
                <w:rFonts w:hint="eastAsia" w:ascii="宋体" w:hAnsi="宋体"/>
                <w:b/>
                <w:sz w:val="21"/>
                <w:szCs w:val="21"/>
              </w:rPr>
              <w:t>组织对不可接受风险实施控制的结果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sz w:val="20"/>
                <w:szCs w:val="20"/>
              </w:rPr>
            </w:pPr>
            <w:r>
              <w:rPr>
                <w:b/>
                <w:color w:val="000000"/>
                <w:sz w:val="20"/>
                <w:szCs w:val="20"/>
              </w:rPr>
              <w:t xml:space="preserve">10. </w:t>
            </w:r>
            <w:r>
              <w:rPr>
                <w:rFonts w:hint="eastAsia"/>
                <w:b/>
                <w:sz w:val="20"/>
                <w:szCs w:val="20"/>
              </w:rPr>
              <w:t>对特种设备的维护，检定</w:t>
            </w:r>
            <w:r>
              <w:rPr>
                <w:b/>
                <w:sz w:val="20"/>
                <w:szCs w:val="20"/>
              </w:rPr>
              <w:t xml:space="preserve">; </w:t>
            </w:r>
          </w:p>
          <w:p>
            <w:pPr>
              <w:spacing w:line="240" w:lineRule="exact"/>
              <w:ind w:firstLine="392" w:firstLineChars="196"/>
              <w:rPr>
                <w:rFonts w:ascii="宋体" w:hAnsi="宋体"/>
                <w:b/>
                <w:sz w:val="21"/>
                <w:szCs w:val="21"/>
              </w:rPr>
            </w:pPr>
            <w:r>
              <w:rPr>
                <w:rFonts w:hint="eastAsia"/>
                <w:color w:val="000000"/>
                <w:sz w:val="20"/>
                <w:szCs w:val="20"/>
                <w:u w:val="single"/>
                <w:lang w:val="en-US" w:eastAsia="zh-CN"/>
              </w:rPr>
              <w:t>行车</w:t>
            </w:r>
            <w:r>
              <w:rPr>
                <w:rFonts w:hint="eastAsia"/>
                <w:color w:val="000000"/>
                <w:sz w:val="20"/>
                <w:szCs w:val="20"/>
                <w:u w:val="single"/>
              </w:rPr>
              <w:t>年检合格。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sz w:val="20"/>
                <w:szCs w:val="20"/>
              </w:rPr>
            </w:pPr>
            <w:r>
              <w:rPr>
                <w:b/>
                <w:color w:val="000000"/>
                <w:sz w:val="20"/>
                <w:szCs w:val="20"/>
              </w:rPr>
              <w:t>11 .</w:t>
            </w:r>
            <w:r>
              <w:rPr>
                <w:rFonts w:hint="eastAsia"/>
                <w:b/>
                <w:color w:val="000000"/>
                <w:sz w:val="20"/>
                <w:szCs w:val="20"/>
              </w:rPr>
              <w:t>对危险化学品销售、使用、储存、运输处置，规定的执行力度</w:t>
            </w:r>
            <w:r>
              <w:rPr>
                <w:b/>
                <w:color w:val="000000"/>
                <w:sz w:val="20"/>
                <w:szCs w:val="20"/>
              </w:rPr>
              <w:t>(</w:t>
            </w:r>
            <w:r>
              <w:rPr>
                <w:rFonts w:hint="eastAsia"/>
                <w:b/>
                <w:color w:val="000000"/>
                <w:sz w:val="20"/>
                <w:szCs w:val="20"/>
              </w:rPr>
              <w:t>必要时</w:t>
            </w:r>
            <w:r>
              <w:rPr>
                <w:b/>
                <w:color w:val="000000"/>
                <w:sz w:val="20"/>
                <w:szCs w:val="20"/>
              </w:rPr>
              <w:t>);</w:t>
            </w:r>
          </w:p>
          <w:p>
            <w:pPr>
              <w:spacing w:line="240" w:lineRule="exact"/>
              <w:ind w:firstLine="392" w:firstLineChars="196"/>
              <w:rPr>
                <w:rFonts w:ascii="宋体" w:hAnsi="宋体"/>
                <w:b/>
                <w:sz w:val="21"/>
                <w:szCs w:val="21"/>
              </w:rPr>
            </w:pPr>
            <w:r>
              <w:rPr>
                <w:color w:val="000000"/>
                <w:sz w:val="20"/>
                <w:szCs w:val="20"/>
                <w:u w:val="singl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vAlign w:val="top"/>
          </w:tcPr>
          <w:p>
            <w:pPr>
              <w:spacing w:line="240" w:lineRule="exact"/>
              <w:ind w:left="100" w:hanging="100" w:hangingChars="50"/>
              <w:rPr>
                <w:b/>
                <w:color w:val="000000"/>
                <w:sz w:val="20"/>
                <w:szCs w:val="20"/>
              </w:rPr>
            </w:pPr>
            <w:r>
              <w:rPr>
                <w:b/>
                <w:color w:val="000000"/>
                <w:sz w:val="20"/>
                <w:szCs w:val="20"/>
              </w:rPr>
              <w:t>1. .</w:t>
            </w:r>
            <w:r>
              <w:rPr>
                <w:rFonts w:hint="eastAsia"/>
                <w:b/>
                <w:color w:val="000000"/>
                <w:sz w:val="20"/>
                <w:szCs w:val="20"/>
              </w:rPr>
              <w:t>对质量</w:t>
            </w:r>
            <w:r>
              <w:rPr>
                <w:b/>
                <w:color w:val="000000"/>
                <w:sz w:val="20"/>
                <w:szCs w:val="20"/>
              </w:rPr>
              <w:t>/</w:t>
            </w:r>
            <w:r>
              <w:rPr>
                <w:rFonts w:hint="eastAsia"/>
                <w:b/>
                <w:color w:val="000000"/>
                <w:sz w:val="20"/>
                <w:szCs w:val="20"/>
              </w:rPr>
              <w:t>环境</w:t>
            </w:r>
            <w:r>
              <w:rPr>
                <w:b/>
                <w:color w:val="000000"/>
                <w:sz w:val="20"/>
                <w:szCs w:val="20"/>
              </w:rPr>
              <w:t>/</w:t>
            </w:r>
            <w:r>
              <w:rPr>
                <w:rFonts w:hint="eastAsia"/>
                <w:b/>
                <w:color w:val="000000"/>
                <w:sz w:val="20"/>
                <w:szCs w:val="20"/>
              </w:rPr>
              <w:t>职业健康安全目标指标进行定期监测</w:t>
            </w:r>
            <w:r>
              <w:rPr>
                <w:b/>
                <w:color w:val="000000"/>
                <w:sz w:val="20"/>
                <w:szCs w:val="20"/>
              </w:rPr>
              <w:t>/</w:t>
            </w:r>
            <w:r>
              <w:rPr>
                <w:rFonts w:hint="eastAsia"/>
                <w:b/>
                <w:color w:val="000000"/>
                <w:sz w:val="20"/>
                <w:szCs w:val="20"/>
              </w:rPr>
              <w:t>检查情况</w:t>
            </w:r>
          </w:p>
          <w:p>
            <w:pPr>
              <w:spacing w:line="240" w:lineRule="exact"/>
              <w:ind w:firstLine="120" w:firstLineChars="50"/>
              <w:rPr>
                <w:rFonts w:ascii="宋体" w:hAnsi="宋体"/>
                <w:b/>
                <w:sz w:val="21"/>
                <w:szCs w:val="21"/>
              </w:rPr>
            </w:pPr>
            <w:r>
              <w:rPr>
                <w:rFonts w:hint="eastAsia" w:ascii="宋体" w:hAnsi="宋体"/>
                <w:szCs w:val="22"/>
                <w:u w:val="single"/>
              </w:rPr>
              <w:t>20</w:t>
            </w:r>
            <w:r>
              <w:rPr>
                <w:rFonts w:hint="eastAsia" w:ascii="宋体" w:hAnsi="宋体"/>
                <w:szCs w:val="22"/>
                <w:u w:val="single"/>
                <w:lang w:val="en-US" w:eastAsia="zh-CN"/>
              </w:rPr>
              <w:t>20</w:t>
            </w:r>
            <w:r>
              <w:rPr>
                <w:rFonts w:hint="eastAsia" w:ascii="宋体" w:hAnsi="宋体"/>
                <w:szCs w:val="22"/>
                <w:u w:val="single"/>
              </w:rPr>
              <w:t>年</w:t>
            </w:r>
            <w:r>
              <w:rPr>
                <w:rFonts w:hint="eastAsia" w:ascii="宋体" w:hAnsi="宋体"/>
                <w:szCs w:val="22"/>
                <w:u w:val="single"/>
                <w:lang w:val="en-US" w:eastAsia="zh-CN"/>
              </w:rPr>
              <w:t>10</w:t>
            </w:r>
            <w:r>
              <w:rPr>
                <w:rFonts w:hint="eastAsia" w:ascii="宋体" w:hAnsi="宋体"/>
                <w:szCs w:val="22"/>
                <w:u w:val="single"/>
              </w:rPr>
              <w:t>月</w:t>
            </w:r>
            <w:r>
              <w:rPr>
                <w:rFonts w:hint="eastAsia" w:ascii="宋体" w:hAnsi="宋体"/>
                <w:szCs w:val="22"/>
                <w:u w:val="single"/>
                <w:lang w:val="en-US" w:eastAsia="zh-CN"/>
              </w:rPr>
              <w:t>30</w:t>
            </w:r>
            <w:r>
              <w:rPr>
                <w:rFonts w:hint="eastAsia" w:ascii="宋体" w:hAnsi="宋体"/>
                <w:szCs w:val="22"/>
                <w:u w:val="single"/>
              </w:rPr>
              <w:t>日对质量目标指标进行了检查，能达标。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ind w:left="100" w:hanging="100" w:hangingChars="50"/>
              <w:rPr>
                <w:b/>
                <w:color w:val="000000"/>
                <w:sz w:val="20"/>
                <w:szCs w:val="20"/>
              </w:rPr>
            </w:pPr>
            <w:r>
              <w:rPr>
                <w:b/>
                <w:color w:val="000000"/>
                <w:sz w:val="20"/>
                <w:szCs w:val="20"/>
              </w:rPr>
              <w:t>2.</w:t>
            </w:r>
            <w:r>
              <w:rPr>
                <w:rFonts w:hint="eastAsia"/>
                <w:b/>
                <w:color w:val="000000"/>
                <w:sz w:val="20"/>
                <w:szCs w:val="20"/>
              </w:rPr>
              <w:t>顾客满意</w:t>
            </w:r>
          </w:p>
          <w:p>
            <w:pPr>
              <w:ind w:firstLine="480" w:firstLineChars="200"/>
              <w:rPr>
                <w:szCs w:val="21"/>
                <w:lang w:val="zh-CN"/>
              </w:rPr>
            </w:pPr>
            <w:r>
              <w:rPr>
                <w:rFonts w:hint="eastAsia"/>
                <w:szCs w:val="21"/>
                <w:lang w:val="zh-CN"/>
              </w:rPr>
              <w:t>公司通过电话，走访等形式，接受顾客反馈，了解顾客满意度信息，发放调查表对顾客满意度进行定量测量。</w:t>
            </w:r>
          </w:p>
          <w:p>
            <w:pPr>
              <w:ind w:firstLine="480" w:firstLineChars="200"/>
              <w:rPr>
                <w:b/>
                <w:color w:val="000000"/>
                <w:sz w:val="20"/>
                <w:szCs w:val="20"/>
              </w:rPr>
            </w:pPr>
            <w:r>
              <w:rPr>
                <w:rFonts w:hint="eastAsia"/>
                <w:szCs w:val="21"/>
                <w:lang w:val="zh-CN"/>
              </w:rPr>
              <w:t>提供“顾客满意程度调查表”顾客较满意。</w:t>
            </w:r>
            <w:r>
              <w:rPr>
                <w:b/>
                <w:color w:val="000000"/>
                <w:sz w:val="20"/>
                <w:szCs w:val="20"/>
              </w:rPr>
              <w:t xml:space="preserve"> </w:t>
            </w:r>
          </w:p>
          <w:p>
            <w:pPr>
              <w:ind w:firstLine="422" w:firstLineChars="20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b/>
                <w:color w:val="000000"/>
                <w:sz w:val="20"/>
                <w:szCs w:val="20"/>
              </w:rPr>
            </w:pPr>
            <w:r>
              <w:rPr>
                <w:b/>
                <w:color w:val="000000"/>
                <w:sz w:val="20"/>
                <w:szCs w:val="20"/>
              </w:rPr>
              <w:t xml:space="preserve">3. </w:t>
            </w:r>
            <w:r>
              <w:rPr>
                <w:rFonts w:hint="eastAsia"/>
                <w:b/>
                <w:color w:val="000000"/>
                <w:sz w:val="20"/>
                <w:szCs w:val="20"/>
              </w:rPr>
              <w:t>内审（包括内审策划审核方案中考虑拟审核的过程和区域的状况和重要性）</w:t>
            </w:r>
          </w:p>
          <w:p>
            <w:pPr>
              <w:ind w:firstLine="480" w:firstLineChars="200"/>
            </w:pPr>
            <w:r>
              <w:rPr>
                <w:rFonts w:hint="eastAsia"/>
              </w:rPr>
              <w:t>公司制定了《内部审核控制程序》，文件规定每年至少进行一次内部审核，间隔时间不超过</w:t>
            </w:r>
            <w:r>
              <w:t>12</w:t>
            </w:r>
            <w:r>
              <w:rPr>
                <w:rFonts w:hint="eastAsia"/>
              </w:rPr>
              <w:t>个月。规定了审核的策划、实施、形成记录以及报告结果的要求。</w:t>
            </w:r>
          </w:p>
          <w:p>
            <w:r>
              <w:rPr>
                <w:rFonts w:hint="eastAsia"/>
              </w:rPr>
              <w:t>提供了《审核实施计划》，审核目的，依据、审核时间、受审部门、日程安排、审核组长和成员等内容。</w:t>
            </w:r>
          </w:p>
          <w:p>
            <w:r>
              <w:rPr>
                <w:rFonts w:hint="eastAsia"/>
              </w:rPr>
              <w:t>内审时间：</w:t>
            </w:r>
            <w:r>
              <w:t>20</w:t>
            </w:r>
            <w:r>
              <w:rPr>
                <w:rFonts w:hint="eastAsia"/>
                <w:lang w:val="en-US" w:eastAsia="zh-CN"/>
              </w:rPr>
              <w:t>20</w:t>
            </w:r>
            <w:r>
              <w:rPr>
                <w:rFonts w:hint="eastAsia"/>
              </w:rPr>
              <w:t>年</w:t>
            </w:r>
            <w:r>
              <w:rPr>
                <w:rFonts w:hint="eastAsia"/>
                <w:lang w:val="en-US" w:eastAsia="zh-CN"/>
              </w:rPr>
              <w:t>9</w:t>
            </w:r>
            <w:r>
              <w:rPr>
                <w:rFonts w:hint="eastAsia"/>
              </w:rPr>
              <w:t>月</w:t>
            </w:r>
            <w:r>
              <w:rPr>
                <w:rFonts w:hint="eastAsia"/>
                <w:lang w:val="en-US" w:eastAsia="zh-CN"/>
              </w:rPr>
              <w:t>14-15</w:t>
            </w:r>
            <w:r>
              <w:rPr>
                <w:rFonts w:hint="eastAsia"/>
              </w:rPr>
              <w:t>日。</w:t>
            </w:r>
          </w:p>
          <w:p>
            <w:r>
              <w:rPr>
                <w:rFonts w:hint="eastAsia"/>
              </w:rPr>
              <w:t>依据</w:t>
            </w:r>
            <w:r>
              <w:t>GB/T19001-2016</w:t>
            </w:r>
            <w:r>
              <w:rPr>
                <w:rFonts w:hint="eastAsia"/>
              </w:rPr>
              <w:t>版标准，质量管理手册和体系其他文件。计划由总经理批准后实施。</w:t>
            </w:r>
          </w:p>
          <w:p>
            <w:r>
              <w:rPr>
                <w:rFonts w:hint="eastAsia"/>
              </w:rPr>
              <w:t>公司按计划实施了内审。提供了内审员任命书，写明了内审员任职要求及审核要求。内审员的安排考虑了审核过程的客观性和公正性，没有发现自己审核本部门的情况。</w:t>
            </w:r>
            <w:r>
              <w:t xml:space="preserve">  </w:t>
            </w:r>
          </w:p>
          <w:p>
            <w:r>
              <w:rPr>
                <w:rFonts w:hint="eastAsia"/>
              </w:rPr>
              <w:t>提供了内审检查表。内审不符合</w:t>
            </w:r>
            <w:r>
              <w:rPr>
                <w:rFonts w:hint="eastAsia"/>
                <w:lang w:val="en-US" w:eastAsia="zh-CN"/>
              </w:rPr>
              <w:t>1</w:t>
            </w:r>
            <w:r>
              <w:rPr>
                <w:rFonts w:hint="eastAsia"/>
              </w:rPr>
              <w:t>项，已整改验收合格。</w:t>
            </w:r>
          </w:p>
          <w:p>
            <w:r>
              <w:rPr>
                <w:rFonts w:hint="eastAsia"/>
              </w:rPr>
              <w:t>内审报告显示本公司的质量体系均运行良好。</w:t>
            </w:r>
          </w:p>
          <w:p>
            <w:pPr>
              <w:ind w:firstLine="480" w:firstLineChars="200"/>
              <w:rPr>
                <w:rFonts w:ascii="宋体" w:hAnsi="宋体"/>
                <w:b/>
                <w:sz w:val="21"/>
                <w:szCs w:val="21"/>
              </w:rPr>
            </w:pPr>
            <w:r>
              <w:rPr>
                <w:rFonts w:hint="eastAsia"/>
              </w:rPr>
              <w:t>现场发现内审深度有待提高，与受审方沟通，希望加强内审人员培训，深化学习标准知识，受审方表示接受。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b/>
                <w:color w:val="000000"/>
                <w:sz w:val="20"/>
                <w:szCs w:val="20"/>
              </w:rPr>
            </w:pPr>
            <w:r>
              <w:rPr>
                <w:b/>
                <w:color w:val="000000"/>
                <w:sz w:val="20"/>
                <w:szCs w:val="20"/>
              </w:rPr>
              <w:t>4.</w:t>
            </w:r>
            <w:r>
              <w:rPr>
                <w:rFonts w:hint="eastAsia"/>
                <w:b/>
                <w:color w:val="000000"/>
                <w:sz w:val="20"/>
                <w:szCs w:val="20"/>
              </w:rPr>
              <w:t>管理评审（管理评审体系变更需求，纠正和预防措施、体系有效性等）</w:t>
            </w:r>
          </w:p>
          <w:p>
            <w:pPr>
              <w:ind w:firstLine="480" w:firstLineChars="200"/>
            </w:pPr>
            <w:r>
              <w:rPr>
                <w:rFonts w:hint="eastAsia"/>
              </w:rPr>
              <w:t>公司制定了编号：《管理评审控制程序》，文件规定每年至少进行一次管理评审。总经理组织于</w:t>
            </w:r>
            <w:r>
              <w:t>20</w:t>
            </w:r>
            <w:r>
              <w:rPr>
                <w:rFonts w:hint="eastAsia"/>
                <w:lang w:val="en-US" w:eastAsia="zh-CN"/>
              </w:rPr>
              <w:t>20</w:t>
            </w:r>
            <w:r>
              <w:rPr>
                <w:rFonts w:hint="eastAsia"/>
              </w:rPr>
              <w:t>年</w:t>
            </w:r>
            <w:r>
              <w:rPr>
                <w:rFonts w:hint="eastAsia"/>
                <w:lang w:val="en-US" w:eastAsia="zh-CN"/>
              </w:rPr>
              <w:t>11</w:t>
            </w:r>
            <w:r>
              <w:rPr>
                <w:rFonts w:hint="eastAsia"/>
              </w:rPr>
              <w:t>月</w:t>
            </w:r>
            <w:r>
              <w:rPr>
                <w:rFonts w:hint="eastAsia"/>
                <w:lang w:val="en-US" w:eastAsia="zh-CN"/>
              </w:rPr>
              <w:t>20</w:t>
            </w:r>
            <w:r>
              <w:rPr>
                <w:rFonts w:hint="eastAsia"/>
              </w:rPr>
              <w:t>日组织进行了一次管理评审。</w:t>
            </w:r>
          </w:p>
          <w:p>
            <w:r>
              <w:rPr>
                <w:rFonts w:hint="eastAsia"/>
              </w:rPr>
              <w:t>查《管理评审计划》确定了评审时间、地点、参加人员。规定了评审议题，提出了评审准备工作要求，评审以会议的方式进行。总经理批准。</w:t>
            </w:r>
          </w:p>
          <w:p>
            <w:r>
              <w:rPr>
                <w:rFonts w:hint="eastAsia"/>
              </w:rPr>
              <w:t>管理评审输入由管代和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pPr>
              <w:spacing w:line="240" w:lineRule="auto"/>
              <w:rPr>
                <w:rFonts w:hint="eastAsia"/>
              </w:rPr>
            </w:pPr>
            <w:r>
              <w:rPr>
                <w:rFonts w:hint="eastAsia"/>
              </w:rPr>
              <w:t>提供《管理评审报告》，对评审情况进行了总结，各部门对各过程和活动进行了总结和讨论。</w:t>
            </w:r>
          </w:p>
          <w:p>
            <w:pPr>
              <w:spacing w:line="240" w:lineRule="auto"/>
              <w:rPr>
                <w:rFonts w:hint="default" w:eastAsia="宋体"/>
                <w:lang w:val="en-US" w:eastAsia="zh-CN"/>
              </w:rPr>
            </w:pPr>
            <w:r>
              <w:rPr>
                <w:rFonts w:hint="eastAsia"/>
                <w:lang w:val="en-US" w:eastAsia="zh-CN"/>
              </w:rPr>
              <w:t>2019年管理评审提出的三项改进措施，已完成。</w:t>
            </w:r>
          </w:p>
          <w:p>
            <w:pPr>
              <w:spacing w:line="240" w:lineRule="auto"/>
              <w:rPr>
                <w:szCs w:val="21"/>
              </w:rPr>
            </w:pPr>
            <w:r>
              <w:rPr>
                <w:rFonts w:hint="eastAsia"/>
              </w:rPr>
              <w:t>评审结论：</w:t>
            </w:r>
            <w:r>
              <w:rPr>
                <w:rFonts w:hint="eastAsia"/>
                <w:szCs w:val="21"/>
              </w:rPr>
              <w:t>自体系建立以来，公司的质量管理体系运行全面展开，通过新版的运行，收到良好的效果，经评审认为本公司的质量管理体系的建立和运行是</w:t>
            </w:r>
            <w:r>
              <w:rPr>
                <w:rFonts w:hint="eastAsia"/>
                <w:szCs w:val="21"/>
                <w:lang w:val="en-US" w:eastAsia="zh-CN"/>
              </w:rPr>
              <w:t>持续</w:t>
            </w:r>
            <w:r>
              <w:rPr>
                <w:rFonts w:hint="eastAsia"/>
                <w:szCs w:val="21"/>
              </w:rPr>
              <w:t>充分的、适宜的、有效的。</w:t>
            </w:r>
          </w:p>
          <w:p>
            <w:pPr>
              <w:spacing w:line="240" w:lineRule="auto"/>
            </w:pPr>
            <w:r>
              <w:rPr>
                <w:rFonts w:hint="eastAsia"/>
              </w:rPr>
              <w:t>改进措施：</w:t>
            </w:r>
          </w:p>
          <w:p>
            <w:pPr>
              <w:spacing w:line="240" w:lineRule="auto"/>
              <w:jc w:val="left"/>
              <w:rPr>
                <w:rFonts w:ascii="宋体"/>
                <w:color w:val="000000"/>
                <w:szCs w:val="21"/>
              </w:rPr>
            </w:pPr>
            <w:r>
              <w:rPr>
                <w:rFonts w:ascii="宋体" w:hAnsi="宋体"/>
                <w:color w:val="000000"/>
                <w:szCs w:val="21"/>
              </w:rPr>
              <w:t>1</w:t>
            </w:r>
            <w:r>
              <w:rPr>
                <w:rFonts w:hint="eastAsia" w:ascii="宋体" w:hAnsi="宋体"/>
                <w:color w:val="000000"/>
                <w:szCs w:val="21"/>
              </w:rPr>
              <w:t>）</w:t>
            </w:r>
            <w:r>
              <w:rPr>
                <w:rFonts w:hint="eastAsia" w:ascii="宋体" w:hAnsi="宋体"/>
                <w:color w:val="000000"/>
                <w:szCs w:val="21"/>
                <w:lang w:val="en-US" w:eastAsia="zh-CN"/>
              </w:rPr>
              <w:t>2021年完成车间布局优化，新聘技术人员、专职检测人员和设备维修人员，做好人力资源储备</w:t>
            </w:r>
            <w:r>
              <w:rPr>
                <w:rFonts w:hint="eastAsia" w:ascii="宋体" w:hAnsi="宋体"/>
                <w:color w:val="000000"/>
                <w:szCs w:val="21"/>
              </w:rPr>
              <w:t>；</w:t>
            </w:r>
          </w:p>
          <w:p>
            <w:pPr>
              <w:spacing w:line="240" w:lineRule="auto"/>
              <w:rPr>
                <w:rFonts w:ascii="宋体"/>
                <w:color w:val="000000"/>
                <w:szCs w:val="21"/>
              </w:rPr>
            </w:pPr>
            <w:r>
              <w:rPr>
                <w:rFonts w:ascii="宋体" w:hAnsi="宋体"/>
                <w:color w:val="000000"/>
                <w:szCs w:val="21"/>
              </w:rPr>
              <w:t>2</w:t>
            </w:r>
            <w:r>
              <w:rPr>
                <w:rFonts w:hint="eastAsia" w:ascii="宋体" w:hAnsi="宋体"/>
                <w:color w:val="000000"/>
                <w:szCs w:val="21"/>
              </w:rPr>
              <w:t>）</w:t>
            </w:r>
            <w:r>
              <w:rPr>
                <w:rFonts w:hint="eastAsia"/>
                <w:szCs w:val="21"/>
                <w:lang w:val="en-US" w:eastAsia="zh-CN"/>
              </w:rPr>
              <w:t>为提升我公司青年职工的操作技能，2021年在一线岗位宣贯“传、帮、带”活动，并组织进行技能比武，以激发职工的工作积极性和能动性</w:t>
            </w:r>
            <w:r>
              <w:rPr>
                <w:rFonts w:hint="eastAsia"/>
                <w:szCs w:val="21"/>
              </w:rPr>
              <w:t>；</w:t>
            </w:r>
          </w:p>
          <w:p>
            <w:pPr>
              <w:spacing w:line="240" w:lineRule="exact"/>
              <w:rPr>
                <w:rFonts w:ascii="宋体" w:hAnsi="宋体"/>
                <w:b/>
                <w:sz w:val="21"/>
                <w:szCs w:val="21"/>
              </w:rPr>
            </w:pPr>
            <w:r>
              <w:rPr>
                <w:rFonts w:hint="eastAsia"/>
              </w:rPr>
              <w:t>抽改进措施完成情况，正在进行中，预计</w:t>
            </w:r>
            <w:r>
              <w:t>20</w:t>
            </w:r>
            <w:r>
              <w:rPr>
                <w:rFonts w:hint="eastAsia"/>
                <w:lang w:val="en-US" w:eastAsia="zh-CN"/>
              </w:rPr>
              <w:t>21</w:t>
            </w:r>
            <w:r>
              <w:rPr>
                <w:rFonts w:hint="eastAsia"/>
              </w:rPr>
              <w:t>年下半年完成，下次审核关注。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5.  EMS</w:t>
            </w:r>
            <w:r>
              <w:rPr>
                <w:rFonts w:hint="eastAsia" w:ascii="宋体" w:hAnsi="宋体"/>
                <w:b/>
                <w:sz w:val="21"/>
                <w:szCs w:val="21"/>
              </w:rPr>
              <w:t>是否按规定对主要污染物（污水、废气、噪声、废渣等）及排放实施了例行的监视或测量，结果是否满足相关要求？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6.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 xml:space="preserve">) </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7. OHSMS</w:t>
            </w:r>
            <w:r>
              <w:rPr>
                <w:rFonts w:hint="eastAsia" w:ascii="宋体" w:hAnsi="宋体"/>
                <w:b/>
                <w:sz w:val="21"/>
                <w:szCs w:val="21"/>
              </w:rPr>
              <w:t>是否按规定对职业健康安全项目进行定期测量，结果是否满足相关要求：</w:t>
            </w:r>
          </w:p>
          <w:p>
            <w:pPr>
              <w:spacing w:line="300" w:lineRule="exact"/>
              <w:rPr>
                <w:rFonts w:ascii="宋体" w:hAnsi="宋体"/>
                <w:b/>
                <w:sz w:val="21"/>
                <w:szCs w:val="21"/>
              </w:rPr>
            </w:pP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8.OHSMS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hint="eastAsia" w:ascii="宋体" w:hAnsi="宋体" w:eastAsia="宋体"/>
                <w:b/>
                <w:sz w:val="21"/>
                <w:szCs w:val="21"/>
                <w:lang w:val="en-US" w:eastAsia="zh-CN"/>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ind w:firstLine="420" w:firstLineChars="200"/>
              <w:rPr>
                <w:rFonts w:ascii="宋体" w:cs="宋体"/>
                <w:sz w:val="21"/>
                <w:szCs w:val="21"/>
              </w:rPr>
            </w:pPr>
            <w:r>
              <w:rPr>
                <w:rFonts w:hint="eastAsia" w:ascii="宋体" w:hAnsi="宋体" w:cs="宋体"/>
                <w:sz w:val="21"/>
                <w:szCs w:val="21"/>
              </w:rPr>
              <w:t>企业自体系建立以来，通过内审的改进、管理评审；纠正措施的实施、顾客满意度调查等措施，采取了具体的改进措施。基本符合要求。</w:t>
            </w:r>
          </w:p>
          <w:p>
            <w:pPr>
              <w:spacing w:line="240" w:lineRule="exact"/>
              <w:rPr>
                <w:rFonts w:ascii="宋体" w:hAnsi="宋体"/>
                <w:b/>
                <w:sz w:val="21"/>
                <w:szCs w:val="21"/>
              </w:rPr>
            </w:pPr>
            <w:r>
              <w:rPr>
                <w:rFonts w:hint="eastAsia" w:ascii="宋体" w:hAnsi="宋体" w:cs="宋体"/>
                <w:sz w:val="21"/>
                <w:szCs w:val="21"/>
              </w:rPr>
              <w:t>总经理通过建立管理方针和目标，并鼓励员工提合理化建议，营造了一个激励改进的氛围，通过管理目标的建立与考核，明确了改进、努力的方向，通过生产及销售服务以满足需求，通过内审、管理评审、数据分析与实施纠正和纠正措施，建立一个自我完善、持续改进的机制，不断改进体系绩效和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rPr>
                <w:rFonts w:ascii="宋体" w:hAnsi="宋体"/>
                <w:b/>
                <w:sz w:val="21"/>
                <w:szCs w:val="21"/>
              </w:rPr>
            </w:pP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default" w:ascii="宋体" w:hAnsi="宋体" w:eastAsia="宋体"/>
                <w:b/>
                <w:sz w:val="21"/>
                <w:szCs w:val="21"/>
                <w:lang w:val="en-US" w:eastAsia="zh-CN"/>
              </w:rPr>
            </w:pPr>
            <w:r>
              <w:rPr>
                <w:rFonts w:ascii="宋体" w:hAnsi="宋体"/>
                <w:b/>
                <w:sz w:val="21"/>
                <w:szCs w:val="21"/>
              </w:rPr>
              <w:t xml:space="preserve">3. </w:t>
            </w:r>
            <w:r>
              <w:rPr>
                <w:rFonts w:hint="eastAsia" w:ascii="宋体" w:hAnsi="宋体"/>
                <w:b/>
                <w:sz w:val="21"/>
                <w:szCs w:val="21"/>
              </w:rPr>
              <w:t>创新情况</w:t>
            </w:r>
            <w:r>
              <w:rPr>
                <w:rFonts w:hint="eastAsia" w:ascii="宋体" w:hAnsi="宋体"/>
                <w:b/>
                <w:sz w:val="21"/>
                <w:szCs w:val="21"/>
                <w:lang w:eastAsia="zh-CN"/>
              </w:rPr>
              <w:t>：</w:t>
            </w:r>
            <w:r>
              <w:rPr>
                <w:rFonts w:hint="eastAsia" w:ascii="宋体" w:hAnsi="宋体"/>
                <w:b/>
                <w:sz w:val="21"/>
                <w:szCs w:val="21"/>
                <w:lang w:val="en-US" w:eastAsia="zh-CN"/>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default" w:ascii="宋体" w:hAnsi="宋体" w:eastAsia="宋体"/>
                <w:b/>
                <w:sz w:val="21"/>
                <w:szCs w:val="21"/>
                <w:lang w:val="en-US" w:eastAsia="zh-CN"/>
              </w:rPr>
            </w:pPr>
            <w:r>
              <w:rPr>
                <w:rFonts w:ascii="宋体" w:hAnsi="宋体"/>
                <w:b/>
                <w:sz w:val="21"/>
                <w:szCs w:val="21"/>
              </w:rPr>
              <w:t xml:space="preserve">4. </w:t>
            </w:r>
            <w:r>
              <w:rPr>
                <w:rFonts w:hint="eastAsia" w:ascii="宋体" w:hAnsi="宋体"/>
                <w:b/>
                <w:sz w:val="21"/>
                <w:szCs w:val="21"/>
              </w:rPr>
              <w:t>上次不符合的整改情况</w:t>
            </w:r>
            <w:r>
              <w:rPr>
                <w:rFonts w:hint="eastAsia" w:ascii="宋体" w:hAnsi="宋体"/>
                <w:b/>
                <w:sz w:val="21"/>
                <w:szCs w:val="21"/>
                <w:lang w:eastAsia="zh-CN"/>
              </w:rPr>
              <w:t>：</w:t>
            </w:r>
            <w:r>
              <w:rPr>
                <w:rFonts w:hint="eastAsia" w:ascii="宋体" w:hAnsi="宋体"/>
                <w:b/>
                <w:sz w:val="21"/>
                <w:szCs w:val="21"/>
                <w:lang w:val="en-US" w:eastAsia="zh-CN"/>
              </w:rPr>
              <w:t>上次审核开具的不符合，已完成整改，措施有效。</w:t>
            </w: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w:t>
      </w:r>
    </w:p>
    <w:tbl>
      <w:tblPr>
        <w:tblStyle w:val="8"/>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rPr>
        <w:sym w:font="Wingdings 2" w:char="0052"/>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w:t>
      </w:r>
      <w:r>
        <w:rPr>
          <w:rFonts w:hint="eastAsia" w:ascii="宋体" w:hAnsi="宋体"/>
          <w:b/>
          <w:szCs w:val="21"/>
          <w:lang w:val="en-US" w:eastAsia="zh-CN"/>
        </w:rPr>
        <w:t>1</w:t>
      </w:r>
      <w:r>
        <w:rPr>
          <w:rFonts w:hint="eastAsia" w:ascii="宋体" w:hAnsi="宋体"/>
          <w:b/>
          <w:szCs w:val="21"/>
        </w:rPr>
        <w:t>项报告项；其中</w:t>
      </w:r>
      <w:r>
        <w:rPr>
          <w:rFonts w:ascii="宋体" w:hAnsi="宋体"/>
          <w:b/>
          <w:szCs w:val="21"/>
        </w:rPr>
        <w:pict>
          <v:line id="直接连接符 1" o:spid="_x0000_s1028" o:spt="20" style="position:absolute;left:0pt;margin-left:210pt;margin-top:16.2pt;height:0pt;width:0.05pt;z-index:251658240;mso-width-relative:page;mso-height-relative:page;" coordsize="21600,21600" o:allowincell="f">
            <v:path arrowok="t"/>
            <v:fill focussize="0,0"/>
            <v:stroke/>
            <v:imagedata o:title=""/>
            <o:lock v:ext="edit"/>
          </v:line>
        </w:pict>
      </w:r>
      <w:r>
        <w:rPr>
          <w:rFonts w:hint="eastAsia" w:ascii="宋体" w:hAnsi="宋体"/>
          <w:b/>
          <w:szCs w:val="21"/>
        </w:rPr>
        <w:t>严重不符合项，一般不符合</w:t>
      </w:r>
      <w:r>
        <w:rPr>
          <w:rFonts w:hint="eastAsia" w:ascii="宋体" w:hAnsi="宋体"/>
          <w:b/>
          <w:szCs w:val="21"/>
          <w:lang w:val="en-US" w:eastAsia="zh-CN"/>
        </w:rPr>
        <w:t>1</w:t>
      </w:r>
      <w:r>
        <w:rPr>
          <w:rFonts w:hint="eastAsia" w:ascii="宋体" w:hAnsi="宋体"/>
          <w:b/>
          <w:szCs w:val="21"/>
        </w:rPr>
        <w:t>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8"/>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sym w:font="Wingdings 2" w:char="0052"/>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spacing w:line="280" w:lineRule="exact"/>
              <w:ind w:firstLine="240" w:firstLineChars="100"/>
              <w:rPr>
                <w:rFonts w:ascii="宋体" w:hAnsi="宋体"/>
                <w:b/>
                <w:szCs w:val="21"/>
              </w:rPr>
            </w:pPr>
            <w:r>
              <w:rPr>
                <w:rFonts w:hint="eastAsia" w:ascii="宋体" w:hAnsi="宋体" w:cs="宋体"/>
                <w:bCs/>
                <w:szCs w:val="21"/>
              </w:rPr>
              <w:t>组织建立并实施的管理体系基本符合标准要求，可能存在的重要风险可以得到有效控制，没有出现</w:t>
            </w:r>
            <w:r>
              <w:rPr>
                <w:rFonts w:hint="eastAsia" w:ascii="宋体" w:hAnsi="宋体" w:cs="宋体"/>
                <w:bCs/>
                <w:szCs w:val="21"/>
                <w:lang w:eastAsia="zh-CN"/>
              </w:rPr>
              <w:t>质量</w:t>
            </w:r>
            <w:r>
              <w:rPr>
                <w:rFonts w:hint="eastAsia" w:ascii="宋体" w:hAnsi="宋体" w:cs="宋体"/>
                <w:bCs/>
                <w:szCs w:val="21"/>
              </w:rPr>
              <w:t>事故以及顾客投诉事件发生，体系运行基本有效，组织建立了自我完善和自我改进机制。现场开具的不符合项在规定的期限内采取纠正措施并经审核组书面验证有效后，同意</w:t>
            </w:r>
            <w:r>
              <w:rPr>
                <w:rFonts w:hint="eastAsia" w:ascii="宋体" w:hAnsi="宋体" w:cs="宋体"/>
                <w:bCs/>
                <w:szCs w:val="21"/>
                <w:lang w:val="en-US" w:eastAsia="zh-CN"/>
              </w:rPr>
              <w:t>恢复</w:t>
            </w:r>
            <w:r>
              <w:rPr>
                <w:rFonts w:hint="eastAsia" w:ascii="宋体" w:hAnsi="宋体" w:cs="宋体"/>
                <w:bCs/>
                <w:szCs w:val="21"/>
              </w:rPr>
              <w:t>认证注册。</w:t>
            </w: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ind w:firstLine="241" w:firstLineChars="100"/>
              <w:rPr>
                <w:rFonts w:ascii="宋体" w:hAnsi="宋体"/>
                <w:b/>
                <w:szCs w:val="21"/>
              </w:rPr>
            </w:pPr>
          </w:p>
          <w:p>
            <w:pPr>
              <w:spacing w:line="280" w:lineRule="exact"/>
              <w:rPr>
                <w:rFonts w:ascii="宋体" w:hAnsi="宋体"/>
                <w:b/>
                <w:szCs w:val="21"/>
              </w:rPr>
            </w:pP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sym w:font="Wingdings 2" w:char="00A3"/>
            </w:r>
            <w:r>
              <w:rPr>
                <w:rFonts w:hint="eastAsia" w:ascii="宋体" w:hAnsi="宋体"/>
                <w:b/>
                <w:szCs w:val="21"/>
              </w:rPr>
              <w:t>推荐保持（</w:t>
            </w:r>
            <w:r>
              <w:rPr>
                <w:rFonts w:hint="eastAsia" w:ascii="宋体" w:hAnsi="宋体"/>
                <w:b/>
                <w:szCs w:val="21"/>
              </w:rPr>
              <w:sym w:font="Wingdings 2" w:char="00A3"/>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sym w:font="Wingdings 2" w:char="0052"/>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hint="eastAsia" w:ascii="宋体" w:hAnsi="宋体"/>
                <w:b/>
                <w:szCs w:val="21"/>
              </w:rPr>
              <w:sym w:font="Wingdings 2" w:char="0052"/>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eastAsia="宋体"/>
          <w:sz w:val="22"/>
          <w:szCs w:val="22"/>
          <w:lang w:eastAsia="zh-CN"/>
        </w:rPr>
        <w:drawing>
          <wp:anchor distT="0" distB="0" distL="114300" distR="114300" simplePos="0" relativeHeight="251662336" behindDoc="0" locked="0" layoutInCell="1" allowOverlap="1">
            <wp:simplePos x="0" y="0"/>
            <wp:positionH relativeFrom="column">
              <wp:posOffset>1636395</wp:posOffset>
            </wp:positionH>
            <wp:positionV relativeFrom="paragraph">
              <wp:posOffset>186690</wp:posOffset>
            </wp:positionV>
            <wp:extent cx="588010" cy="452120"/>
            <wp:effectExtent l="0" t="0" r="8890" b="5080"/>
            <wp:wrapNone/>
            <wp:docPr id="2" name="图片 2" descr="李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李俐-签名"/>
                    <pic:cNvPicPr>
                      <a:picLocks noChangeAspect="1"/>
                    </pic:cNvPicPr>
                  </pic:nvPicPr>
                  <pic:blipFill>
                    <a:blip r:embed="rId6"/>
                    <a:stretch>
                      <a:fillRect/>
                    </a:stretch>
                  </pic:blipFill>
                  <pic:spPr>
                    <a:xfrm>
                      <a:off x="0" y="0"/>
                      <a:ext cx="588010" cy="452120"/>
                    </a:xfrm>
                    <a:prstGeom prst="rect">
                      <a:avLst/>
                    </a:prstGeom>
                  </pic:spPr>
                </pic:pic>
              </a:graphicData>
            </a:graphic>
          </wp:anchor>
        </w:drawing>
      </w: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550" w:firstLineChars="250"/>
        <w:rPr>
          <w:b/>
          <w:sz w:val="21"/>
        </w:rPr>
      </w:pPr>
      <w:r>
        <w:rPr>
          <w:rFonts w:hint="eastAsia" w:eastAsia="宋体"/>
          <w:sz w:val="22"/>
          <w:szCs w:val="22"/>
          <w:lang w:eastAsia="zh-CN"/>
        </w:rPr>
        <w:drawing>
          <wp:anchor distT="0" distB="0" distL="114300" distR="114300" simplePos="0" relativeHeight="251661312" behindDoc="0" locked="0" layoutInCell="1" allowOverlap="1">
            <wp:simplePos x="0" y="0"/>
            <wp:positionH relativeFrom="column">
              <wp:posOffset>1718945</wp:posOffset>
            </wp:positionH>
            <wp:positionV relativeFrom="paragraph">
              <wp:posOffset>76835</wp:posOffset>
            </wp:positionV>
            <wp:extent cx="736600" cy="612140"/>
            <wp:effectExtent l="0" t="0" r="0" b="0"/>
            <wp:wrapNone/>
            <wp:docPr id="1" name="图片 1" descr="签名-郭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郭力"/>
                    <pic:cNvPicPr>
                      <a:picLocks noChangeAspect="1"/>
                    </pic:cNvPicPr>
                  </pic:nvPicPr>
                  <pic:blipFill>
                    <a:blip r:embed="rId7"/>
                    <a:stretch>
                      <a:fillRect/>
                    </a:stretch>
                  </pic:blipFill>
                  <pic:spPr>
                    <a:xfrm>
                      <a:off x="0" y="0"/>
                      <a:ext cx="736600" cy="612140"/>
                    </a:xfrm>
                    <a:prstGeom prst="rect">
                      <a:avLst/>
                    </a:prstGeom>
                  </pic:spPr>
                </pic:pic>
              </a:graphicData>
            </a:graphic>
          </wp:anchor>
        </w:drawing>
      </w: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2021.2.25</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sym w:font="Wingdings 2" w:char="0052"/>
      </w:r>
      <w:r>
        <w:rPr>
          <w:b/>
          <w:sz w:val="21"/>
          <w:szCs w:val="21"/>
        </w:rPr>
        <w:t>QMS (</w:t>
      </w:r>
      <w:r>
        <w:rPr>
          <w:rFonts w:hint="eastAsia"/>
          <w:b/>
          <w:sz w:val="21"/>
          <w:szCs w:val="21"/>
          <w:lang w:val="en-US" w:eastAsia="zh-CN"/>
        </w:rPr>
        <w:t>1</w:t>
      </w:r>
      <w:r>
        <w:rPr>
          <w:b/>
          <w:sz w:val="21"/>
          <w:szCs w:val="21"/>
        </w:rPr>
        <w:t>)</w:t>
      </w:r>
      <w:r>
        <w:rPr>
          <w:rFonts w:hint="eastAsia"/>
          <w:b/>
          <w:sz w:val="21"/>
          <w:szCs w:val="21"/>
        </w:rPr>
        <w:t>个一般不符合，</w:t>
      </w:r>
      <w:r>
        <w:rPr>
          <w:b/>
          <w:sz w:val="21"/>
          <w:szCs w:val="21"/>
        </w:rPr>
        <w:t>()</w:t>
      </w:r>
      <w:r>
        <w:rPr>
          <w:rFonts w:hint="eastAsia"/>
          <w:b/>
          <w:sz w:val="21"/>
          <w:szCs w:val="21"/>
        </w:rPr>
        <w:t>个严重不符合，</w:t>
      </w:r>
      <w:r>
        <w:rPr>
          <w:rFonts w:hint="eastAsia"/>
          <w:b/>
          <w:sz w:val="21"/>
          <w:szCs w:val="21"/>
        </w:rPr>
        <w:sym w:font="Wingdings 2" w:char="0052"/>
      </w:r>
      <w:r>
        <w:rPr>
          <w:rFonts w:hint="eastAsia"/>
          <w:b/>
          <w:sz w:val="21"/>
          <w:szCs w:val="21"/>
        </w:rPr>
        <w:t>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rPr>
        <w:sym w:font="Wingdings 2" w:char="0052"/>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54" w:firstLineChars="343"/>
        <w:rPr>
          <w:b/>
          <w:sz w:val="21"/>
          <w:szCs w:val="21"/>
          <w:u w:val="single"/>
        </w:rPr>
      </w:pPr>
      <w:r>
        <w:rPr>
          <w:rFonts w:hint="eastAsia" w:eastAsia="宋体"/>
          <w:sz w:val="22"/>
          <w:szCs w:val="22"/>
          <w:lang w:eastAsia="zh-CN"/>
        </w:rPr>
        <w:drawing>
          <wp:anchor distT="0" distB="0" distL="114300" distR="114300" simplePos="0" relativeHeight="251667456" behindDoc="0" locked="0" layoutInCell="1" allowOverlap="1">
            <wp:simplePos x="0" y="0"/>
            <wp:positionH relativeFrom="column">
              <wp:posOffset>1172845</wp:posOffset>
            </wp:positionH>
            <wp:positionV relativeFrom="paragraph">
              <wp:posOffset>42545</wp:posOffset>
            </wp:positionV>
            <wp:extent cx="440055" cy="338455"/>
            <wp:effectExtent l="0" t="0" r="4445" b="4445"/>
            <wp:wrapNone/>
            <wp:docPr id="3" name="图片 3" descr="李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李俐-签名"/>
                    <pic:cNvPicPr>
                      <a:picLocks noChangeAspect="1"/>
                    </pic:cNvPicPr>
                  </pic:nvPicPr>
                  <pic:blipFill>
                    <a:blip r:embed="rId6"/>
                    <a:stretch>
                      <a:fillRect/>
                    </a:stretch>
                  </pic:blipFill>
                  <pic:spPr>
                    <a:xfrm>
                      <a:off x="0" y="0"/>
                      <a:ext cx="440055" cy="338455"/>
                    </a:xfrm>
                    <a:prstGeom prst="rect">
                      <a:avLst/>
                    </a:prstGeom>
                  </pic:spPr>
                </pic:pic>
              </a:graphicData>
            </a:graphic>
          </wp:anchor>
        </w:drawing>
      </w:r>
      <w:r>
        <w:rPr>
          <w:rFonts w:hint="eastAsia"/>
          <w:b/>
          <w:sz w:val="21"/>
          <w:szCs w:val="21"/>
        </w:rPr>
        <w:t>组长签字：</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spacing w:before="163" w:beforeLines="50" w:after="163" w:afterLines="50" w:line="360" w:lineRule="exact"/>
        <w:rPr>
          <w:b/>
          <w:sz w:val="26"/>
          <w:szCs w:val="26"/>
        </w:rPr>
      </w:pPr>
      <w:r>
        <w:rPr>
          <w:rFonts w:hint="eastAsia"/>
          <w:b/>
          <w:sz w:val="26"/>
          <w:szCs w:val="26"/>
        </w:rPr>
        <w:t>十五、审核报告的发放范围：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十六、</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b/>
          <w:sz w:val="26"/>
          <w:szCs w:val="26"/>
        </w:rPr>
        <w:t>十七</w:t>
      </w:r>
      <w:r>
        <w:rPr>
          <w:rFonts w:hint="eastAsia" w:ascii="宋体" w:hAnsi="宋体"/>
          <w:b/>
          <w:sz w:val="26"/>
          <w:szCs w:val="26"/>
        </w:rPr>
        <w:t>、填表说明：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宋体" w:hAnsi="宋体"/>
          <w:b/>
          <w:sz w:val="26"/>
          <w:szCs w:val="26"/>
        </w:rPr>
        <w:t>十八</w:t>
      </w:r>
      <w:r>
        <w:rPr>
          <w:rFonts w:hint="eastAsia" w:ascii="方正仿宋简体" w:eastAsia="方正仿宋简体"/>
          <w:b/>
        </w:rPr>
        <w:t>、</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98" w:leftChars="-41" w:firstLine="810" w:firstLineChars="450"/>
      <w:jc w:val="left"/>
      <w:rPr>
        <w:rStyle w:val="16"/>
        <w:rFonts w:hint="default"/>
      </w:rPr>
    </w:pPr>
    <w:r>
      <w:pict>
        <v:shape id="_x0000_s2049"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r>
      <w:pict>
        <v:shape id="文本框 1" o:spid="_x0000_s2050"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6"/>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15F274A"/>
    <w:rsid w:val="03B04895"/>
    <w:rsid w:val="0DD01FBA"/>
    <w:rsid w:val="119423E4"/>
    <w:rsid w:val="1F224935"/>
    <w:rsid w:val="1F737AEB"/>
    <w:rsid w:val="22E7227D"/>
    <w:rsid w:val="317069C0"/>
    <w:rsid w:val="37CE60F9"/>
    <w:rsid w:val="393E3E67"/>
    <w:rsid w:val="4250257F"/>
    <w:rsid w:val="4C6501CA"/>
    <w:rsid w:val="4FF939B6"/>
    <w:rsid w:val="594F2582"/>
    <w:rsid w:val="5B9B15CD"/>
    <w:rsid w:val="628D5536"/>
    <w:rsid w:val="68D15195"/>
    <w:rsid w:val="6A1C1AA0"/>
    <w:rsid w:val="709B5CF8"/>
    <w:rsid w:val="7ADA7E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3">
    <w:name w:val="Body Text Indent"/>
    <w:basedOn w:val="1"/>
    <w:qFormat/>
    <w:uiPriority w:val="99"/>
    <w:pPr>
      <w:spacing w:after="120"/>
      <w:ind w:left="420" w:leftChars="200"/>
    </w:pPr>
    <w:rPr>
      <w:kern w:val="0"/>
      <w:sz w:val="24"/>
    </w:rPr>
  </w:style>
  <w:style w:type="paragraph" w:styleId="4">
    <w:name w:val="Balloon Text"/>
    <w:basedOn w:val="1"/>
    <w:link w:val="11"/>
    <w:semiHidden/>
    <w:qFormat/>
    <w:uiPriority w:val="99"/>
    <w:rPr>
      <w:sz w:val="18"/>
      <w:szCs w:val="18"/>
    </w:rPr>
  </w:style>
  <w:style w:type="paragraph" w:styleId="5">
    <w:name w:val="footer"/>
    <w:basedOn w:val="1"/>
    <w:link w:val="12"/>
    <w:semiHidden/>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7">
    <w:name w:val="Body Text First Indent 2"/>
    <w:basedOn w:val="3"/>
    <w:qFormat/>
    <w:uiPriority w:val="99"/>
    <w:pPr>
      <w:spacing w:after="0"/>
      <w:ind w:left="0" w:leftChars="0" w:firstLine="420" w:firstLineChars="200"/>
      <w:jc w:val="left"/>
    </w:pPr>
    <w:rPr>
      <w:rFonts w:ascii="宋体" w:hAnsi="宋体" w:eastAsia="仿宋_GB2312"/>
      <w:color w:val="000000"/>
      <w:sz w:val="28"/>
      <w:szCs w:val="20"/>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semiHidden/>
    <w:qFormat/>
    <w:locked/>
    <w:uiPriority w:val="99"/>
    <w:rPr>
      <w:rFonts w:ascii="Times New Roman" w:hAnsi="Times New Roman" w:eastAsia="宋体" w:cs="Times New Roman"/>
      <w:sz w:val="18"/>
      <w:szCs w:val="18"/>
    </w:rPr>
  </w:style>
  <w:style w:type="character" w:customStyle="1" w:styleId="13">
    <w:name w:val="页眉 Char"/>
    <w:link w:val="6"/>
    <w:qFormat/>
    <w:locked/>
    <w:uiPriority w:val="0"/>
    <w:rPr>
      <w:sz w:val="18"/>
    </w:rPr>
  </w:style>
  <w:style w:type="character" w:customStyle="1" w:styleId="14">
    <w:name w:val="页眉 Char1"/>
    <w:semiHidden/>
    <w:qFormat/>
    <w:uiPriority w:val="99"/>
    <w:rPr>
      <w:rFonts w:ascii="Times New Roman" w:hAnsi="Times New Roman" w:eastAsia="宋体" w:cs="Times New Roman"/>
      <w:sz w:val="18"/>
      <w:szCs w:val="18"/>
    </w:rPr>
  </w:style>
  <w:style w:type="paragraph" w:styleId="15">
    <w:name w:val="List Paragraph"/>
    <w:basedOn w:val="1"/>
    <w:qFormat/>
    <w:uiPriority w:val="99"/>
    <w:pPr>
      <w:ind w:firstLine="420" w:firstLineChars="200"/>
    </w:pPr>
    <w:rPr>
      <w:sz w:val="21"/>
      <w:szCs w:val="24"/>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2052"/>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642</Words>
  <Characters>3660</Characters>
  <Lines>30</Lines>
  <Paragraphs>8</Paragraphs>
  <TotalTime>2</TotalTime>
  <ScaleCrop>false</ScaleCrop>
  <LinksUpToDate>false</LinksUpToDate>
  <CharactersWithSpaces>4294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郭力</cp:lastModifiedBy>
  <cp:lastPrinted>2019-04-18T08:15:00Z</cp:lastPrinted>
  <dcterms:modified xsi:type="dcterms:W3CDTF">2021-02-25T07:57:36Z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