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受审核部门：管理层   主管领导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吴知虎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尚晓妮</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郭力</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2021.2.25</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审核条款：Q: 4.1/4.2/4.3/4.4/5.1/5.2/5.3/6.1/6.2/6.3/7.1.1/9.1.1/9.3/10.1/10.3</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资质</w:t>
            </w:r>
          </w:p>
        </w:tc>
        <w:tc>
          <w:tcPr>
            <w:tcW w:w="960" w:type="dxa"/>
          </w:tcPr>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营业执照：</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统一社会信用代码：916103017738064798</w:t>
            </w:r>
          </w:p>
          <w:p>
            <w:pPr>
              <w:spacing w:line="360" w:lineRule="auto"/>
              <w:rPr>
                <w:rFonts w:hint="eastAsia" w:ascii="宋体" w:hAnsi="宋体" w:eastAsia="宋体" w:cs="宋体"/>
                <w:sz w:val="21"/>
                <w:szCs w:val="21"/>
              </w:rPr>
            </w:pPr>
            <w:r>
              <w:rPr>
                <w:rFonts w:hint="eastAsia" w:ascii="宋体" w:hAnsi="宋体" w:eastAsia="宋体" w:cs="宋体"/>
                <w:sz w:val="21"/>
                <w:szCs w:val="21"/>
              </w:rPr>
              <w:t>成立日期：</w:t>
            </w:r>
            <w:r>
              <w:rPr>
                <w:rFonts w:hint="eastAsia" w:ascii="宋体" w:hAnsi="宋体" w:eastAsia="宋体" w:cs="宋体"/>
                <w:sz w:val="21"/>
                <w:szCs w:val="21"/>
                <w:lang w:val="en-US" w:eastAsia="zh-CN"/>
              </w:rPr>
              <w:t>2005</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营业期限：长期</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认证范围在经营范围内，</w:t>
            </w:r>
            <w:r>
              <w:rPr>
                <w:rFonts w:hint="eastAsia" w:ascii="宋体" w:hAnsi="宋体" w:eastAsia="宋体" w:cs="宋体"/>
                <w:sz w:val="21"/>
                <w:szCs w:val="21"/>
                <w:lang w:val="en-US" w:eastAsia="zh-CN"/>
              </w:rPr>
              <w:t>仍有效，</w:t>
            </w:r>
            <w:r>
              <w:rPr>
                <w:rFonts w:hint="eastAsia" w:ascii="宋体" w:hAnsi="宋体" w:eastAsia="宋体" w:cs="宋体"/>
                <w:sz w:val="21"/>
                <w:szCs w:val="21"/>
              </w:rPr>
              <w:t>符合要求。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组织及其环境</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4.1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bookmarkStart w:id="0" w:name="法人"/>
            <w:r>
              <w:rPr>
                <w:rFonts w:hint="eastAsia" w:ascii="宋体" w:hAnsi="宋体" w:eastAsia="宋体" w:cs="宋体"/>
                <w:sz w:val="21"/>
                <w:szCs w:val="21"/>
              </w:rPr>
              <w:t>沙黑成</w:t>
            </w:r>
            <w:bookmarkEnd w:id="0"/>
            <w:r>
              <w:rPr>
                <w:rFonts w:hint="eastAsia" w:ascii="宋体" w:hAnsi="宋体" w:eastAsia="宋体" w:cs="宋体"/>
                <w:sz w:val="21"/>
                <w:szCs w:val="21"/>
              </w:rPr>
              <w:t xml:space="preserve">    人员状况：</w:t>
            </w:r>
            <w:r>
              <w:rPr>
                <w:rFonts w:hint="eastAsia" w:ascii="宋体" w:hAnsi="宋体" w:eastAsia="宋体" w:cs="宋体"/>
                <w:sz w:val="21"/>
                <w:szCs w:val="21"/>
                <w:lang w:val="en-US" w:eastAsia="zh-CN"/>
              </w:rPr>
              <w:t>24</w:t>
            </w:r>
            <w:r>
              <w:rPr>
                <w:rFonts w:hint="eastAsia" w:ascii="宋体" w:hAnsi="宋体" w:eastAsia="宋体" w:cs="宋体"/>
                <w:sz w:val="21"/>
                <w:szCs w:val="21"/>
              </w:rPr>
              <w:t>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企业主要经营</w:t>
            </w:r>
            <w:bookmarkStart w:id="1" w:name="审核范围"/>
            <w:r>
              <w:rPr>
                <w:rFonts w:hint="eastAsia" w:ascii="宋体" w:hAnsi="宋体" w:eastAsia="宋体" w:cs="宋体"/>
                <w:sz w:val="21"/>
                <w:szCs w:val="21"/>
              </w:rPr>
              <w:t>汽车变速箱用齿轮、轴；石油机械泥浆泵用阀体、阀座的锻造生产。</w:t>
            </w:r>
            <w:bookmarkEnd w:id="1"/>
            <w:r>
              <w:rPr>
                <w:rFonts w:hint="eastAsia" w:ascii="宋体" w:hAnsi="宋体" w:eastAsia="宋体" w:cs="宋体"/>
                <w:sz w:val="21"/>
                <w:szCs w:val="21"/>
                <w:lang w:val="en-US" w:eastAsia="zh-CN"/>
              </w:rPr>
              <w:t>初审至今无变化。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企业主要客户为</w:t>
            </w:r>
            <w:r>
              <w:rPr>
                <w:rFonts w:hint="eastAsia" w:ascii="宋体" w:hAnsi="宋体" w:eastAsia="宋体" w:cs="宋体"/>
                <w:sz w:val="21"/>
                <w:szCs w:val="21"/>
                <w:lang w:val="en-US" w:eastAsia="zh-CN"/>
              </w:rPr>
              <w:t>汽车配件行业</w:t>
            </w:r>
            <w:r>
              <w:rPr>
                <w:rFonts w:hint="eastAsia" w:ascii="宋体" w:hAnsi="宋体" w:eastAsia="宋体" w:cs="宋体"/>
                <w:sz w:val="21"/>
                <w:szCs w:val="21"/>
              </w:rPr>
              <w:t>，目前市场主要在</w:t>
            </w:r>
            <w:r>
              <w:rPr>
                <w:rFonts w:hint="eastAsia" w:ascii="宋体" w:hAnsi="宋体" w:eastAsia="宋体" w:cs="宋体"/>
                <w:sz w:val="21"/>
                <w:szCs w:val="21"/>
                <w:lang w:val="en-US" w:eastAsia="zh-CN"/>
              </w:rPr>
              <w:t>本市</w:t>
            </w:r>
            <w:r>
              <w:rPr>
                <w:rFonts w:hint="eastAsia" w:ascii="宋体" w:hAnsi="宋体" w:eastAsia="宋体" w:cs="宋体"/>
                <w:sz w:val="21"/>
                <w:szCs w:val="21"/>
              </w:rPr>
              <w:t>范围。企业负责人介绍说：行业门槛低，价格透明，竞争激烈。</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对组织内外部环境进行了识别</w:t>
            </w:r>
          </w:p>
          <w:p>
            <w:pPr>
              <w:spacing w:line="360" w:lineRule="auto"/>
              <w:rPr>
                <w:rFonts w:hint="eastAsia" w:ascii="宋体" w:hAnsi="宋体" w:eastAsia="宋体" w:cs="宋体"/>
                <w:sz w:val="21"/>
                <w:szCs w:val="21"/>
              </w:rPr>
            </w:pPr>
            <w:r>
              <w:rPr>
                <w:rFonts w:hint="eastAsia" w:ascii="宋体" w:hAnsi="宋体" w:eastAsia="宋体" w:cs="宋体"/>
                <w:sz w:val="21"/>
                <w:szCs w:val="21"/>
              </w:rPr>
              <w:t>外部环境：政治、法律、社会文化等。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内部环境：本公司的价值观、文化、知识、 经营规划的决策程序、部门设置和职能分配、资源因素、经营绩效、财务状况、人力因素包括新的专业知识更新和技能的提升等。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组织环境识别充分、有效。</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相关方的需求和期望</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4.2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公司识别并确定了影响公司提供产品和服务能力的利益相关方：顾客、外部供应商、员工及其他为本公司工作的人员或组织等。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相关方进行监视和评审的方式方法：公司通过走访、会议、上级文件、标准和规范的获取等方式对相关方的信息进行监视和评审。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相关方的需求和期望主要表现如下：</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顾客：产品质量符合要求，及时交货，物料材质环保、售后服务等</w:t>
            </w:r>
          </w:p>
          <w:p>
            <w:pPr>
              <w:spacing w:line="360" w:lineRule="auto"/>
              <w:rPr>
                <w:rFonts w:hint="eastAsia" w:ascii="宋体" w:hAnsi="宋体" w:eastAsia="宋体" w:cs="宋体"/>
                <w:sz w:val="21"/>
                <w:szCs w:val="21"/>
              </w:rPr>
            </w:pPr>
            <w:r>
              <w:rPr>
                <w:rFonts w:hint="eastAsia" w:ascii="宋体" w:hAnsi="宋体" w:eastAsia="宋体" w:cs="宋体"/>
                <w:sz w:val="21"/>
                <w:szCs w:val="21"/>
              </w:rPr>
              <w:t>供方：回款及时、物料、设备质量、环保、安全等</w:t>
            </w:r>
          </w:p>
          <w:p>
            <w:pPr>
              <w:spacing w:line="360" w:lineRule="auto"/>
              <w:rPr>
                <w:rFonts w:hint="eastAsia" w:ascii="宋体" w:hAnsi="宋体" w:eastAsia="宋体" w:cs="宋体"/>
                <w:sz w:val="21"/>
                <w:szCs w:val="21"/>
              </w:rPr>
            </w:pPr>
            <w:r>
              <w:rPr>
                <w:rFonts w:hint="eastAsia" w:ascii="宋体" w:hAnsi="宋体" w:eastAsia="宋体" w:cs="宋体"/>
                <w:sz w:val="21"/>
                <w:szCs w:val="21"/>
              </w:rPr>
              <w:t>上级主管部门：经营中遵纪守法、无安全事故，不经销假冒产品</w:t>
            </w:r>
          </w:p>
          <w:p>
            <w:pPr>
              <w:spacing w:line="360" w:lineRule="auto"/>
              <w:rPr>
                <w:rFonts w:hint="eastAsia" w:ascii="宋体" w:hAnsi="宋体" w:eastAsia="宋体" w:cs="宋体"/>
                <w:sz w:val="21"/>
                <w:szCs w:val="21"/>
              </w:rPr>
            </w:pPr>
            <w:r>
              <w:rPr>
                <w:rFonts w:hint="eastAsia" w:ascii="宋体" w:hAnsi="宋体" w:eastAsia="宋体" w:cs="宋体"/>
                <w:sz w:val="21"/>
                <w:szCs w:val="21"/>
              </w:rPr>
              <w:t>员工：薪资福利、工作环境、安全保障等。。。。。。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目前企业未发生处罚、相关方投诉事件</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质量管理体系的范围</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4.3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日发布、201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公司明确了质量管理体系的边界：</w:t>
            </w:r>
            <w:bookmarkStart w:id="2" w:name="生产地址"/>
            <w:r>
              <w:rPr>
                <w:rFonts w:hint="eastAsia" w:ascii="宋体" w:hAnsi="宋体" w:eastAsia="宋体" w:cs="宋体"/>
                <w:sz w:val="21"/>
                <w:szCs w:val="21"/>
              </w:rPr>
              <w:t>陕西省宝鸡市高新开发区钓渭镇朱家滩村</w:t>
            </w:r>
            <w:bookmarkEnd w:id="2"/>
          </w:p>
          <w:p>
            <w:pPr>
              <w:spacing w:line="360" w:lineRule="auto"/>
              <w:rPr>
                <w:rFonts w:hint="eastAsia" w:ascii="宋体" w:hAnsi="宋体" w:eastAsia="宋体" w:cs="宋体"/>
                <w:sz w:val="21"/>
                <w:szCs w:val="21"/>
              </w:rPr>
            </w:pPr>
            <w:r>
              <w:rPr>
                <w:rFonts w:hint="eastAsia" w:ascii="宋体" w:hAnsi="宋体" w:eastAsia="宋体" w:cs="宋体"/>
                <w:sz w:val="21"/>
                <w:szCs w:val="21"/>
              </w:rPr>
              <w:t>范围：汽车变速箱用齿轮、轴；石油机械泥浆泵用阀体、阀座的锻造生产。</w:t>
            </w:r>
            <w:r>
              <w:rPr>
                <w:rFonts w:hint="eastAsia" w:ascii="宋体" w:hAnsi="宋体" w:eastAsia="宋体" w:cs="宋体"/>
                <w:sz w:val="21"/>
                <w:szCs w:val="21"/>
                <w:lang w:val="en-US" w:eastAsia="zh-CN"/>
              </w:rPr>
              <w:t>初审至今无变化。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不适用条款：8.3</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eastAsia="宋体" w:cs="宋体"/>
                <w:sz w:val="21"/>
                <w:szCs w:val="21"/>
                <w:lang w:val="en-US" w:eastAsia="zh-CN"/>
              </w:rPr>
              <w:t>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不适用条款：8.3</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eastAsia="宋体" w:cs="宋体"/>
                <w:sz w:val="21"/>
                <w:szCs w:val="21"/>
                <w:lang w:val="en-US" w:eastAsia="zh-CN"/>
              </w:rPr>
              <w:t>无</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总则</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5.1.1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pPr>
              <w:spacing w:line="360" w:lineRule="auto"/>
              <w:rPr>
                <w:rFonts w:hint="eastAsia" w:ascii="宋体" w:hAnsi="宋体" w:eastAsia="宋体" w:cs="宋体"/>
                <w:sz w:val="21"/>
                <w:szCs w:val="21"/>
              </w:rPr>
            </w:pPr>
            <w:r>
              <w:rPr>
                <w:rFonts w:hint="eastAsia" w:ascii="宋体" w:hAnsi="宋体" w:eastAsia="宋体" w:cs="宋体"/>
                <w:sz w:val="21"/>
                <w:szCs w:val="21"/>
              </w:rPr>
              <w:t>对质量管理体系的有效性负责；</w:t>
            </w:r>
          </w:p>
          <w:p>
            <w:pPr>
              <w:spacing w:line="360" w:lineRule="auto"/>
              <w:rPr>
                <w:rFonts w:hint="eastAsia" w:ascii="宋体" w:hAnsi="宋体" w:eastAsia="宋体" w:cs="宋体"/>
                <w:sz w:val="21"/>
                <w:szCs w:val="21"/>
              </w:rPr>
            </w:pPr>
            <w:r>
              <w:rPr>
                <w:rFonts w:hint="eastAsia" w:ascii="宋体" w:hAnsi="宋体" w:eastAsia="宋体" w:cs="宋体"/>
                <w:sz w:val="21"/>
                <w:szCs w:val="21"/>
              </w:rPr>
              <w:t>确保质量方针和质量目标的建立，并与公司的环境及战略方向保持一致；</w:t>
            </w:r>
          </w:p>
          <w:p>
            <w:pPr>
              <w:spacing w:line="360" w:lineRule="auto"/>
              <w:rPr>
                <w:rFonts w:hint="eastAsia" w:ascii="宋体" w:hAnsi="宋体" w:eastAsia="宋体" w:cs="宋体"/>
                <w:sz w:val="21"/>
                <w:szCs w:val="21"/>
              </w:rPr>
            </w:pPr>
            <w:r>
              <w:rPr>
                <w:rFonts w:hint="eastAsia" w:ascii="宋体" w:hAnsi="宋体" w:eastAsia="宋体" w:cs="宋体"/>
                <w:sz w:val="21"/>
                <w:szCs w:val="21"/>
              </w:rPr>
              <w:t>确保质量管理体系要求融入公司内部的各项业务工作之中；</w:t>
            </w:r>
          </w:p>
          <w:p>
            <w:pPr>
              <w:spacing w:line="360" w:lineRule="auto"/>
              <w:rPr>
                <w:rFonts w:hint="eastAsia" w:ascii="宋体" w:hAnsi="宋体" w:eastAsia="宋体" w:cs="宋体"/>
                <w:sz w:val="21"/>
                <w:szCs w:val="21"/>
              </w:rPr>
            </w:pPr>
            <w:r>
              <w:rPr>
                <w:rFonts w:hint="eastAsia" w:ascii="宋体" w:hAnsi="宋体" w:eastAsia="宋体" w:cs="宋体"/>
                <w:sz w:val="21"/>
                <w:szCs w:val="21"/>
              </w:rPr>
              <w:t>促进应用过程方法和基于风险的思维；</w:t>
            </w:r>
          </w:p>
          <w:p>
            <w:pPr>
              <w:spacing w:line="360" w:lineRule="auto"/>
              <w:rPr>
                <w:rFonts w:hint="eastAsia" w:ascii="宋体" w:hAnsi="宋体" w:eastAsia="宋体" w:cs="宋体"/>
                <w:sz w:val="21"/>
                <w:szCs w:val="21"/>
              </w:rPr>
            </w:pPr>
            <w:r>
              <w:rPr>
                <w:rFonts w:hint="eastAsia" w:ascii="宋体" w:hAnsi="宋体" w:eastAsia="宋体" w:cs="宋体"/>
                <w:sz w:val="21"/>
                <w:szCs w:val="21"/>
              </w:rPr>
              <w:t>确保质量管理体系所需的资源；</w:t>
            </w:r>
          </w:p>
          <w:p>
            <w:pPr>
              <w:spacing w:line="360" w:lineRule="auto"/>
              <w:rPr>
                <w:rFonts w:hint="eastAsia" w:ascii="宋体" w:hAnsi="宋体" w:eastAsia="宋体" w:cs="宋体"/>
                <w:sz w:val="21"/>
                <w:szCs w:val="21"/>
              </w:rPr>
            </w:pPr>
            <w:r>
              <w:rPr>
                <w:rFonts w:hint="eastAsia" w:ascii="宋体" w:hAnsi="宋体" w:eastAsia="宋体" w:cs="宋体"/>
                <w:sz w:val="21"/>
                <w:szCs w:val="21"/>
              </w:rPr>
              <w:t>传达沟通有效的质量管理以及满足质量管理体系要求的重要性；</w:t>
            </w:r>
          </w:p>
          <w:p>
            <w:pPr>
              <w:spacing w:line="360" w:lineRule="auto"/>
              <w:rPr>
                <w:rFonts w:hint="eastAsia" w:ascii="宋体" w:hAnsi="宋体" w:eastAsia="宋体" w:cs="宋体"/>
                <w:sz w:val="21"/>
                <w:szCs w:val="21"/>
              </w:rPr>
            </w:pPr>
            <w:r>
              <w:rPr>
                <w:rFonts w:hint="eastAsia" w:ascii="宋体" w:hAnsi="宋体" w:eastAsia="宋体" w:cs="宋体"/>
                <w:sz w:val="21"/>
                <w:szCs w:val="21"/>
              </w:rPr>
              <w:t>确保质量管理体系实现其预期结果；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鼓励、促进和支持员工为质量管理体系的有效性做出贡献；</w:t>
            </w:r>
          </w:p>
          <w:p>
            <w:pPr>
              <w:spacing w:line="360" w:lineRule="auto"/>
              <w:rPr>
                <w:rFonts w:hint="eastAsia" w:ascii="宋体" w:hAnsi="宋体" w:eastAsia="宋体" w:cs="宋体"/>
                <w:sz w:val="21"/>
                <w:szCs w:val="21"/>
              </w:rPr>
            </w:pPr>
            <w:r>
              <w:rPr>
                <w:rFonts w:hint="eastAsia" w:ascii="宋体" w:hAnsi="宋体" w:eastAsia="宋体" w:cs="宋体"/>
                <w:sz w:val="21"/>
                <w:szCs w:val="21"/>
              </w:rPr>
              <w:t>不断推动各项改进；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支持其他管理者在其职责范围内发挥其应尽的领导作用。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初审至今无变化。</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以顾客为关注焦点</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5.1.2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方针</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5.2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企业策划并制定了质量方针：“</w:t>
            </w:r>
            <w:r>
              <w:rPr>
                <w:rFonts w:hint="eastAsia" w:ascii="宋体" w:hAnsi="宋体" w:eastAsia="宋体" w:cs="宋体"/>
                <w:sz w:val="21"/>
                <w:szCs w:val="21"/>
                <w:lang w:val="en-US" w:eastAsia="zh-CN"/>
              </w:rPr>
              <w:t>质量第一 信誉第一 顾客至上 持续改进</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rPr>
                <w:rFonts w:hint="eastAsia" w:ascii="宋体" w:hAnsi="宋体" w:eastAsia="宋体" w:cs="宋体"/>
                <w:sz w:val="21"/>
                <w:szCs w:val="21"/>
              </w:rPr>
            </w:pPr>
            <w:r>
              <w:rPr>
                <w:rFonts w:hint="eastAsia" w:ascii="宋体" w:hAnsi="宋体" w:eastAsia="宋体" w:cs="宋体"/>
                <w:sz w:val="21"/>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组织的角色、职责的权限</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5.3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沙宏涛</w:t>
            </w:r>
            <w:r>
              <w:rPr>
                <w:rFonts w:hint="eastAsia" w:ascii="宋体" w:hAnsi="宋体" w:eastAsia="宋体" w:cs="宋体"/>
                <w:sz w:val="21"/>
                <w:szCs w:val="21"/>
              </w:rPr>
              <w:t>为管理体系的管理者代表。其职责和权限规定如下：</w:t>
            </w:r>
          </w:p>
          <w:p>
            <w:pPr>
              <w:spacing w:line="360" w:lineRule="auto"/>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确保本公司管理体系所需的过程得到建立、实施和保持，代表总经理行使职权；</w:t>
            </w:r>
          </w:p>
          <w:p>
            <w:pPr>
              <w:spacing w:line="360" w:lineRule="auto"/>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6.1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公司编制了《风险和机遇控制程序》，通过识别与评价对公司目标和战略方向相关影响其实现质量管理体系预期结果的各种内外部环境因素，有效应对风险和机遇。 </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1.仪器校验不准，导致质量控制结果不准确；</w:t>
            </w:r>
          </w:p>
          <w:p>
            <w:pPr>
              <w:spacing w:line="360" w:lineRule="auto"/>
              <w:rPr>
                <w:rFonts w:hint="eastAsia" w:ascii="宋体" w:hAnsi="宋体" w:eastAsia="宋体" w:cs="宋体"/>
                <w:sz w:val="21"/>
                <w:szCs w:val="21"/>
              </w:rPr>
            </w:pPr>
            <w:r>
              <w:rPr>
                <w:rFonts w:hint="eastAsia" w:ascii="宋体" w:hAnsi="宋体" w:eastAsia="宋体" w:cs="宋体"/>
                <w:sz w:val="21"/>
                <w:szCs w:val="21"/>
              </w:rPr>
              <w:t>2.原材料到货不及时；</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针对质量风险与机遇，负责人组织人员对质量控制风险进行了识别、分析和评价。 </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通过内审、管评、目标考核等来评价风险和机遇应对措施的有效性。</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公司的风险和机遇识别、控制基本符合要求。</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质量目标及其实现的策划</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6.2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锻造废品率…&lt;7</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5.1%(目标完成)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合同履约率</w:t>
            </w:r>
            <w:r>
              <w:rPr>
                <w:rFonts w:hint="eastAsia" w:ascii="宋体" w:hAnsi="宋体" w:eastAsia="宋体" w:cs="宋体"/>
                <w:sz w:val="21"/>
                <w:szCs w:val="21"/>
              </w:rPr>
              <w:t>100%；</w:t>
            </w:r>
            <w:r>
              <w:rPr>
                <w:rFonts w:hint="eastAsia" w:ascii="宋体" w:hAnsi="宋体" w:eastAsia="宋体" w:cs="宋体"/>
                <w:sz w:val="21"/>
                <w:szCs w:val="21"/>
                <w:lang w:val="en-US" w:eastAsia="zh-CN"/>
              </w:rPr>
              <w:t xml:space="preserve">                     100%(目标完成)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顾客满意度≥9</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96%(目标完成)</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30日</w:t>
            </w:r>
            <w:r>
              <w:rPr>
                <w:rFonts w:hint="eastAsia" w:ascii="宋体" w:hAnsi="宋体" w:eastAsia="宋体" w:cs="宋体"/>
                <w:color w:val="000000" w:themeColor="text1"/>
                <w:sz w:val="21"/>
                <w:szCs w:val="21"/>
              </w:rPr>
              <w:t>质量目标考核表完成情况：均完成。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公司的质量目标已分解到相关职能部门。</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变更的策划</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6.3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目前企业无变更情况。</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资源总则</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7.1.1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生产检测设备：</w:t>
            </w:r>
            <w:r>
              <w:rPr>
                <w:rFonts w:hint="eastAsia" w:ascii="宋体" w:hAnsi="宋体" w:eastAsia="宋体" w:cs="宋体"/>
                <w:sz w:val="21"/>
                <w:szCs w:val="21"/>
                <w:lang w:val="en-US" w:eastAsia="zh-CN"/>
              </w:rPr>
              <w:t>等温正火连续炉、转底炉、全自动数控带锯床、自动数控圆盘锯、电动螺旋压力机、中频加热炉、车床、铲车、行车、抛丸清理机、空气压缩机布袋除尘器</w:t>
            </w:r>
            <w:r>
              <w:rPr>
                <w:rFonts w:hint="eastAsia" w:ascii="宋体" w:hAnsi="宋体" w:eastAsia="宋体" w:cs="宋体"/>
                <w:sz w:val="21"/>
                <w:szCs w:val="21"/>
                <w:lang w:eastAsia="zh-CN"/>
              </w:rPr>
              <w:t>等</w:t>
            </w:r>
            <w:r>
              <w:rPr>
                <w:rFonts w:hint="eastAsia" w:ascii="宋体" w:hAnsi="宋体" w:eastAsia="宋体" w:cs="宋体"/>
                <w:sz w:val="21"/>
                <w:szCs w:val="21"/>
              </w:rPr>
              <w:t>生产设备及</w:t>
            </w:r>
            <w:r>
              <w:rPr>
                <w:rFonts w:hint="eastAsia" w:ascii="宋体" w:hAnsi="宋体" w:eastAsia="宋体" w:cs="宋体"/>
                <w:sz w:val="21"/>
                <w:szCs w:val="21"/>
                <w:lang w:val="en-US" w:eastAsia="zh-CN"/>
              </w:rPr>
              <w:t>外径千分尺、游标卡尺、带表卡尺、深度游标卡尺等</w:t>
            </w:r>
            <w:r>
              <w:rPr>
                <w:rFonts w:hint="eastAsia" w:ascii="宋体" w:hAnsi="宋体" w:eastAsia="宋体" w:cs="宋体"/>
                <w:sz w:val="21"/>
                <w:szCs w:val="21"/>
              </w:rPr>
              <w:t>检测设备。基本能满足服务需要。</w:t>
            </w:r>
          </w:p>
          <w:p>
            <w:pPr>
              <w:spacing w:line="360" w:lineRule="auto"/>
              <w:rPr>
                <w:rFonts w:hint="eastAsia" w:ascii="宋体" w:hAnsi="宋体" w:eastAsia="宋体" w:cs="宋体"/>
                <w:sz w:val="21"/>
                <w:szCs w:val="21"/>
              </w:rPr>
            </w:pPr>
            <w:r>
              <w:rPr>
                <w:rFonts w:hint="eastAsia" w:ascii="宋体" w:hAnsi="宋体" w:eastAsia="宋体" w:cs="宋体"/>
                <w:sz w:val="21"/>
                <w:szCs w:val="21"/>
              </w:rPr>
              <w:t>配备了台式电脑、笔记本电脑等设施，特种设备</w:t>
            </w:r>
            <w:r>
              <w:rPr>
                <w:rFonts w:hint="eastAsia" w:ascii="宋体" w:hAnsi="宋体" w:eastAsia="宋体" w:cs="宋体"/>
                <w:sz w:val="21"/>
                <w:szCs w:val="21"/>
                <w:lang w:val="en-US" w:eastAsia="zh-CN"/>
              </w:rPr>
              <w:t>为5吨行车、叉车</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现主要工作人员</w:t>
            </w:r>
            <w:r>
              <w:rPr>
                <w:rFonts w:hint="eastAsia" w:ascii="宋体" w:hAnsi="宋体" w:eastAsia="宋体" w:cs="宋体"/>
                <w:sz w:val="21"/>
                <w:szCs w:val="21"/>
                <w:lang w:val="en-US" w:eastAsia="zh-CN"/>
              </w:rPr>
              <w:t>24</w:t>
            </w:r>
            <w:r>
              <w:rPr>
                <w:rFonts w:hint="eastAsia" w:ascii="宋体" w:hAnsi="宋体" w:eastAsia="宋体" w:cs="宋体"/>
                <w:sz w:val="21"/>
                <w:szCs w:val="21"/>
              </w:rPr>
              <w:t>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总经理对资源的配备比较重视，人力资源配备和工作环境等均可满足体系运行需要。</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监测总则</w:t>
            </w:r>
          </w:p>
          <w:p>
            <w:pPr>
              <w:spacing w:line="360" w:lineRule="auto"/>
              <w:rPr>
                <w:rFonts w:hint="eastAsia" w:ascii="宋体" w:hAnsi="宋体" w:eastAsia="宋体" w:cs="宋体"/>
                <w:sz w:val="21"/>
                <w:szCs w:val="21"/>
              </w:rPr>
            </w:pPr>
            <w:r>
              <w:rPr>
                <w:rFonts w:hint="eastAsia" w:ascii="宋体" w:hAnsi="宋体" w:eastAsia="宋体" w:cs="宋体"/>
                <w:sz w:val="21"/>
                <w:szCs w:val="21"/>
              </w:rPr>
              <w:t>分析与评价</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9.1.1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公司通过质量目标考核、内审、管理评审等对体系的有效性进行评价。</w:t>
            </w:r>
          </w:p>
          <w:p>
            <w:pPr>
              <w:spacing w:line="360" w:lineRule="auto"/>
              <w:rPr>
                <w:rFonts w:hint="eastAsia" w:ascii="宋体" w:hAnsi="宋体" w:eastAsia="宋体" w:cs="宋体"/>
                <w:sz w:val="21"/>
                <w:szCs w:val="21"/>
              </w:rPr>
            </w:pPr>
            <w:r>
              <w:rPr>
                <w:rFonts w:hint="eastAsia" w:ascii="宋体" w:hAnsi="宋体" w:eastAsia="宋体" w:cs="宋体"/>
                <w:sz w:val="21"/>
                <w:szCs w:val="21"/>
              </w:rPr>
              <w:t>1）提供了顾客满意调查表，并进行了分析。</w:t>
            </w:r>
          </w:p>
          <w:p>
            <w:pPr>
              <w:spacing w:line="360" w:lineRule="auto"/>
              <w:rPr>
                <w:rFonts w:hint="eastAsia" w:ascii="宋体" w:hAnsi="宋体" w:eastAsia="宋体" w:cs="宋体"/>
                <w:sz w:val="21"/>
                <w:szCs w:val="21"/>
              </w:rPr>
            </w:pPr>
            <w:r>
              <w:rPr>
                <w:rFonts w:hint="eastAsia" w:ascii="宋体" w:hAnsi="宋体" w:eastAsia="宋体" w:cs="宋体"/>
                <w:sz w:val="21"/>
                <w:szCs w:val="21"/>
              </w:rPr>
              <w:t>2）对过程产品质量进行了统计分析</w:t>
            </w:r>
          </w:p>
          <w:p>
            <w:pPr>
              <w:spacing w:line="360" w:lineRule="auto"/>
              <w:rPr>
                <w:rFonts w:hint="eastAsia" w:ascii="宋体" w:hAnsi="宋体" w:eastAsia="宋体" w:cs="宋体"/>
                <w:sz w:val="21"/>
                <w:szCs w:val="21"/>
              </w:rPr>
            </w:pPr>
            <w:r>
              <w:rPr>
                <w:rFonts w:hint="eastAsia" w:ascii="宋体" w:hAnsi="宋体" w:eastAsia="宋体" w:cs="宋体"/>
                <w:sz w:val="21"/>
                <w:szCs w:val="21"/>
              </w:rPr>
              <w:t>3）对采购物资进行验证。根据验收结果，证明供方提供的产品质量是稳定的.</w:t>
            </w:r>
          </w:p>
          <w:p>
            <w:pPr>
              <w:spacing w:line="360" w:lineRule="auto"/>
              <w:rPr>
                <w:rFonts w:hint="eastAsia" w:ascii="宋体" w:hAnsi="宋体" w:eastAsia="宋体" w:cs="宋体"/>
                <w:sz w:val="21"/>
                <w:szCs w:val="21"/>
              </w:rPr>
            </w:pPr>
            <w:r>
              <w:rPr>
                <w:rFonts w:hint="eastAsia" w:ascii="宋体" w:hAnsi="宋体" w:eastAsia="宋体" w:cs="宋体"/>
                <w:sz w:val="21"/>
                <w:szCs w:val="21"/>
              </w:rPr>
              <w:t>4）通过内审中发现的不符合，确定改进措施并实施。</w:t>
            </w:r>
          </w:p>
          <w:p>
            <w:pPr>
              <w:spacing w:line="360" w:lineRule="auto"/>
              <w:rPr>
                <w:rFonts w:hint="eastAsia" w:ascii="宋体" w:hAnsi="宋体" w:eastAsia="宋体" w:cs="宋体"/>
                <w:sz w:val="21"/>
                <w:szCs w:val="21"/>
              </w:rPr>
            </w:pPr>
            <w:r>
              <w:rPr>
                <w:rFonts w:hint="eastAsia" w:ascii="宋体" w:hAnsi="宋体" w:eastAsia="宋体" w:cs="宋体"/>
                <w:sz w:val="21"/>
                <w:szCs w:val="21"/>
              </w:rPr>
              <w:t>5）通过管理评审，提出改进措施，以便发现改进方向。</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管理评审</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9.3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公司制定了编号：《管理评审控制程序》，文件规定每年至少进行一次管理评审。总经理组织于20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日组织进行了一次管理评审。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查《管理评审计划》确定了评审时间、地点、参加人员。规定了评审议题，提出了评审准备工作要求，评审以会议的方式进行。总经理批准。</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提供《管理评审报告》，对评审情况进行了总结，各部门对各过程和活动进行了总结和讨论。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2019年管理评审提出的三项改进措施，已完成。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评审结论：自体系建立以来，公司的质量管理体系运行全面展开，通过新版的运行，收到良好的效果，经评审认为本公司的质量管理体系的建立和运行是</w:t>
            </w:r>
            <w:r>
              <w:rPr>
                <w:rFonts w:hint="eastAsia" w:ascii="宋体" w:hAnsi="宋体" w:eastAsia="宋体" w:cs="宋体"/>
                <w:sz w:val="21"/>
                <w:szCs w:val="21"/>
                <w:lang w:val="en-US" w:eastAsia="zh-CN"/>
              </w:rPr>
              <w:t>持续</w:t>
            </w:r>
            <w:r>
              <w:rPr>
                <w:rFonts w:hint="eastAsia" w:ascii="宋体" w:hAnsi="宋体" w:eastAsia="宋体" w:cs="宋体"/>
                <w:sz w:val="21"/>
                <w:szCs w:val="21"/>
              </w:rPr>
              <w:t>充分的、适宜的、有效的。</w:t>
            </w:r>
          </w:p>
          <w:p>
            <w:pPr>
              <w:spacing w:line="360" w:lineRule="auto"/>
              <w:rPr>
                <w:rFonts w:hint="eastAsia" w:ascii="宋体" w:hAnsi="宋体" w:eastAsia="宋体" w:cs="宋体"/>
                <w:sz w:val="21"/>
                <w:szCs w:val="21"/>
              </w:rPr>
            </w:pPr>
            <w:r>
              <w:rPr>
                <w:rFonts w:hint="eastAsia" w:ascii="宋体" w:hAnsi="宋体" w:eastAsia="宋体" w:cs="宋体"/>
                <w:sz w:val="21"/>
                <w:szCs w:val="21"/>
              </w:rPr>
              <w:t>改进措施：</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2021年完成车间布局优化，新聘技术人员、专职检测人员和设备维修人员，做好人力资源储备</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lang w:val="en-US" w:eastAsia="zh-CN"/>
              </w:rPr>
              <w:t>为提升我公司青年职工的操作技能，2021年在一线岗位宣贯“传、帮、带”活动，并组织进行技能比武，以激发职工的工作积极性和能动性</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抽改进措施完成情况，正在进行中，预计20</w:t>
            </w:r>
            <w:r>
              <w:rPr>
                <w:rFonts w:hint="eastAsia" w:ascii="宋体" w:hAnsi="宋体" w:eastAsia="宋体" w:cs="宋体"/>
                <w:sz w:val="21"/>
                <w:szCs w:val="21"/>
                <w:lang w:val="en-US" w:eastAsia="zh-CN"/>
              </w:rPr>
              <w:t>21</w:t>
            </w:r>
            <w:r>
              <w:rPr>
                <w:rFonts w:hint="eastAsia" w:ascii="宋体" w:hAnsi="宋体" w:eastAsia="宋体" w:cs="宋体"/>
                <w:sz w:val="21"/>
                <w:szCs w:val="21"/>
              </w:rPr>
              <w:t>年下半年完成，下次审核关注。</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改进  总则</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10.1</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360" w:lineRule="auto"/>
              <w:rPr>
                <w:rFonts w:hint="eastAsia" w:ascii="宋体" w:hAnsi="宋体" w:eastAsia="宋体" w:cs="宋体"/>
                <w:sz w:val="21"/>
                <w:szCs w:val="21"/>
              </w:rPr>
            </w:pPr>
            <w:r>
              <w:rPr>
                <w:rFonts w:hint="eastAsia" w:ascii="宋体" w:hAnsi="宋体" w:eastAsia="宋体" w:cs="宋体"/>
                <w:sz w:val="21"/>
                <w:szCs w:val="21"/>
              </w:rPr>
              <w:t>企业有充分识别和评价存在的改进机会，以持续满足顾客和相关方要求改进的方法措施包括：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1）引导创新、修改和改进现有过程或实施新过程的突破项目；</w:t>
            </w:r>
          </w:p>
          <w:p>
            <w:pPr>
              <w:spacing w:line="360" w:lineRule="auto"/>
              <w:rPr>
                <w:rFonts w:hint="eastAsia" w:ascii="宋体" w:hAnsi="宋体" w:eastAsia="宋体" w:cs="宋体"/>
                <w:sz w:val="21"/>
                <w:szCs w:val="21"/>
              </w:rPr>
            </w:pPr>
            <w:r>
              <w:rPr>
                <w:rFonts w:hint="eastAsia" w:ascii="宋体" w:hAnsi="宋体" w:eastAsia="宋体" w:cs="宋体"/>
                <w:sz w:val="21"/>
                <w:szCs w:val="21"/>
              </w:rPr>
              <w:t>2）在现有过程中开展渐进、持续的改进活动；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3）纠正所存在不符合的原因等。</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改进</w:t>
            </w:r>
          </w:p>
        </w:tc>
        <w:tc>
          <w:tcPr>
            <w:tcW w:w="96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10.3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360" w:lineRule="auto"/>
              <w:rPr>
                <w:rFonts w:hint="eastAsia" w:ascii="宋体" w:hAnsi="宋体" w:eastAsia="宋体" w:cs="宋体"/>
                <w:sz w:val="21"/>
                <w:szCs w:val="21"/>
              </w:rPr>
            </w:pPr>
            <w:r>
              <w:rPr>
                <w:rFonts w:hint="eastAsia" w:ascii="宋体" w:hAnsi="宋体" w:eastAsia="宋体" w:cs="宋体"/>
                <w:sz w:val="21"/>
                <w:szCs w:val="21"/>
              </w:rPr>
              <w:t>日常监视和测量过程中发现的不合格、不符合要求相关责任部门及时制定相应的改进、纠正和纠正措施，以实管理体系的持续改进。</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hint="eastAsia" w:ascii="宋体" w:hAnsi="宋体" w:eastAsia="宋体" w:cs="宋体"/>
                <w:sz w:val="21"/>
                <w:szCs w:val="21"/>
              </w:rPr>
            </w:pPr>
          </w:p>
        </w:tc>
        <w:tc>
          <w:tcPr>
            <w:tcW w:w="960" w:type="dxa"/>
          </w:tcPr>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上级检查情况：未发生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顾客投诉情况：无</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国家抽检：无</w:t>
            </w:r>
          </w:p>
          <w:p>
            <w:pPr>
              <w:spacing w:line="360" w:lineRule="auto"/>
              <w:rPr>
                <w:rFonts w:hint="eastAsia" w:ascii="宋体" w:hAnsi="宋体" w:eastAsia="宋体" w:cs="宋体"/>
                <w:sz w:val="21"/>
                <w:szCs w:val="21"/>
              </w:rPr>
            </w:pPr>
            <w:r>
              <w:rPr>
                <w:rFonts w:hint="eastAsia" w:ascii="宋体" w:hAnsi="宋体" w:eastAsia="宋体" w:cs="宋体"/>
                <w:sz w:val="21"/>
                <w:szCs w:val="21"/>
              </w:rPr>
              <w:t>变更情况：无</w:t>
            </w:r>
          </w:p>
        </w:tc>
        <w:tc>
          <w:tcPr>
            <w:tcW w:w="1585"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合格</w:t>
            </w:r>
          </w:p>
        </w:tc>
      </w:tr>
    </w:tbl>
    <w:p>
      <w:pPr>
        <w:jc w:val="center"/>
      </w:pPr>
    </w:p>
    <w:p>
      <w:pPr>
        <w:jc w:val="center"/>
      </w:pPr>
    </w:p>
    <w:p/>
    <w:p>
      <w:pPr>
        <w:spacing w:line="480" w:lineRule="exact"/>
        <w:jc w:val="both"/>
        <w:rPr>
          <w:rFonts w:hint="eastAsia" w:ascii="隶书" w:hAnsi="宋体" w:eastAsia="隶书"/>
          <w:bCs/>
          <w:color w:val="000000"/>
          <w:sz w:val="36"/>
          <w:szCs w:val="36"/>
        </w:rPr>
      </w:pPr>
    </w:p>
    <w:tbl>
      <w:tblPr>
        <w:tblStyle w:val="6"/>
        <w:tblW w:w="2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gridCol w:w="7229"/>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5" w:hRule="atLeast"/>
        </w:trPr>
        <w:tc>
          <w:tcPr>
            <w:tcW w:w="2160" w:type="dxa"/>
            <w:vMerge w:val="restart"/>
            <w:vAlign w:val="center"/>
          </w:tcPr>
          <w:p>
            <w:pPr>
              <w:spacing w:before="120"/>
              <w:jc w:val="center"/>
              <w:rPr>
                <w:sz w:val="24"/>
                <w:szCs w:val="24"/>
              </w:rPr>
            </w:pPr>
            <w:bookmarkStart w:id="3" w:name="_GoBack"/>
            <w:bookmarkEnd w:id="3"/>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综合管理</w:t>
            </w:r>
            <w:r>
              <w:rPr>
                <w:rFonts w:hint="eastAsia"/>
                <w:sz w:val="24"/>
                <w:szCs w:val="24"/>
              </w:rPr>
              <w:t>部</w:t>
            </w:r>
            <w:r>
              <w:rPr>
                <w:sz w:val="24"/>
                <w:szCs w:val="24"/>
              </w:rPr>
              <w:t xml:space="preserve">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吴知虎    </w:t>
            </w:r>
            <w:r>
              <w:rPr>
                <w:rFonts w:hint="eastAsia"/>
                <w:sz w:val="24"/>
                <w:szCs w:val="24"/>
              </w:rPr>
              <w:t>陪同人员：</w:t>
            </w:r>
            <w:r>
              <w:rPr>
                <w:rFonts w:hint="eastAsia"/>
                <w:sz w:val="24"/>
                <w:szCs w:val="24"/>
                <w:lang w:val="en-US" w:eastAsia="zh-CN"/>
              </w:rPr>
              <w:t>庞军虎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郭力</w:t>
            </w:r>
            <w:r>
              <w:rPr>
                <w:sz w:val="24"/>
                <w:szCs w:val="24"/>
              </w:rPr>
              <w:t xml:space="preserve">      </w:t>
            </w:r>
            <w:r>
              <w:rPr>
                <w:rFonts w:hint="eastAsia"/>
                <w:sz w:val="24"/>
                <w:szCs w:val="24"/>
              </w:rPr>
              <w:t>审核时间：</w:t>
            </w:r>
            <w:r>
              <w:rPr>
                <w:rFonts w:hint="eastAsia"/>
                <w:sz w:val="24"/>
                <w:szCs w:val="24"/>
                <w:lang w:val="en-US" w:eastAsia="zh-CN"/>
              </w:rPr>
              <w:t>2021.2.25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5.3</w:t>
            </w:r>
            <w:r>
              <w:rPr>
                <w:rFonts w:hint="eastAsia"/>
                <w:sz w:val="24"/>
                <w:szCs w:val="24"/>
              </w:rPr>
              <w:t>，</w:t>
            </w:r>
            <w:r>
              <w:rPr>
                <w:sz w:val="24"/>
                <w:szCs w:val="24"/>
              </w:rPr>
              <w:t>6.2</w:t>
            </w:r>
            <w:r>
              <w:rPr>
                <w:rFonts w:hint="eastAsia"/>
                <w:sz w:val="24"/>
                <w:szCs w:val="24"/>
              </w:rPr>
              <w:t>，</w:t>
            </w:r>
            <w:r>
              <w:rPr>
                <w:sz w:val="24"/>
                <w:szCs w:val="24"/>
              </w:rPr>
              <w:t>7.1.2  7.1.6  7.2</w:t>
            </w:r>
            <w:r>
              <w:rPr>
                <w:rFonts w:hint="eastAsia"/>
                <w:sz w:val="24"/>
                <w:szCs w:val="24"/>
              </w:rPr>
              <w:t>，</w:t>
            </w:r>
            <w:r>
              <w:rPr>
                <w:sz w:val="24"/>
                <w:szCs w:val="24"/>
              </w:rPr>
              <w:t>7.3</w:t>
            </w:r>
            <w:r>
              <w:rPr>
                <w:rFonts w:hint="eastAsia"/>
                <w:sz w:val="24"/>
                <w:szCs w:val="24"/>
              </w:rPr>
              <w:t>，</w:t>
            </w:r>
            <w:r>
              <w:rPr>
                <w:sz w:val="24"/>
                <w:szCs w:val="24"/>
              </w:rPr>
              <w:t>7.4</w:t>
            </w:r>
            <w:r>
              <w:rPr>
                <w:rFonts w:hint="eastAsia"/>
                <w:sz w:val="24"/>
                <w:szCs w:val="24"/>
              </w:rPr>
              <w:t>，</w:t>
            </w:r>
            <w:r>
              <w:rPr>
                <w:sz w:val="24"/>
                <w:szCs w:val="24"/>
              </w:rPr>
              <w:t xml:space="preserve"> 7.5</w:t>
            </w:r>
            <w:r>
              <w:rPr>
                <w:rFonts w:hint="eastAsia"/>
                <w:sz w:val="24"/>
                <w:szCs w:val="24"/>
              </w:rPr>
              <w:t>，</w:t>
            </w:r>
            <w:r>
              <w:rPr>
                <w:sz w:val="24"/>
                <w:szCs w:val="24"/>
              </w:rPr>
              <w:t xml:space="preserve"> 9.1.3  9.2,  10.2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255" w:hRule="atLeast"/>
        </w:trPr>
        <w:tc>
          <w:tcPr>
            <w:tcW w:w="2160" w:type="dxa"/>
          </w:tcPr>
          <w:p>
            <w:r>
              <w:rPr>
                <w:rFonts w:hint="eastAsia"/>
              </w:rPr>
              <w:t>职责和权限</w:t>
            </w:r>
          </w:p>
        </w:tc>
        <w:tc>
          <w:tcPr>
            <w:tcW w:w="960" w:type="dxa"/>
          </w:tcPr>
          <w:p>
            <w:r>
              <w:t>5.3</w:t>
            </w:r>
          </w:p>
        </w:tc>
        <w:tc>
          <w:tcPr>
            <w:tcW w:w="10004" w:type="dxa"/>
          </w:tcPr>
          <w:p>
            <w:pPr>
              <w:ind w:firstLine="420" w:firstLineChars="200"/>
            </w:pPr>
            <w:r>
              <w:rPr>
                <w:rFonts w:hint="eastAsia"/>
              </w:rPr>
              <w:t>部门主要职责如下：</w:t>
            </w:r>
          </w:p>
          <w:p>
            <w:r>
              <w:rPr>
                <w:rFonts w:hint="eastAsia"/>
              </w:rPr>
              <w:t>负责文件和资料的统筹管理，包括发放、回收、更改、销毁、保存等及作好相关记录；</w:t>
            </w:r>
          </w:p>
          <w:p>
            <w:r>
              <w:rPr>
                <w:rFonts w:hint="eastAsia"/>
              </w:rPr>
              <w:t>负责质量记录的统筹管理，规定质量记录的保存期限，汇集备案各类质量记录的样本；</w:t>
            </w:r>
          </w:p>
          <w:p>
            <w:r>
              <w:rPr>
                <w:rFonts w:hint="eastAsia"/>
              </w:rPr>
              <w:t>负责组织编制质量手册</w:t>
            </w:r>
            <w:r>
              <w:t>,</w:t>
            </w:r>
            <w:r>
              <w:rPr>
                <w:rFonts w:hint="eastAsia"/>
              </w:rPr>
              <w:t>组织对现有体系文件的定期评审；</w:t>
            </w:r>
          </w:p>
          <w:p>
            <w:r>
              <w:rPr>
                <w:rFonts w:hint="eastAsia"/>
              </w:rPr>
              <w:t>负责人员的选择和安排，编制相应岗位工作入职要求；</w:t>
            </w:r>
          </w:p>
          <w:p>
            <w:r>
              <w:rPr>
                <w:rFonts w:hint="eastAsia"/>
              </w:rPr>
              <w:t>负责培训计划的制定及监督实施，组织对培训效果进行评估</w:t>
            </w:r>
            <w:r>
              <w:t xml:space="preserve">; </w:t>
            </w:r>
          </w:p>
          <w:p>
            <w:r>
              <w:rPr>
                <w:rFonts w:hint="eastAsia"/>
              </w:rPr>
              <w:t>负责统筹企业相关信息的传递与处理及内部沟通活动；</w:t>
            </w:r>
          </w:p>
          <w:p>
            <w:r>
              <w:rPr>
                <w:rFonts w:hint="eastAsia"/>
              </w:rPr>
              <w:t>提供岗位职责与任职要求，对岗位职责和任职条件进行了描述。职责和权限与手册描述基本一致</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408" w:hRule="atLeast"/>
        </w:trPr>
        <w:tc>
          <w:tcPr>
            <w:tcW w:w="2160" w:type="dxa"/>
          </w:tcPr>
          <w:p>
            <w:r>
              <w:rPr>
                <w:rFonts w:hint="eastAsia"/>
              </w:rPr>
              <w:t>质量目标</w:t>
            </w:r>
          </w:p>
        </w:tc>
        <w:tc>
          <w:tcPr>
            <w:tcW w:w="960" w:type="dxa"/>
          </w:tcPr>
          <w:p>
            <w:r>
              <w:t>6.2</w:t>
            </w:r>
          </w:p>
        </w:tc>
        <w:tc>
          <w:tcPr>
            <w:tcW w:w="10004" w:type="dxa"/>
          </w:tcPr>
          <w:p>
            <w:pPr>
              <w:ind w:firstLine="420" w:firstLineChars="200"/>
            </w:pPr>
            <w:r>
              <w:rPr>
                <w:rFonts w:hint="eastAsia"/>
              </w:rPr>
              <w:t>分解到该部门的质量目标及完成情况如下：</w:t>
            </w:r>
          </w:p>
          <w:p>
            <w:pPr>
              <w:numPr>
                <w:ilvl w:val="0"/>
                <w:numId w:val="1"/>
              </w:numPr>
              <w:ind w:right="420"/>
              <w:rPr>
                <w:rFonts w:hint="eastAsia"/>
                <w:snapToGrid w:val="0"/>
                <w:kern w:val="0"/>
                <w:szCs w:val="21"/>
              </w:rPr>
            </w:pPr>
            <w:r>
              <w:rPr>
                <w:rFonts w:hint="eastAsia"/>
                <w:snapToGrid w:val="0"/>
                <w:kern w:val="0"/>
                <w:szCs w:val="21"/>
                <w:lang w:val="en-US" w:eastAsia="zh-CN"/>
              </w:rPr>
              <w:t>质量目标按时统计率</w:t>
            </w:r>
            <w:r>
              <w:rPr>
                <w:rFonts w:hint="eastAsia"/>
                <w:snapToGrid w:val="0"/>
                <w:kern w:val="0"/>
                <w:szCs w:val="21"/>
              </w:rPr>
              <w:t>100%</w:t>
            </w:r>
          </w:p>
          <w:p>
            <w:pPr>
              <w:numPr>
                <w:ilvl w:val="0"/>
                <w:numId w:val="1"/>
              </w:numPr>
              <w:ind w:right="420"/>
              <w:rPr>
                <w:rFonts w:hint="eastAsia"/>
                <w:snapToGrid w:val="0"/>
                <w:kern w:val="0"/>
                <w:szCs w:val="21"/>
              </w:rPr>
            </w:pPr>
            <w:r>
              <w:rPr>
                <w:rFonts w:hint="eastAsia"/>
                <w:snapToGrid w:val="0"/>
                <w:kern w:val="0"/>
                <w:szCs w:val="21"/>
              </w:rPr>
              <w:t>培训计划完成率100%</w:t>
            </w:r>
          </w:p>
          <w:p>
            <w:pPr>
              <w:numPr>
                <w:ilvl w:val="0"/>
                <w:numId w:val="0"/>
              </w:numPr>
              <w:ind w:right="420" w:rightChars="0"/>
              <w:rPr>
                <w:rFonts w:hint="default" w:eastAsia="宋体"/>
                <w:color w:val="auto"/>
                <w:lang w:val="en-US" w:eastAsia="zh-CN"/>
              </w:rPr>
            </w:pPr>
            <w:r>
              <w:rPr>
                <w:rFonts w:hint="eastAsia"/>
                <w:color w:val="auto"/>
              </w:rPr>
              <w:t>查</w:t>
            </w:r>
            <w:r>
              <w:rPr>
                <w:color w:val="auto"/>
              </w:rPr>
              <w:t>20</w:t>
            </w:r>
            <w:r>
              <w:rPr>
                <w:rFonts w:hint="eastAsia"/>
                <w:color w:val="auto"/>
                <w:lang w:val="en-US" w:eastAsia="zh-CN"/>
              </w:rPr>
              <w:t>20</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30日</w:t>
            </w:r>
            <w:r>
              <w:rPr>
                <w:rFonts w:hint="eastAsia"/>
                <w:color w:val="auto"/>
              </w:rPr>
              <w:t>质量目标考核表完成情况：均完成。</w:t>
            </w:r>
          </w:p>
        </w:tc>
        <w:tc>
          <w:tcPr>
            <w:tcW w:w="1585" w:type="dxa"/>
          </w:tcPr>
          <w:p>
            <w:pPr>
              <w:rPr>
                <w:rFonts w:hint="eastAsia" w:eastAsia="宋体"/>
                <w:lang w:eastAsia="zh-CN"/>
              </w:rPr>
            </w:pPr>
          </w:p>
          <w:p>
            <w:pPr>
              <w:bidi w:val="0"/>
              <w:jc w:val="center"/>
              <w:rPr>
                <w:rFonts w:hint="default"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470" w:hRule="atLeast"/>
        </w:trPr>
        <w:tc>
          <w:tcPr>
            <w:tcW w:w="2160" w:type="dxa"/>
          </w:tcPr>
          <w:p>
            <w:r>
              <w:rPr>
                <w:rFonts w:hint="eastAsia"/>
              </w:rPr>
              <w:t>企业知识管理方法、措施及效果</w:t>
            </w:r>
          </w:p>
        </w:tc>
        <w:tc>
          <w:tcPr>
            <w:tcW w:w="960" w:type="dxa"/>
          </w:tcPr>
          <w:p>
            <w:r>
              <w:t>7.1.6</w:t>
            </w:r>
          </w:p>
        </w:tc>
        <w:tc>
          <w:tcPr>
            <w:tcW w:w="10004" w:type="dxa"/>
          </w:tcPr>
          <w:p>
            <w:pPr>
              <w:ind w:firstLine="420" w:firstLineChars="200"/>
            </w:pPr>
            <w:r>
              <w:rPr>
                <w:rFonts w:hint="eastAsia"/>
                <w:lang w:val="en-US" w:eastAsia="zh-CN"/>
              </w:rPr>
              <w:t>综合管理</w:t>
            </w:r>
            <w:r>
              <w:rPr>
                <w:rFonts w:hint="eastAsia"/>
              </w:rPr>
              <w:t>部负责公司知识管理的协调工作、无形资产的管理、信息系统的建设与管理以及公司所有制度文件和资料的管理和控制工作并对内、外部知识进行确定、维护、发放与管理。</w:t>
            </w:r>
          </w:p>
          <w:p>
            <w:r>
              <w:rPr>
                <w:rFonts w:hint="eastAsia"/>
              </w:rPr>
              <w:t>已识别的公司内部知识包括：企业管理知识，专业技术知识，市场营销知识，成功经验总结，失败教训案例，培训心得体会。主要有：人员的工作经历、经验、操作技能、作业文件、软件程序等。</w:t>
            </w:r>
          </w:p>
          <w:p>
            <w:r>
              <w:t xml:space="preserve">    </w:t>
            </w:r>
            <w:r>
              <w:rPr>
                <w:rFonts w:hint="eastAsia"/>
              </w:rPr>
              <w:t>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及客户要求等。</w:t>
            </w:r>
          </w:p>
          <w:p>
            <w:r>
              <w:t xml:space="preserve">   </w:t>
            </w:r>
            <w:r>
              <w:rPr>
                <w:rFonts w:hint="eastAsia"/>
              </w:rPr>
              <w:t>已制定培训计划组织学习相关知识，并按要求不断更新。</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人员</w:t>
            </w:r>
          </w:p>
          <w:p>
            <w:r>
              <w:rPr>
                <w:rFonts w:hint="eastAsia"/>
              </w:rPr>
              <w:t>能力</w:t>
            </w:r>
          </w:p>
        </w:tc>
        <w:tc>
          <w:tcPr>
            <w:tcW w:w="960" w:type="dxa"/>
          </w:tcPr>
          <w:p>
            <w:r>
              <w:t>7.1.2</w:t>
            </w:r>
          </w:p>
          <w:p>
            <w:r>
              <w:t>7.2</w:t>
            </w:r>
          </w:p>
        </w:tc>
        <w:tc>
          <w:tcPr>
            <w:tcW w:w="10004" w:type="dxa"/>
          </w:tcPr>
          <w:p>
            <w:pPr>
              <w:ind w:firstLine="420" w:firstLineChars="200"/>
            </w:pPr>
            <w:r>
              <w:rPr>
                <w:rFonts w:hint="eastAsia"/>
              </w:rPr>
              <w:t>已识别与</w:t>
            </w:r>
            <w:r>
              <w:t>QMS</w:t>
            </w:r>
            <w:r>
              <w:rPr>
                <w:rFonts w:hint="eastAsia"/>
              </w:rPr>
              <w:t>相关人员：各部门负责人、生产人员、质检人员、销售、内审员，提供了岗位职责与任职要求。新进员工已制定岗前培训计划。</w:t>
            </w:r>
          </w:p>
          <w:p>
            <w:r>
              <w:rPr>
                <w:rFonts w:hint="eastAsia"/>
              </w:rPr>
              <w:t>人员能力评价在员工招聘时进行，不符合不予录用。主要评价年龄、学历、工作经历等内容。询问各部门负责人能力符合情况，均符合。</w:t>
            </w:r>
          </w:p>
          <w:p>
            <w:pPr>
              <w:rPr>
                <w:rFonts w:hint="eastAsia"/>
              </w:rPr>
            </w:pPr>
            <w:r>
              <w:rPr>
                <w:rFonts w:hint="eastAsia"/>
                <w:color w:val="auto"/>
                <w:lang w:val="en-US" w:eastAsia="zh-CN"/>
              </w:rPr>
              <w:t>张晓妮</w:t>
            </w:r>
            <w:r>
              <w:rPr>
                <w:rFonts w:hint="eastAsia"/>
                <w:color w:val="auto"/>
              </w:rPr>
              <w:t>：</w:t>
            </w:r>
            <w:r>
              <w:rPr>
                <w:rFonts w:hint="eastAsia"/>
              </w:rPr>
              <w:t>供销部主任</w:t>
            </w:r>
            <w:r>
              <w:t>/</w:t>
            </w:r>
            <w:r>
              <w:rPr>
                <w:rFonts w:hint="eastAsia"/>
              </w:rPr>
              <w:t>大</w:t>
            </w:r>
            <w:r>
              <w:rPr>
                <w:rFonts w:hint="eastAsia"/>
                <w:lang w:val="en-US" w:eastAsia="zh-CN"/>
              </w:rPr>
              <w:t>学</w:t>
            </w:r>
            <w:r>
              <w:rPr>
                <w:rFonts w:hint="eastAsia"/>
              </w:rPr>
              <w:t>学历</w:t>
            </w:r>
            <w:r>
              <w:t>/</w:t>
            </w:r>
            <w:r>
              <w:rPr>
                <w:rFonts w:hint="eastAsia"/>
              </w:rPr>
              <w:t>有</w:t>
            </w:r>
            <w:r>
              <w:t>5</w:t>
            </w:r>
            <w:r>
              <w:rPr>
                <w:rFonts w:hint="eastAsia"/>
              </w:rPr>
              <w:t>年以上工作经验，能够胜任岗位</w:t>
            </w:r>
          </w:p>
          <w:p>
            <w:pPr>
              <w:spacing w:line="360" w:lineRule="auto"/>
              <w:ind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w:t>
            </w:r>
            <w:r>
              <w:rPr>
                <w:rFonts w:hint="eastAsia" w:asciiTheme="majorEastAsia" w:hAnsiTheme="majorEastAsia" w:eastAsiaTheme="majorEastAsia" w:cstheme="majorEastAsia"/>
                <w:sz w:val="21"/>
                <w:szCs w:val="21"/>
                <w:lang w:val="en-US" w:eastAsia="zh-CN"/>
              </w:rPr>
              <w:t>沙军卫职业资格</w:t>
            </w:r>
            <w:r>
              <w:rPr>
                <w:rFonts w:hint="eastAsia" w:asciiTheme="majorEastAsia" w:hAnsiTheme="majorEastAsia" w:eastAsiaTheme="majorEastAsia" w:cstheme="majorEastAsia"/>
                <w:sz w:val="21"/>
                <w:szCs w:val="21"/>
              </w:rPr>
              <w:t>证</w:t>
            </w:r>
            <w:r>
              <w:rPr>
                <w:rFonts w:hint="eastAsia" w:asciiTheme="majorEastAsia" w:hAnsiTheme="majorEastAsia" w:eastAsiaTheme="majorEastAsia" w:cstheme="majorEastAsia"/>
                <w:sz w:val="21"/>
                <w:szCs w:val="21"/>
                <w:lang w:val="en-US" w:eastAsia="zh-CN"/>
              </w:rPr>
              <w:t>书</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焊工</w:t>
            </w:r>
            <w:r>
              <w:rPr>
                <w:rFonts w:hint="eastAsia" w:asciiTheme="majorEastAsia" w:hAnsiTheme="majorEastAsia" w:eastAsiaTheme="majorEastAsia" w:cstheme="majorEastAsia"/>
                <w:sz w:val="21"/>
                <w:szCs w:val="21"/>
              </w:rPr>
              <w:t>），编号</w:t>
            </w:r>
            <w:r>
              <w:rPr>
                <w:rFonts w:hint="eastAsia" w:asciiTheme="majorEastAsia" w:hAnsiTheme="majorEastAsia" w:eastAsiaTheme="majorEastAsia" w:cstheme="majorEastAsia"/>
                <w:sz w:val="21"/>
                <w:szCs w:val="21"/>
                <w:lang w:val="en-US" w:eastAsia="zh-CN"/>
              </w:rPr>
              <w:t>1826021001505507</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发证书日期</w:t>
            </w:r>
            <w:r>
              <w:rPr>
                <w:rFonts w:hint="eastAsia" w:asciiTheme="majorEastAsia" w:hAnsiTheme="majorEastAsia" w:eastAsiaTheme="majorEastAsia" w:cstheme="majorEastAsia"/>
                <w:color w:val="auto"/>
                <w:sz w:val="21"/>
                <w:szCs w:val="21"/>
              </w:rPr>
              <w:t>20</w:t>
            </w:r>
            <w:r>
              <w:rPr>
                <w:rFonts w:hint="eastAsia" w:asciiTheme="majorEastAsia" w:hAnsiTheme="majorEastAsia" w:eastAsiaTheme="majorEastAsia" w:cstheme="majorEastAsia"/>
                <w:color w:val="auto"/>
                <w:sz w:val="21"/>
                <w:szCs w:val="21"/>
                <w:lang w:val="en-US" w:eastAsia="zh-CN"/>
              </w:rPr>
              <w:t>18</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11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13</w:t>
            </w:r>
            <w:r>
              <w:rPr>
                <w:rFonts w:hint="eastAsia" w:asciiTheme="majorEastAsia" w:hAnsiTheme="majorEastAsia" w:eastAsiaTheme="majorEastAsia" w:cstheme="majorEastAsia"/>
                <w:color w:val="auto"/>
                <w:sz w:val="21"/>
                <w:szCs w:val="21"/>
              </w:rPr>
              <w:t>日</w:t>
            </w:r>
            <w:r>
              <w:rPr>
                <w:rFonts w:hint="eastAsia" w:asciiTheme="majorEastAsia" w:hAnsiTheme="majorEastAsia" w:eastAsiaTheme="majorEastAsia" w:cstheme="majorEastAsia"/>
                <w:sz w:val="21"/>
                <w:szCs w:val="21"/>
              </w:rPr>
              <w:t>；</w:t>
            </w:r>
          </w:p>
          <w:p>
            <w:pPr>
              <w:spacing w:line="360" w:lineRule="auto"/>
              <w:ind w:firstLine="315" w:firstLineChars="15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提供沙宏涛非高危企业安全生产管理人员安全生产培训合格证，</w:t>
            </w:r>
            <w:r>
              <w:rPr>
                <w:rFonts w:hint="eastAsia" w:asciiTheme="majorEastAsia" w:hAnsiTheme="majorEastAsia" w:eastAsiaTheme="majorEastAsia" w:cstheme="majorEastAsia"/>
                <w:sz w:val="21"/>
                <w:szCs w:val="21"/>
              </w:rPr>
              <w:t>编号</w:t>
            </w:r>
            <w:r>
              <w:rPr>
                <w:rFonts w:hint="eastAsia" w:asciiTheme="majorEastAsia" w:hAnsiTheme="majorEastAsia" w:eastAsiaTheme="majorEastAsia" w:cstheme="majorEastAsia"/>
                <w:sz w:val="21"/>
                <w:szCs w:val="21"/>
                <w:lang w:val="en-US" w:eastAsia="zh-CN"/>
              </w:rPr>
              <w:t>610321199212242152</w:t>
            </w:r>
            <w:r>
              <w:rPr>
                <w:rFonts w:hint="eastAsia" w:asciiTheme="majorEastAsia" w:hAnsiTheme="majorEastAsia" w:eastAsiaTheme="majorEastAsia" w:cstheme="majorEastAsia"/>
                <w:color w:val="auto"/>
                <w:sz w:val="21"/>
                <w:szCs w:val="21"/>
              </w:rPr>
              <w:t>，有效期至202</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9</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20</w:t>
            </w:r>
            <w:r>
              <w:rPr>
                <w:rFonts w:hint="eastAsia" w:asciiTheme="majorEastAsia" w:hAnsiTheme="majorEastAsia" w:eastAsiaTheme="majorEastAsia" w:cstheme="majorEastAsia"/>
                <w:color w:val="auto"/>
                <w:sz w:val="21"/>
                <w:szCs w:val="21"/>
              </w:rPr>
              <w:t>日</w:t>
            </w:r>
            <w:r>
              <w:rPr>
                <w:rFonts w:hint="eastAsia" w:asciiTheme="majorEastAsia" w:hAnsiTheme="majorEastAsia" w:eastAsiaTheme="majorEastAsia" w:cstheme="majorEastAsia"/>
                <w:sz w:val="21"/>
                <w:szCs w:val="21"/>
              </w:rPr>
              <w:t>；</w:t>
            </w:r>
          </w:p>
          <w:p>
            <w:pPr>
              <w:spacing w:line="360" w:lineRule="auto"/>
              <w:ind w:firstLine="315" w:firstLineChars="150"/>
              <w:rPr>
                <w:rFonts w:hint="eastAsia" w:ascii="宋体" w:hAnsi="宋体" w:eastAsia="宋体" w:cs="宋体"/>
                <w:color w:val="FF0000"/>
                <w:sz w:val="21"/>
                <w:szCs w:val="21"/>
              </w:rPr>
            </w:pPr>
            <w:r>
              <w:rPr>
                <w:rFonts w:hint="eastAsia" w:asciiTheme="majorEastAsia" w:hAnsiTheme="majorEastAsia" w:eastAsiaTheme="majorEastAsia" w:cstheme="majorEastAsia"/>
                <w:sz w:val="21"/>
                <w:szCs w:val="21"/>
                <w:lang w:val="en-US" w:eastAsia="zh-CN"/>
              </w:rPr>
              <w:t>庞明辉叉车</w:t>
            </w:r>
            <w:r>
              <w:rPr>
                <w:rFonts w:hint="eastAsia" w:asciiTheme="majorEastAsia" w:hAnsiTheme="majorEastAsia" w:eastAsiaTheme="majorEastAsia" w:cstheme="majorEastAsia"/>
                <w:sz w:val="21"/>
                <w:szCs w:val="21"/>
              </w:rPr>
              <w:t>作业</w:t>
            </w:r>
            <w:r>
              <w:rPr>
                <w:rFonts w:hint="eastAsia" w:asciiTheme="majorEastAsia" w:hAnsiTheme="majorEastAsia" w:eastAsiaTheme="majorEastAsia" w:cstheme="majorEastAsia"/>
                <w:sz w:val="21"/>
                <w:szCs w:val="21"/>
                <w:lang w:val="en-US" w:eastAsia="zh-CN"/>
              </w:rPr>
              <w:t>人员</w:t>
            </w:r>
            <w:r>
              <w:rPr>
                <w:rFonts w:hint="eastAsia" w:asciiTheme="majorEastAsia" w:hAnsiTheme="majorEastAsia" w:eastAsiaTheme="majorEastAsia" w:cstheme="majorEastAsia"/>
                <w:sz w:val="21"/>
                <w:szCs w:val="21"/>
              </w:rPr>
              <w:t>证</w:t>
            </w:r>
            <w:r>
              <w:rPr>
                <w:rFonts w:hint="eastAsia" w:asciiTheme="majorEastAsia" w:hAnsiTheme="majorEastAsia" w:eastAsiaTheme="majorEastAsia" w:cstheme="majorEastAsia"/>
                <w:sz w:val="21"/>
                <w:szCs w:val="21"/>
                <w:lang w:val="en-US" w:eastAsia="zh-CN"/>
              </w:rPr>
              <w:t>书</w:t>
            </w:r>
            <w:r>
              <w:rPr>
                <w:rFonts w:hint="eastAsia" w:asciiTheme="majorEastAsia" w:hAnsiTheme="majorEastAsia" w:eastAsiaTheme="majorEastAsia" w:cstheme="majorEastAsia"/>
                <w:sz w:val="21"/>
                <w:szCs w:val="21"/>
              </w:rPr>
              <w:t>，编号</w:t>
            </w:r>
            <w:r>
              <w:rPr>
                <w:rFonts w:hint="eastAsia" w:asciiTheme="majorEastAsia" w:hAnsiTheme="majorEastAsia" w:eastAsiaTheme="majorEastAsia" w:cstheme="majorEastAsia"/>
                <w:sz w:val="21"/>
                <w:szCs w:val="21"/>
                <w:lang w:val="en-US" w:eastAsia="zh-CN"/>
              </w:rPr>
              <w:t>610321197803062111</w:t>
            </w:r>
            <w:r>
              <w:rPr>
                <w:rFonts w:hint="eastAsia" w:asciiTheme="majorEastAsia" w:hAnsiTheme="majorEastAsia" w:eastAsiaTheme="majorEastAsia" w:cstheme="majorEastAsia"/>
                <w:color w:val="auto"/>
                <w:sz w:val="21"/>
                <w:szCs w:val="21"/>
              </w:rPr>
              <w:t>，有效期至202</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年</w:t>
            </w: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val="en-US" w:eastAsia="zh-CN"/>
              </w:rPr>
              <w:t>21</w:t>
            </w:r>
            <w:r>
              <w:rPr>
                <w:rFonts w:hint="eastAsia" w:asciiTheme="majorEastAsia" w:hAnsiTheme="majorEastAsia" w:eastAsiaTheme="majorEastAsia" w:cstheme="majorEastAsia"/>
                <w:color w:val="auto"/>
                <w:sz w:val="21"/>
                <w:szCs w:val="21"/>
              </w:rPr>
              <w:t>日</w:t>
            </w:r>
            <w:r>
              <w:rPr>
                <w:rFonts w:hint="eastAsia" w:asciiTheme="majorEastAsia" w:hAnsiTheme="majorEastAsia" w:eastAsiaTheme="majorEastAsia" w:cstheme="majorEastAsia"/>
                <w:sz w:val="21"/>
                <w:szCs w:val="21"/>
              </w:rPr>
              <w:t>；</w:t>
            </w:r>
          </w:p>
          <w:p>
            <w:r>
              <w:rPr>
                <w:rFonts w:hint="eastAsia"/>
              </w:rPr>
              <w:t>另抽其他人员能力符合情况，企业负责人介绍说：生产一线员工均为有工作经验的员工，上岗前还需经过岗前培训，合格后方可上岗。部门负责人基本为工作多年，熟悉流程及岗位要求的人员，人员能力符合要求。</w:t>
            </w:r>
          </w:p>
          <w:p>
            <w:r>
              <w:rPr>
                <w:rFonts w:hint="eastAsia"/>
              </w:rPr>
              <w:t>查：《</w:t>
            </w:r>
            <w:r>
              <w:t>20</w:t>
            </w:r>
            <w:r>
              <w:rPr>
                <w:rFonts w:hint="eastAsia"/>
                <w:lang w:val="en-US" w:eastAsia="zh-CN"/>
              </w:rPr>
              <w:t>20</w:t>
            </w:r>
            <w:r>
              <w:rPr>
                <w:rFonts w:hint="eastAsia"/>
              </w:rPr>
              <w:t>年培训计划》，内容涵盖：</w:t>
            </w:r>
            <w:r>
              <w:t>GB/T19001-2016/ISO 9001</w:t>
            </w:r>
            <w:r>
              <w:rPr>
                <w:rFonts w:hint="eastAsia"/>
              </w:rPr>
              <w:t>：</w:t>
            </w:r>
            <w:r>
              <w:t>2015</w:t>
            </w:r>
            <w:r>
              <w:rPr>
                <w:rFonts w:hint="eastAsia"/>
              </w:rPr>
              <w:t>基本知识；设备操作规程；内部审核的方案策划、实施，审核技巧和注意事项（内审员培训）等。</w:t>
            </w:r>
          </w:p>
          <w:p>
            <w:r>
              <w:rPr>
                <w:rFonts w:hint="eastAsia"/>
              </w:rPr>
              <w:t>编制：</w:t>
            </w:r>
            <w:r>
              <w:rPr>
                <w:rFonts w:hint="eastAsia"/>
                <w:lang w:val="en-US" w:eastAsia="zh-CN"/>
              </w:rPr>
              <w:t>吴知虎</w:t>
            </w:r>
            <w:r>
              <w:t xml:space="preserve"> </w:t>
            </w:r>
            <w:r>
              <w:rPr>
                <w:color w:val="FF0000"/>
              </w:rPr>
              <w:t xml:space="preserve"> </w:t>
            </w:r>
            <w:r>
              <w:rPr>
                <w:rFonts w:hint="eastAsia" w:ascii="宋体" w:hAnsi="宋体" w:eastAsia="宋体" w:cs="宋体"/>
                <w:color w:val="auto"/>
              </w:rPr>
              <w:t>审批：</w:t>
            </w:r>
            <w:r>
              <w:t>沙黑成</w:t>
            </w:r>
            <w:r>
              <w:rPr>
                <w:rFonts w:hint="eastAsia" w:ascii="宋体" w:hAnsi="宋体" w:eastAsia="宋体" w:cs="宋体"/>
                <w:color w:val="auto"/>
              </w:rPr>
              <w:t xml:space="preserve">  日期：20</w:t>
            </w:r>
            <w:r>
              <w:rPr>
                <w:rFonts w:hint="eastAsia" w:ascii="宋体" w:hAnsi="宋体" w:cs="宋体"/>
                <w:color w:val="auto"/>
                <w:lang w:val="en-US" w:eastAsia="zh-CN"/>
              </w:rPr>
              <w:t>20</w:t>
            </w:r>
            <w:r>
              <w:rPr>
                <w:rFonts w:hint="eastAsia" w:ascii="宋体" w:hAnsi="宋体" w:eastAsia="宋体" w:cs="宋体"/>
                <w:color w:val="auto"/>
              </w:rPr>
              <w:t>年</w:t>
            </w:r>
            <w:r>
              <w:rPr>
                <w:rFonts w:hint="eastAsia" w:ascii="宋体" w:hAnsi="宋体" w:cs="宋体"/>
                <w:color w:val="auto"/>
                <w:lang w:val="en-US" w:eastAsia="zh-CN"/>
              </w:rPr>
              <w:t>1</w:t>
            </w:r>
            <w:r>
              <w:rPr>
                <w:rFonts w:hint="eastAsia" w:ascii="宋体" w:hAnsi="宋体" w:eastAsia="宋体" w:cs="宋体"/>
                <w:color w:val="auto"/>
              </w:rPr>
              <w:t>月</w:t>
            </w:r>
            <w:r>
              <w:rPr>
                <w:rFonts w:hint="eastAsia" w:ascii="宋体" w:hAnsi="宋体" w:cs="宋体"/>
                <w:color w:val="auto"/>
                <w:lang w:val="en-US" w:eastAsia="zh-CN"/>
              </w:rPr>
              <w:t>10</w:t>
            </w:r>
            <w:r>
              <w:rPr>
                <w:rFonts w:hint="eastAsia" w:ascii="宋体" w:hAnsi="宋体" w:eastAsia="宋体" w:cs="宋体"/>
                <w:color w:val="auto"/>
              </w:rPr>
              <w:t>日</w:t>
            </w:r>
          </w:p>
          <w:p>
            <w:r>
              <w:t>20</w:t>
            </w:r>
            <w:r>
              <w:rPr>
                <w:rFonts w:hint="eastAsia"/>
                <w:lang w:val="en-US" w:eastAsia="zh-CN"/>
              </w:rPr>
              <w:t>20</w:t>
            </w:r>
            <w:r>
              <w:rPr>
                <w:rFonts w:hint="eastAsia"/>
              </w:rPr>
              <w:t>年共制定与体系运行有关的培训计划</w:t>
            </w:r>
            <w:r>
              <w:rPr>
                <w:rFonts w:hint="eastAsia"/>
                <w:lang w:val="en-US" w:eastAsia="zh-CN"/>
              </w:rPr>
              <w:t>6</w:t>
            </w:r>
            <w:r>
              <w:rPr>
                <w:rFonts w:hint="eastAsia"/>
              </w:rPr>
              <w:t>项。已完成</w:t>
            </w:r>
            <w:r>
              <w:rPr>
                <w:rFonts w:hint="eastAsia"/>
                <w:lang w:val="en-US" w:eastAsia="zh-CN"/>
              </w:rPr>
              <w:t>6</w:t>
            </w:r>
            <w:r>
              <w:rPr>
                <w:rFonts w:hint="eastAsia"/>
              </w:rPr>
              <w:t>项</w:t>
            </w:r>
          </w:p>
          <w:p>
            <w:r>
              <w:t>1</w:t>
            </w:r>
            <w:r>
              <w:rPr>
                <w:rFonts w:hint="eastAsia"/>
              </w:rPr>
              <w:t>、抽《培训记录表》</w:t>
            </w:r>
            <w:r>
              <w:t xml:space="preserve"> </w:t>
            </w:r>
          </w:p>
          <w:p>
            <w:pPr>
              <w:rPr>
                <w:rFonts w:hint="default" w:eastAsia="宋体"/>
                <w:lang w:val="en-US" w:eastAsia="zh-CN"/>
              </w:rPr>
            </w:pPr>
            <w:r>
              <w:rPr>
                <w:rFonts w:hint="eastAsia"/>
              </w:rPr>
              <w:t>培训题目：</w:t>
            </w:r>
            <w:r>
              <w:t>GB/T19001-2016</w:t>
            </w:r>
            <w:r>
              <w:rPr>
                <w:rFonts w:hint="eastAsia"/>
                <w:lang w:val="en-US" w:eastAsia="zh-CN"/>
              </w:rPr>
              <w:t>标准</w:t>
            </w:r>
            <w:r>
              <w:rPr>
                <w:rFonts w:hint="eastAsia" w:ascii="宋体" w:hAnsi="宋体"/>
                <w:szCs w:val="21"/>
              </w:rPr>
              <w:t>内审员培训</w:t>
            </w:r>
          </w:p>
          <w:p>
            <w:pPr>
              <w:spacing w:line="240" w:lineRule="auto"/>
            </w:pPr>
            <w:r>
              <w:rPr>
                <w:rFonts w:hint="eastAsia"/>
              </w:rPr>
              <w:t>培训方式：面授</w:t>
            </w:r>
          </w:p>
          <w:p>
            <w:pPr>
              <w:numPr>
                <w:ilvl w:val="0"/>
                <w:numId w:val="0"/>
              </w:numPr>
              <w:spacing w:line="240" w:lineRule="auto"/>
              <w:ind w:leftChars="0"/>
              <w:rPr>
                <w:sz w:val="21"/>
                <w:szCs w:val="21"/>
              </w:rPr>
            </w:pPr>
            <w:r>
              <w:rPr>
                <w:rFonts w:hint="eastAsia"/>
              </w:rPr>
              <w:t>培训内容：</w:t>
            </w:r>
            <w:r>
              <w:rPr>
                <w:rFonts w:hint="eastAsia" w:ascii="宋体" w:hAnsi="宋体"/>
                <w:sz w:val="21"/>
                <w:szCs w:val="21"/>
              </w:rPr>
              <w:t>确定审核范围</w:t>
            </w:r>
            <w:r>
              <w:rPr>
                <w:rFonts w:hint="eastAsia" w:ascii="宋体" w:hAnsi="宋体"/>
                <w:sz w:val="21"/>
                <w:szCs w:val="21"/>
                <w:lang w:eastAsia="zh-CN"/>
              </w:rPr>
              <w:t>、</w:t>
            </w:r>
            <w:r>
              <w:rPr>
                <w:rFonts w:hint="eastAsia" w:ascii="宋体" w:hAnsi="宋体"/>
                <w:sz w:val="21"/>
                <w:szCs w:val="21"/>
              </w:rPr>
              <w:t>编制审核计划</w:t>
            </w:r>
            <w:r>
              <w:rPr>
                <w:rFonts w:hint="eastAsia" w:ascii="宋体" w:hAnsi="宋体"/>
                <w:sz w:val="21"/>
                <w:szCs w:val="21"/>
                <w:lang w:eastAsia="zh-CN"/>
              </w:rPr>
              <w:t>、</w:t>
            </w:r>
            <w:r>
              <w:rPr>
                <w:rFonts w:hint="eastAsia" w:ascii="宋体" w:hAnsi="宋体"/>
                <w:sz w:val="21"/>
                <w:szCs w:val="21"/>
              </w:rPr>
              <w:t>进行过程分析和编制检查表</w:t>
            </w:r>
            <w:r>
              <w:rPr>
                <w:rFonts w:hint="eastAsia" w:ascii="宋体" w:hAnsi="宋体"/>
                <w:sz w:val="21"/>
                <w:szCs w:val="21"/>
                <w:lang w:eastAsia="zh-CN"/>
              </w:rPr>
              <w:t>、</w:t>
            </w:r>
            <w:r>
              <w:rPr>
                <w:rFonts w:hint="eastAsia" w:ascii="宋体" w:hAnsi="宋体"/>
                <w:sz w:val="21"/>
                <w:szCs w:val="21"/>
              </w:rPr>
              <w:t>收集审核证据</w:t>
            </w:r>
            <w:r>
              <w:rPr>
                <w:rFonts w:hint="eastAsia" w:ascii="宋体" w:hAnsi="宋体"/>
                <w:sz w:val="21"/>
                <w:szCs w:val="21"/>
                <w:lang w:eastAsia="zh-CN"/>
              </w:rPr>
              <w:t>、</w:t>
            </w:r>
            <w:r>
              <w:rPr>
                <w:rFonts w:hint="eastAsia" w:ascii="宋体" w:hAnsi="宋体"/>
                <w:sz w:val="21"/>
                <w:szCs w:val="21"/>
              </w:rPr>
              <w:t>形成审核发现、判断不合格项</w:t>
            </w:r>
            <w:r>
              <w:rPr>
                <w:rFonts w:hint="eastAsia" w:ascii="宋体" w:hAnsi="宋体"/>
                <w:sz w:val="21"/>
                <w:szCs w:val="21"/>
                <w:lang w:eastAsia="zh-CN"/>
              </w:rPr>
              <w:t>、</w:t>
            </w:r>
            <w:r>
              <w:rPr>
                <w:rFonts w:hint="eastAsia" w:ascii="宋体" w:hAnsi="宋体"/>
                <w:sz w:val="21"/>
                <w:szCs w:val="21"/>
              </w:rPr>
              <w:t>编写不合格报告</w:t>
            </w:r>
            <w:r>
              <w:rPr>
                <w:rFonts w:hint="eastAsia" w:ascii="宋体" w:hAnsi="宋体"/>
                <w:sz w:val="21"/>
                <w:szCs w:val="21"/>
                <w:lang w:eastAsia="zh-CN"/>
              </w:rPr>
              <w:t>、</w:t>
            </w:r>
            <w:r>
              <w:rPr>
                <w:rFonts w:hint="eastAsia" w:ascii="宋体" w:hAnsi="宋体"/>
                <w:sz w:val="21"/>
                <w:szCs w:val="21"/>
              </w:rPr>
              <w:t>评价过程、体系的有效性</w:t>
            </w:r>
            <w:r>
              <w:rPr>
                <w:rFonts w:hint="eastAsia" w:ascii="宋体" w:hAnsi="宋体"/>
                <w:sz w:val="21"/>
                <w:szCs w:val="21"/>
                <w:lang w:eastAsia="zh-CN"/>
              </w:rPr>
              <w:t>、</w:t>
            </w:r>
            <w:r>
              <w:rPr>
                <w:rFonts w:hint="eastAsia" w:ascii="宋体" w:hAnsi="宋体"/>
                <w:sz w:val="21"/>
                <w:szCs w:val="21"/>
              </w:rPr>
              <w:t>编写审核报告</w:t>
            </w:r>
            <w:r>
              <w:rPr>
                <w:rFonts w:hint="eastAsia" w:ascii="宋体" w:hAnsi="宋体"/>
                <w:sz w:val="21"/>
                <w:szCs w:val="21"/>
                <w:lang w:eastAsia="zh-CN"/>
              </w:rPr>
              <w:t>、</w:t>
            </w:r>
            <w:r>
              <w:rPr>
                <w:rFonts w:hint="eastAsia" w:ascii="宋体" w:hAnsi="宋体"/>
                <w:sz w:val="21"/>
                <w:szCs w:val="21"/>
              </w:rPr>
              <w:t>验证纠正措施</w:t>
            </w:r>
            <w:r>
              <w:rPr>
                <w:rFonts w:hint="eastAsia" w:ascii="宋体" w:hAnsi="宋体"/>
                <w:sz w:val="21"/>
                <w:szCs w:val="21"/>
                <w:lang w:eastAsia="zh-CN"/>
              </w:rPr>
              <w:t>、</w:t>
            </w:r>
            <w:r>
              <w:rPr>
                <w:rFonts w:hint="eastAsia" w:ascii="宋体" w:hAnsi="宋体"/>
                <w:sz w:val="21"/>
                <w:szCs w:val="21"/>
              </w:rPr>
              <w:t>主持首末次会议</w:t>
            </w:r>
          </w:p>
          <w:p>
            <w:pPr>
              <w:spacing w:line="240" w:lineRule="auto"/>
            </w:pPr>
            <w:r>
              <w:rPr>
                <w:rFonts w:hint="eastAsia" w:ascii="宋体" w:hAnsi="宋体"/>
                <w:szCs w:val="21"/>
              </w:rPr>
              <w:t>管理体系内审员培训</w:t>
            </w:r>
            <w:r>
              <w:rPr>
                <w:rFonts w:hint="eastAsia"/>
              </w:rPr>
              <w:t>；</w:t>
            </w:r>
          </w:p>
          <w:p>
            <w:r>
              <w:rPr>
                <w:rFonts w:hint="eastAsia"/>
              </w:rPr>
              <w:t>培训日期：</w:t>
            </w:r>
            <w:r>
              <w:t xml:space="preserve"> 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pPr>
              <w:rPr>
                <w:rFonts w:hint="eastAsia" w:ascii="宋体" w:hAnsi="宋体" w:cs="宋体"/>
                <w:b w:val="0"/>
                <w:bCs w:val="0"/>
                <w:sz w:val="21"/>
                <w:szCs w:val="21"/>
                <w:lang w:val="en-US" w:eastAsia="zh-CN"/>
              </w:rPr>
            </w:pPr>
            <w:r>
              <w:rPr>
                <w:rFonts w:hint="eastAsia"/>
              </w:rPr>
              <w:t>参加培训人员：</w:t>
            </w:r>
            <w:r>
              <w:rPr>
                <w:rFonts w:hint="eastAsia" w:ascii="宋体" w:hAnsi="宋体" w:cs="宋体"/>
                <w:b w:val="0"/>
                <w:bCs w:val="0"/>
                <w:sz w:val="21"/>
                <w:szCs w:val="21"/>
                <w:lang w:val="en-US" w:eastAsia="zh-CN"/>
              </w:rPr>
              <w:t>公司23人</w:t>
            </w:r>
          </w:p>
          <w:p>
            <w:r>
              <w:rPr>
                <w:rFonts w:hint="eastAsia"/>
              </w:rPr>
              <w:t>考核方式：提问</w:t>
            </w:r>
            <w:r>
              <w:t xml:space="preserve">  </w:t>
            </w:r>
            <w:r>
              <w:rPr>
                <w:rFonts w:hint="eastAsia"/>
              </w:rPr>
              <w:t>考核成绩：通过考核合格</w:t>
            </w:r>
          </w:p>
          <w:p>
            <w:r>
              <w:t>2</w:t>
            </w:r>
            <w:r>
              <w:rPr>
                <w:rFonts w:hint="eastAsia"/>
              </w:rPr>
              <w:t>、抽《培训记录表》</w:t>
            </w:r>
          </w:p>
          <w:p>
            <w:pPr>
              <w:rPr>
                <w:rFonts w:hint="default" w:eastAsia="宋体"/>
                <w:lang w:val="en-US" w:eastAsia="zh-CN"/>
              </w:rPr>
            </w:pPr>
            <w:r>
              <w:rPr>
                <w:rFonts w:hint="eastAsia"/>
              </w:rPr>
              <w:t>培训题目：</w:t>
            </w:r>
            <w:r>
              <w:rPr>
                <w:rFonts w:hint="eastAsia"/>
                <w:lang w:val="en-US" w:eastAsia="zh-CN"/>
              </w:rPr>
              <w:t>公司质量手册、程序文件</w:t>
            </w:r>
          </w:p>
          <w:p>
            <w:r>
              <w:rPr>
                <w:rFonts w:hint="eastAsia"/>
              </w:rPr>
              <w:t>培训方式：面授</w:t>
            </w:r>
          </w:p>
          <w:p>
            <w:pPr>
              <w:rPr>
                <w:rFonts w:hint="eastAsia" w:ascii="宋体" w:hAnsi="宋体" w:eastAsia="宋体" w:cs="宋体"/>
                <w:sz w:val="21"/>
                <w:szCs w:val="21"/>
              </w:rPr>
            </w:pPr>
            <w:r>
              <w:rPr>
                <w:rFonts w:hint="eastAsia"/>
              </w:rPr>
              <w:t>培训内容：</w:t>
            </w:r>
            <w:r>
              <w:rPr>
                <w:rFonts w:hint="eastAsia" w:ascii="宋体" w:hAnsi="宋体" w:cs="宋体"/>
                <w:sz w:val="21"/>
                <w:szCs w:val="21"/>
                <w:lang w:val="en-US" w:eastAsia="zh-CN"/>
              </w:rPr>
              <w:t>质量手册、程序文件、方针、目标</w:t>
            </w:r>
            <w:r>
              <w:rPr>
                <w:rFonts w:hint="eastAsia" w:ascii="宋体" w:hAnsi="宋体" w:eastAsia="宋体" w:cs="宋体"/>
                <w:sz w:val="21"/>
                <w:szCs w:val="21"/>
                <w:lang w:eastAsia="zh-CN"/>
              </w:rPr>
              <w:t>。</w:t>
            </w:r>
          </w:p>
          <w:p>
            <w:r>
              <w:rPr>
                <w:rFonts w:hint="eastAsia"/>
              </w:rPr>
              <w:t>培训日期：</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w:t>
            </w:r>
          </w:p>
          <w:p>
            <w:r>
              <w:rPr>
                <w:rFonts w:hint="eastAsia"/>
              </w:rPr>
              <w:t>参加培训人员：</w:t>
            </w:r>
            <w:r>
              <w:rPr>
                <w:rFonts w:hint="eastAsia" w:ascii="宋体" w:hAnsi="宋体" w:cs="宋体"/>
                <w:b w:val="0"/>
                <w:bCs w:val="0"/>
                <w:sz w:val="21"/>
                <w:szCs w:val="21"/>
                <w:lang w:val="en-US" w:eastAsia="zh-CN"/>
              </w:rPr>
              <w:t>公司23人</w:t>
            </w:r>
          </w:p>
          <w:p>
            <w:r>
              <w:rPr>
                <w:rFonts w:hint="eastAsia"/>
              </w:rPr>
              <w:t>考核方式：提问</w:t>
            </w:r>
            <w:r>
              <w:t xml:space="preserve">  </w:t>
            </w:r>
            <w:r>
              <w:rPr>
                <w:rFonts w:hint="eastAsia"/>
              </w:rPr>
              <w:t>考核成绩：通过考核合格</w:t>
            </w:r>
          </w:p>
          <w:p>
            <w:pPr>
              <w:spacing w:line="240" w:lineRule="auto"/>
            </w:pPr>
            <w:r>
              <w:t>3</w:t>
            </w:r>
            <w:r>
              <w:rPr>
                <w:rFonts w:hint="eastAsia"/>
              </w:rPr>
              <w:t>、抽《培训记录表》</w:t>
            </w:r>
          </w:p>
          <w:p>
            <w:pPr>
              <w:spacing w:line="240" w:lineRule="auto"/>
              <w:rPr>
                <w:rFonts w:hint="default"/>
                <w:lang w:val="en-US"/>
              </w:rPr>
            </w:pPr>
            <w:r>
              <w:rPr>
                <w:rFonts w:hint="eastAsia"/>
              </w:rPr>
              <w:t>培训题目：</w:t>
            </w:r>
            <w:r>
              <w:rPr>
                <w:rFonts w:hint="eastAsia" w:ascii="宋体" w:hAnsi="宋体" w:cs="宋体"/>
                <w:sz w:val="21"/>
                <w:szCs w:val="21"/>
                <w:lang w:val="en-US" w:eastAsia="zh-CN"/>
              </w:rPr>
              <w:t>产品检验制度</w:t>
            </w:r>
          </w:p>
          <w:p>
            <w:pPr>
              <w:spacing w:line="240" w:lineRule="auto"/>
            </w:pPr>
            <w:r>
              <w:rPr>
                <w:rFonts w:hint="eastAsia"/>
              </w:rPr>
              <w:t>培训方式：面授</w:t>
            </w:r>
          </w:p>
          <w:p>
            <w:pPr>
              <w:spacing w:line="240" w:lineRule="auto"/>
              <w:jc w:val="both"/>
              <w:rPr>
                <w:rFonts w:hint="default" w:eastAsia="宋体"/>
                <w:sz w:val="24"/>
                <w:szCs w:val="24"/>
                <w:lang w:val="en-US" w:eastAsia="zh-CN"/>
              </w:rPr>
            </w:pPr>
            <w:r>
              <w:rPr>
                <w:rFonts w:hint="eastAsia"/>
              </w:rPr>
              <w:t>培训内容：</w:t>
            </w:r>
            <w:r>
              <w:rPr>
                <w:rFonts w:hint="eastAsia" w:ascii="宋体" w:hAnsi="宋体" w:cs="宋体"/>
                <w:sz w:val="21"/>
                <w:szCs w:val="21"/>
                <w:lang w:val="en-US" w:eastAsia="zh-CN"/>
              </w:rPr>
              <w:t>行业标准、公司要求、产品生产过程、出厂检验规程</w:t>
            </w:r>
          </w:p>
          <w:p>
            <w:pPr>
              <w:spacing w:line="240" w:lineRule="auto"/>
            </w:pPr>
            <w:r>
              <w:rPr>
                <w:rFonts w:hint="eastAsia"/>
              </w:rPr>
              <w:t>培训日期：</w:t>
            </w:r>
            <w: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pPr>
              <w:spacing w:line="240" w:lineRule="auto"/>
              <w:rPr>
                <w:rFonts w:hint="default" w:eastAsia="宋体"/>
                <w:lang w:val="en-US" w:eastAsia="zh-CN"/>
              </w:rPr>
            </w:pPr>
            <w:r>
              <w:rPr>
                <w:rFonts w:hint="eastAsia"/>
              </w:rPr>
              <w:t>参加培训人员：</w:t>
            </w:r>
            <w:r>
              <w:rPr>
                <w:rFonts w:hint="eastAsia" w:ascii="宋体" w:hAnsi="宋体"/>
                <w:szCs w:val="21"/>
                <w:lang w:val="en-US" w:eastAsia="zh-CN"/>
              </w:rPr>
              <w:t>相关人员5人</w:t>
            </w:r>
          </w:p>
          <w:p>
            <w:pPr>
              <w:spacing w:line="240" w:lineRule="auto"/>
            </w:pPr>
            <w:r>
              <w:rPr>
                <w:rFonts w:hint="eastAsia"/>
              </w:rPr>
              <w:t>考核方式：提问</w:t>
            </w:r>
            <w:r>
              <w:t xml:space="preserve">  </w:t>
            </w:r>
            <w:r>
              <w:rPr>
                <w:rFonts w:hint="eastAsia"/>
              </w:rPr>
              <w:t>考核成绩：通过考核合格</w:t>
            </w:r>
          </w:p>
          <w:p>
            <w:pPr>
              <w:spacing w:line="240" w:lineRule="auto"/>
            </w:pPr>
            <w:r>
              <w:rPr>
                <w:rFonts w:hint="eastAsia"/>
              </w:rPr>
              <w:t>另抽其他培训记录，均保存完好，符合要求。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777" w:hRule="atLeast"/>
        </w:trPr>
        <w:tc>
          <w:tcPr>
            <w:tcW w:w="2160" w:type="dxa"/>
          </w:tcPr>
          <w:p>
            <w:r>
              <w:rPr>
                <w:rFonts w:hint="eastAsia"/>
              </w:rPr>
              <w:t>意识</w:t>
            </w:r>
          </w:p>
        </w:tc>
        <w:tc>
          <w:tcPr>
            <w:tcW w:w="960" w:type="dxa"/>
          </w:tcPr>
          <w:p>
            <w:r>
              <w:t>7.3</w:t>
            </w:r>
          </w:p>
        </w:tc>
        <w:tc>
          <w:tcPr>
            <w:tcW w:w="10004" w:type="dxa"/>
          </w:tcPr>
          <w:p>
            <w:pPr>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r>
              <w:rPr>
                <w:rFonts w:hint="eastAsia"/>
              </w:rPr>
              <w:t>现场抽查一名员工，询问公司质量方针和目标，及对方针的了解，能够正确回答。</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沟通</w:t>
            </w:r>
          </w:p>
        </w:tc>
        <w:tc>
          <w:tcPr>
            <w:tcW w:w="960" w:type="dxa"/>
          </w:tcPr>
          <w:p>
            <w:r>
              <w:t>7.4</w:t>
            </w:r>
          </w:p>
        </w:tc>
        <w:tc>
          <w:tcPr>
            <w:tcW w:w="10004" w:type="dxa"/>
          </w:tcPr>
          <w:p>
            <w:pPr>
              <w:ind w:firstLine="420" w:firstLineChars="200"/>
            </w:pPr>
            <w:r>
              <w:rPr>
                <w:rFonts w:hint="eastAsia"/>
              </w:rPr>
              <w:t>企业主要通过以下措施实施内部、外部的信息交流和信息沟通：</w:t>
            </w:r>
          </w:p>
          <w:p>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r>
              <w:rPr>
                <w:rFonts w:hint="eastAsia"/>
              </w:rPr>
              <w:t>内外部信息交流</w:t>
            </w:r>
            <w:r>
              <w:t>/</w:t>
            </w:r>
            <w:r>
              <w:rPr>
                <w:rFonts w:hint="eastAsia"/>
              </w:rPr>
              <w:t>沟通方式可行、有效。</w:t>
            </w:r>
          </w:p>
          <w:p>
            <w:r>
              <w:rPr>
                <w:rFonts w:hint="eastAsia"/>
              </w:rPr>
              <w:t>公司沟通机制已经建立，基本有效。</w:t>
            </w:r>
          </w:p>
          <w:p>
            <w:r>
              <w:rPr>
                <w:rFonts w:hint="eastAsia"/>
              </w:rPr>
              <w:t>尚未发生因交流、沟通不畅而导致体系运行受阻现象影响。</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2110" w:hRule="atLeast"/>
        </w:trPr>
        <w:tc>
          <w:tcPr>
            <w:tcW w:w="2160" w:type="dxa"/>
          </w:tcPr>
          <w:p>
            <w:r>
              <w:rPr>
                <w:rFonts w:hint="eastAsia"/>
              </w:rPr>
              <w:t>文件化信息</w:t>
            </w:r>
          </w:p>
        </w:tc>
        <w:tc>
          <w:tcPr>
            <w:tcW w:w="960" w:type="dxa"/>
          </w:tcPr>
          <w:p>
            <w:r>
              <w:t>7.5</w:t>
            </w:r>
          </w:p>
        </w:tc>
        <w:tc>
          <w:tcPr>
            <w:tcW w:w="10004" w:type="dxa"/>
          </w:tcPr>
          <w:p>
            <w:pPr>
              <w:ind w:firstLine="420" w:firstLineChars="200"/>
            </w:pPr>
            <w:r>
              <w:rPr>
                <w:rFonts w:hint="eastAsia"/>
              </w:rPr>
              <w:t>编制《文件控制程序》《记录控制程序》</w:t>
            </w:r>
          </w:p>
          <w:p>
            <w:r>
              <w:rPr>
                <w:rFonts w:hint="eastAsia"/>
              </w:rPr>
              <w:t>公司质量管理体系文件包括：质量手册、程序文件、作业文件、外来文件、记录等。已建立“受控文件清单”。</w:t>
            </w:r>
          </w:p>
          <w:p>
            <w:pPr>
              <w:rPr>
                <w:rFonts w:hint="default" w:eastAsia="宋体"/>
                <w:lang w:val="en-US" w:eastAsia="zh-CN"/>
              </w:rPr>
            </w:pPr>
            <w:r>
              <w:rPr>
                <w:rFonts w:hint="eastAsia"/>
              </w:rPr>
              <w:t>查：公司质量《管理手册》、《程序文件》为依据</w:t>
            </w:r>
            <w:r>
              <w:t>GB/T19001-2016</w:t>
            </w:r>
            <w:r>
              <w:rPr>
                <w:rFonts w:hint="eastAsia"/>
              </w:rPr>
              <w:t>版编制，于</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日发布</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实施，目前版本为</w:t>
            </w:r>
            <w:r>
              <w:rPr>
                <w:rFonts w:hint="eastAsia"/>
                <w:lang w:val="en-US" w:eastAsia="zh-CN"/>
              </w:rPr>
              <w:t>C</w:t>
            </w:r>
            <w:r>
              <w:rPr>
                <w:rFonts w:hint="eastAsia"/>
              </w:rPr>
              <w:t>版。</w:t>
            </w:r>
            <w:r>
              <w:rPr>
                <w:rFonts w:hint="eastAsia"/>
                <w:lang w:val="en-US" w:eastAsia="zh-CN"/>
              </w:rPr>
              <w:t>初审至今无文件修改变更。</w:t>
            </w:r>
          </w:p>
          <w:p>
            <w:r>
              <w:rPr>
                <w:rFonts w:hint="eastAsia"/>
              </w:rPr>
              <w:t>现场查看，文件、记录保持清晰，保存完好。</w:t>
            </w:r>
          </w:p>
          <w:p>
            <w:r>
              <w:rPr>
                <w:rFonts w:hint="eastAsia"/>
              </w:rPr>
              <w:t>文件化信息受控。</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监测总则</w:t>
            </w:r>
          </w:p>
          <w:p>
            <w:r>
              <w:rPr>
                <w:rFonts w:hint="eastAsia"/>
              </w:rPr>
              <w:t>分析与评价</w:t>
            </w:r>
          </w:p>
        </w:tc>
        <w:tc>
          <w:tcPr>
            <w:tcW w:w="960" w:type="dxa"/>
            <w:vAlign w:val="center"/>
          </w:tcPr>
          <w:p>
            <w:r>
              <w:t>9.1.1</w:t>
            </w:r>
          </w:p>
          <w:p>
            <w:r>
              <w:t>9.1.3</w:t>
            </w:r>
          </w:p>
        </w:tc>
        <w:tc>
          <w:tcPr>
            <w:tcW w:w="10004" w:type="dxa"/>
            <w:vAlign w:val="center"/>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r>
              <w:t>5</w:t>
            </w:r>
            <w:r>
              <w:rPr>
                <w:rFonts w:hint="eastAsia"/>
              </w:rPr>
              <w:t>）通过管理评审，提出改进措施，以便发现改进方向。</w:t>
            </w:r>
          </w:p>
        </w:tc>
        <w:tc>
          <w:tcPr>
            <w:tcW w:w="1585" w:type="dxa"/>
          </w:tcPr>
          <w:p>
            <w:r>
              <w:rPr>
                <w:rFonts w:hint="eastAsia"/>
              </w:rPr>
              <w:t>合格</w:t>
            </w:r>
          </w:p>
        </w:tc>
        <w:tc>
          <w:tcPr>
            <w:tcW w:w="7229" w:type="dxa"/>
            <w:vAlign w:val="center"/>
          </w:tcPr>
          <w:p>
            <w:pPr>
              <w:rPr>
                <w:b/>
              </w:rPr>
            </w:pPr>
          </w:p>
        </w:tc>
        <w:tc>
          <w:tcPr>
            <w:tcW w:w="7229" w:type="dxa"/>
            <w:vAlign w:val="center"/>
          </w:tcPr>
          <w:p>
            <w:pPr>
              <w:rPr>
                <w:b/>
              </w:rPr>
            </w:pPr>
            <w:r>
              <w:rPr>
                <w:rFonts w:hint="eastAsia"/>
                <w:b/>
              </w:rPr>
              <w:t>公司通过质量目标考核、内审、管理评审等对体系的有效性进行评价。</w:t>
            </w:r>
          </w:p>
          <w:p>
            <w:pPr>
              <w:rPr>
                <w:b/>
              </w:rPr>
            </w:pPr>
            <w:r>
              <w:rPr>
                <w:b/>
              </w:rPr>
              <w:t>1</w:t>
            </w:r>
            <w:r>
              <w:rPr>
                <w:rFonts w:hint="eastAsia"/>
                <w:b/>
              </w:rPr>
              <w:t>）提供了顾客满意调查表，并进行了分析。</w:t>
            </w:r>
          </w:p>
          <w:p>
            <w:pPr>
              <w:rPr>
                <w:b/>
              </w:rPr>
            </w:pPr>
            <w:r>
              <w:rPr>
                <w:b/>
              </w:rPr>
              <w:t>2</w:t>
            </w:r>
            <w:r>
              <w:rPr>
                <w:rFonts w:hint="eastAsia"/>
                <w:b/>
              </w:rPr>
              <w:t>）对过程产品质量进行了统计分析</w:t>
            </w:r>
          </w:p>
          <w:p>
            <w:pPr>
              <w:rPr>
                <w:b/>
              </w:rPr>
            </w:pPr>
            <w:r>
              <w:rPr>
                <w:b/>
              </w:rPr>
              <w:t>3</w:t>
            </w:r>
            <w:r>
              <w:rPr>
                <w:rFonts w:hint="eastAsia"/>
                <w:b/>
              </w:rPr>
              <w:t>）对采购物资进行验证。根据验收结果，证明供方提供的产品质量是稳定的</w:t>
            </w:r>
            <w:r>
              <w:rPr>
                <w:b/>
              </w:rPr>
              <w:t>.</w:t>
            </w:r>
          </w:p>
          <w:p>
            <w:pPr>
              <w:rPr>
                <w:b/>
              </w:rPr>
            </w:pPr>
            <w:r>
              <w:rPr>
                <w:b/>
              </w:rPr>
              <w:t>4</w:t>
            </w:r>
            <w:r>
              <w:rPr>
                <w:rFonts w:hint="eastAsia"/>
                <w:b/>
              </w:rPr>
              <w:t>）通过内审中发现的不符合，确定改进措施并实施。</w:t>
            </w:r>
          </w:p>
          <w:p>
            <w:pPr>
              <w:rPr>
                <w:b/>
              </w:rPr>
            </w:pPr>
            <w:r>
              <w:rPr>
                <w:b/>
              </w:rPr>
              <w:t>5</w:t>
            </w:r>
            <w:r>
              <w:rPr>
                <w:rFonts w:hint="eastAsia"/>
                <w:b/>
              </w:rPr>
              <w:t>）通过管理评审，提出改进措施，以便发现改进方向。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160" w:hRule="atLeast"/>
        </w:trPr>
        <w:tc>
          <w:tcPr>
            <w:tcW w:w="2160" w:type="dxa"/>
            <w:vAlign w:val="center"/>
          </w:tcPr>
          <w:p>
            <w:r>
              <w:rPr>
                <w:rFonts w:hint="eastAsia"/>
              </w:rPr>
              <w:t>内审</w:t>
            </w:r>
          </w:p>
        </w:tc>
        <w:tc>
          <w:tcPr>
            <w:tcW w:w="960" w:type="dxa"/>
            <w:vAlign w:val="center"/>
          </w:tcPr>
          <w:p>
            <w:r>
              <w:t>9.2</w:t>
            </w:r>
          </w:p>
        </w:tc>
        <w:tc>
          <w:tcPr>
            <w:tcW w:w="10004" w:type="dxa"/>
            <w:vAlign w:val="center"/>
          </w:tcPr>
          <w:p>
            <w:pPr>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提供了《审核实施计划》，审核目的，依据、审核时间、受审部门、日程安排、审核组长和成员等内容。</w:t>
            </w:r>
          </w:p>
          <w:p>
            <w:r>
              <w:rPr>
                <w:rFonts w:hint="eastAsia"/>
              </w:rPr>
              <w:t>内审时间：</w:t>
            </w:r>
            <w:r>
              <w:t>20</w:t>
            </w:r>
            <w:r>
              <w:rPr>
                <w:rFonts w:hint="eastAsia"/>
                <w:lang w:val="en-US" w:eastAsia="zh-CN"/>
              </w:rPr>
              <w:t>20</w:t>
            </w:r>
            <w:r>
              <w:rPr>
                <w:rFonts w:hint="eastAsia"/>
              </w:rPr>
              <w:t>年</w:t>
            </w:r>
            <w:r>
              <w:rPr>
                <w:rFonts w:hint="eastAsia"/>
                <w:lang w:val="en-US" w:eastAsia="zh-CN"/>
              </w:rPr>
              <w:t>9</w:t>
            </w:r>
            <w:r>
              <w:rPr>
                <w:rFonts w:hint="eastAsia"/>
              </w:rPr>
              <w:t>月</w:t>
            </w:r>
            <w:r>
              <w:t xml:space="preserve"> </w:t>
            </w:r>
            <w:r>
              <w:rPr>
                <w:rFonts w:hint="eastAsia"/>
                <w:lang w:val="en-US" w:eastAsia="zh-CN"/>
              </w:rPr>
              <w:t>14-15</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r>
              <w:t xml:space="preserve">  </w:t>
            </w:r>
          </w:p>
          <w:p>
            <w:r>
              <w:rPr>
                <w:rFonts w:hint="eastAsia"/>
              </w:rPr>
              <w:t>提供了内审检查表。内审不符合</w:t>
            </w:r>
            <w:r>
              <w:rPr>
                <w:rFonts w:hint="eastAsia"/>
                <w:lang w:val="en-US" w:eastAsia="zh-CN"/>
              </w:rPr>
              <w:t>1</w:t>
            </w:r>
            <w:r>
              <w:rPr>
                <w:rFonts w:hint="eastAsia"/>
              </w:rPr>
              <w:t>项，已整改验收合格。</w:t>
            </w:r>
          </w:p>
          <w:p>
            <w:r>
              <w:rPr>
                <w:rFonts w:hint="eastAsia"/>
              </w:rPr>
              <w:t>内审报告显示本公司的质量体系均运行良好。</w:t>
            </w:r>
          </w:p>
          <w:p>
            <w:r>
              <w:rPr>
                <w:rFonts w:hint="eastAsia"/>
              </w:rPr>
              <w:t>现场发现内审深度有待提高，与受审方沟通，希望加强内审人员培训，深化学习标准知识，受审方表示接受。</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458" w:type="dxa"/>
          <w:trHeight w:val="1400" w:hRule="atLeast"/>
        </w:trPr>
        <w:tc>
          <w:tcPr>
            <w:tcW w:w="2160" w:type="dxa"/>
            <w:vAlign w:val="center"/>
          </w:tcPr>
          <w:p>
            <w:r>
              <w:rPr>
                <w:rFonts w:hint="eastAsia"/>
              </w:rPr>
              <w:t>不合格和纠正措施</w:t>
            </w:r>
          </w:p>
        </w:tc>
        <w:tc>
          <w:tcPr>
            <w:tcW w:w="960" w:type="dxa"/>
            <w:vAlign w:val="center"/>
          </w:tcPr>
          <w:p>
            <w:r>
              <w:t>10.2</w:t>
            </w:r>
          </w:p>
        </w:tc>
        <w:tc>
          <w:tcPr>
            <w:tcW w:w="10004" w:type="dxa"/>
            <w:vAlign w:val="center"/>
          </w:tcPr>
          <w:p>
            <w:r>
              <w:rPr>
                <w:rFonts w:hint="eastAsia"/>
              </w:rPr>
              <w:t>《纠正措施控制程序》，对不合格输出进行识别和控制，防止不合格输出的非预期使用或交付。</w:t>
            </w:r>
          </w:p>
          <w:p>
            <w:r>
              <w:rPr>
                <w:rFonts w:hint="eastAsia"/>
              </w:rPr>
              <w:t>针对行政部的岗位职责和权限，主要对内审查出的不符合项进行监督控制，督促查找不符合的原因、整改及验证。</w:t>
            </w:r>
          </w:p>
          <w:p>
            <w:pPr>
              <w:rPr>
                <w:color w:val="auto"/>
              </w:rPr>
            </w:pPr>
            <w:r>
              <w:rPr>
                <w:rFonts w:hint="eastAsia"/>
                <w:color w:val="auto"/>
              </w:rPr>
              <w:t>不符合整改、纠正及验证情况：</w:t>
            </w:r>
          </w:p>
          <w:p>
            <w:pPr>
              <w:rPr>
                <w:rFonts w:hint="eastAsia"/>
                <w:color w:val="auto"/>
              </w:rPr>
            </w:pPr>
            <w:r>
              <w:rPr>
                <w:rFonts w:hint="eastAsia" w:ascii="宋体" w:hAnsi="宋体"/>
                <w:color w:val="auto"/>
                <w:szCs w:val="21"/>
              </w:rPr>
              <w:t>不</w:t>
            </w:r>
            <w:r>
              <w:rPr>
                <w:rFonts w:hint="eastAsia"/>
                <w:color w:val="auto"/>
              </w:rPr>
              <w:t>合格项/观察项描述： 检查发现《中华人民共和国合同法》不是最新版本。不符合条款：ISO 9001-2015标准7.5.3.2条款          </w:t>
            </w:r>
          </w:p>
          <w:p>
            <w:pPr>
              <w:rPr>
                <w:rFonts w:hint="eastAsia"/>
                <w:color w:val="auto"/>
              </w:rPr>
            </w:pPr>
            <w:r>
              <w:rPr>
                <w:rFonts w:hint="eastAsia"/>
                <w:color w:val="auto"/>
              </w:rPr>
              <w:t>描述人：</w:t>
            </w:r>
            <w:r>
              <w:rPr>
                <w:rFonts w:hint="eastAsia"/>
                <w:color w:val="auto"/>
                <w:lang w:val="en-US" w:eastAsia="zh-CN"/>
              </w:rPr>
              <w:t>吴知虎</w:t>
            </w:r>
            <w:r>
              <w:rPr>
                <w:rFonts w:hint="eastAsia"/>
                <w:color w:val="auto"/>
              </w:rPr>
              <w:t xml:space="preserve"> 日期：2020.9.15 </w:t>
            </w:r>
          </w:p>
          <w:p>
            <w:pPr>
              <w:rPr>
                <w:rFonts w:hint="eastAsia"/>
                <w:color w:val="auto"/>
              </w:rPr>
            </w:pPr>
            <w:r>
              <w:rPr>
                <w:rFonts w:hint="eastAsia"/>
                <w:color w:val="auto"/>
              </w:rPr>
              <w:t>不合格原因分析：1行政人事部文件管理责任人对该体系文件和标准理解不到位。2未按程序文件规定执行对必要的外来文件予以版本更新。     </w:t>
            </w:r>
          </w:p>
          <w:p>
            <w:pPr>
              <w:rPr>
                <w:rFonts w:hint="eastAsia"/>
                <w:color w:val="auto"/>
              </w:rPr>
            </w:pPr>
            <w:r>
              <w:rPr>
                <w:rFonts w:hint="eastAsia"/>
                <w:color w:val="auto"/>
              </w:rPr>
              <w:t>责任人：</w:t>
            </w:r>
            <w:r>
              <w:rPr>
                <w:rFonts w:hint="eastAsia"/>
                <w:color w:val="auto"/>
                <w:lang w:val="en-US" w:eastAsia="zh-CN"/>
              </w:rPr>
              <w:t>庞军虎</w:t>
            </w:r>
            <w:r>
              <w:rPr>
                <w:rFonts w:hint="eastAsia"/>
                <w:color w:val="auto"/>
              </w:rPr>
              <w:t xml:space="preserve"> 日期：2020.9.18                   </w:t>
            </w:r>
          </w:p>
          <w:p>
            <w:pPr>
              <w:rPr>
                <w:rFonts w:hint="eastAsia"/>
                <w:color w:val="auto"/>
              </w:rPr>
            </w:pPr>
            <w:r>
              <w:rPr>
                <w:rFonts w:hint="eastAsia"/>
                <w:color w:val="auto"/>
              </w:rPr>
              <w:t>纠正/□预防措施： </w:t>
            </w:r>
          </w:p>
          <w:p>
            <w:pPr>
              <w:rPr>
                <w:rFonts w:hint="eastAsia"/>
                <w:color w:val="auto"/>
              </w:rPr>
            </w:pPr>
            <w:r>
              <w:rPr>
                <w:rFonts w:hint="eastAsia"/>
                <w:color w:val="auto"/>
              </w:rPr>
              <w:t>1.立即更新《台式激光打印机通用规范 GB/T 17540-2017》标准</w:t>
            </w:r>
          </w:p>
          <w:p>
            <w:pPr>
              <w:rPr>
                <w:rFonts w:hint="eastAsia"/>
                <w:color w:val="auto"/>
              </w:rPr>
            </w:pPr>
            <w:r>
              <w:rPr>
                <w:rFonts w:hint="eastAsia"/>
                <w:color w:val="auto"/>
              </w:rPr>
              <w:t>2.由管理者代表对行政人事部人员进行ISO 9001-2015标准7.5.3.2条款的培训，以防类似问题再次发生； </w:t>
            </w:r>
          </w:p>
          <w:p>
            <w:pPr>
              <w:rPr>
                <w:rFonts w:hint="eastAsia"/>
                <w:color w:val="auto"/>
              </w:rPr>
            </w:pPr>
            <w:r>
              <w:rPr>
                <w:rFonts w:hint="eastAsia"/>
                <w:color w:val="auto"/>
              </w:rPr>
              <w:t xml:space="preserve">要求完成时间：2020.9.18日前完成。 </w:t>
            </w:r>
          </w:p>
          <w:p>
            <w:pPr>
              <w:rPr>
                <w:rFonts w:hint="eastAsia"/>
                <w:color w:val="auto"/>
              </w:rPr>
            </w:pPr>
            <w:r>
              <w:rPr>
                <w:rFonts w:hint="eastAsia"/>
                <w:color w:val="auto"/>
              </w:rPr>
              <w:t>责任人：</w:t>
            </w:r>
            <w:r>
              <w:rPr>
                <w:rFonts w:hint="eastAsia"/>
                <w:color w:val="auto"/>
                <w:lang w:val="en-US" w:eastAsia="zh-CN"/>
              </w:rPr>
              <w:t>庞军虎</w:t>
            </w:r>
            <w:r>
              <w:rPr>
                <w:rFonts w:hint="eastAsia"/>
                <w:color w:val="auto"/>
              </w:rPr>
              <w:t xml:space="preserve"> 日期：2020.9.18 </w:t>
            </w:r>
          </w:p>
          <w:p>
            <w:pPr>
              <w:rPr>
                <w:rFonts w:hint="eastAsia"/>
                <w:color w:val="auto"/>
              </w:rPr>
            </w:pPr>
            <w:r>
              <w:rPr>
                <w:rFonts w:hint="eastAsia"/>
                <w:color w:val="auto"/>
              </w:rPr>
              <w:t>措施实施及结果：</w:t>
            </w:r>
          </w:p>
          <w:p>
            <w:pPr>
              <w:rPr>
                <w:rFonts w:hint="eastAsia"/>
                <w:color w:val="auto"/>
              </w:rPr>
            </w:pPr>
            <w:r>
              <w:rPr>
                <w:rFonts w:hint="eastAsia"/>
                <w:color w:val="auto"/>
              </w:rPr>
              <w:t xml:space="preserve">1、管理者代表见证：已对标准《中华人民共和国合同法》进行了更新。   </w:t>
            </w:r>
          </w:p>
          <w:p>
            <w:pPr>
              <w:rPr>
                <w:rFonts w:hint="eastAsia"/>
                <w:color w:val="auto"/>
              </w:rPr>
            </w:pPr>
            <w:r>
              <w:rPr>
                <w:rFonts w:hint="eastAsia"/>
                <w:color w:val="auto"/>
              </w:rPr>
              <w:t>2、培训记录：2020.9.18日下午14：00，由管理者代表给办公室人员讲解了相关标准和规定的要求，并进行了口头回答考试，责任人已掌握了标准7.5.3.2的要求。 </w:t>
            </w:r>
          </w:p>
          <w:p>
            <w:pPr>
              <w:rPr>
                <w:rFonts w:hint="eastAsia"/>
                <w:color w:val="auto"/>
              </w:rPr>
            </w:pPr>
            <w:r>
              <w:rPr>
                <w:rFonts w:hint="eastAsia"/>
                <w:color w:val="auto"/>
              </w:rPr>
              <w:t>责任人：</w:t>
            </w:r>
            <w:r>
              <w:rPr>
                <w:rFonts w:hint="eastAsia"/>
                <w:color w:val="auto"/>
                <w:lang w:val="en-US" w:eastAsia="zh-CN"/>
              </w:rPr>
              <w:t>庞军虎</w:t>
            </w:r>
            <w:r>
              <w:rPr>
                <w:rFonts w:hint="eastAsia"/>
                <w:color w:val="auto"/>
              </w:rPr>
              <w:t> 日期：2020.9.18</w:t>
            </w:r>
          </w:p>
          <w:p>
            <w:pPr>
              <w:rPr>
                <w:rFonts w:hint="eastAsia"/>
                <w:color w:val="auto"/>
              </w:rPr>
            </w:pPr>
            <w:r>
              <w:rPr>
                <w:rFonts w:hint="eastAsia"/>
                <w:color w:val="auto"/>
              </w:rPr>
              <w:t>验证：措施有效。 </w:t>
            </w:r>
          </w:p>
          <w:p>
            <w:pPr>
              <w:rPr>
                <w:rFonts w:hint="eastAsia"/>
                <w:color w:val="auto"/>
              </w:rPr>
            </w:pPr>
            <w:r>
              <w:rPr>
                <w:rFonts w:hint="eastAsia"/>
                <w:color w:val="auto"/>
              </w:rPr>
              <w:t>验证人: </w:t>
            </w:r>
            <w:r>
              <w:rPr>
                <w:rFonts w:hint="eastAsia"/>
                <w:color w:val="auto"/>
                <w:lang w:val="en-US" w:eastAsia="zh-CN"/>
              </w:rPr>
              <w:t>吴知虎</w:t>
            </w:r>
            <w:r>
              <w:rPr>
                <w:rFonts w:hint="eastAsia"/>
                <w:color w:val="auto"/>
              </w:rPr>
              <w:t xml:space="preserve">  日期：2020.9.18 </w:t>
            </w:r>
          </w:p>
          <w:p>
            <w:r>
              <w:rPr>
                <w:rFonts w:hint="eastAsia"/>
              </w:rPr>
              <w:t>目前风险和机遇无需更新，质量管理体系无需变更。</w:t>
            </w:r>
          </w:p>
        </w:tc>
        <w:tc>
          <w:tcPr>
            <w:tcW w:w="1585" w:type="dxa"/>
          </w:tcPr>
          <w:p>
            <w:r>
              <w:rPr>
                <w:rFonts w:hint="eastAsia"/>
              </w:rPr>
              <w:t>合格</w:t>
            </w: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t>ISC-B-I-19</w:t>
                </w:r>
                <w:r>
                  <w:rPr>
                    <w:sz w:val="18"/>
                    <w:szCs w:val="18"/>
                  </w:rPr>
                  <w:t xml:space="preserve"> </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rPr>
      <w:t xml:space="preserve">        </w:t>
    </w:r>
    <w:r>
      <w:rPr>
        <w:rStyle w:val="11"/>
        <w:w w:val="90"/>
      </w:rPr>
      <w:t>Beijing International Standard united Certification Co.,Ltd.</w:t>
    </w:r>
    <w:r>
      <w:rPr>
        <w:rStyle w:val="11"/>
        <w:w w:val="90"/>
        <w:szCs w:val="21"/>
      </w:rPr>
      <w:t xml:space="preserve">  </w:t>
    </w:r>
    <w:r>
      <w:rPr>
        <w:rStyle w:val="11"/>
        <w:w w:val="90"/>
        <w:sz w:val="20"/>
      </w:rPr>
      <w:t xml:space="preserve"> </w:t>
    </w:r>
    <w:r>
      <w:rPr>
        <w:rStyle w:val="11"/>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488CB"/>
    <w:multiLevelType w:val="singleLevel"/>
    <w:tmpl w:val="BC1488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11FC"/>
    <w:rsid w:val="0003373A"/>
    <w:rsid w:val="00042793"/>
    <w:rsid w:val="00047BF7"/>
    <w:rsid w:val="00051226"/>
    <w:rsid w:val="0007564A"/>
    <w:rsid w:val="00095112"/>
    <w:rsid w:val="000B51BD"/>
    <w:rsid w:val="000D2B12"/>
    <w:rsid w:val="000D5E81"/>
    <w:rsid w:val="000E6DA6"/>
    <w:rsid w:val="000F6490"/>
    <w:rsid w:val="00131B69"/>
    <w:rsid w:val="00134D34"/>
    <w:rsid w:val="001356A1"/>
    <w:rsid w:val="00161879"/>
    <w:rsid w:val="001972E9"/>
    <w:rsid w:val="001A0BC0"/>
    <w:rsid w:val="001A2D7F"/>
    <w:rsid w:val="001B413F"/>
    <w:rsid w:val="001B4460"/>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6289"/>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76AF"/>
    <w:rsid w:val="00945B95"/>
    <w:rsid w:val="00971600"/>
    <w:rsid w:val="00975830"/>
    <w:rsid w:val="00992901"/>
    <w:rsid w:val="00995ED5"/>
    <w:rsid w:val="009973B4"/>
    <w:rsid w:val="009A11D8"/>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18225D7"/>
    <w:rsid w:val="028766C0"/>
    <w:rsid w:val="065D4BAD"/>
    <w:rsid w:val="07994CE9"/>
    <w:rsid w:val="08235C7E"/>
    <w:rsid w:val="09AF0B47"/>
    <w:rsid w:val="0CCD20D4"/>
    <w:rsid w:val="0F1006FA"/>
    <w:rsid w:val="0F8E32D7"/>
    <w:rsid w:val="107E31F5"/>
    <w:rsid w:val="108219C2"/>
    <w:rsid w:val="10DA4EB7"/>
    <w:rsid w:val="11083D73"/>
    <w:rsid w:val="139428F4"/>
    <w:rsid w:val="17103D6A"/>
    <w:rsid w:val="17F148CB"/>
    <w:rsid w:val="180B51F3"/>
    <w:rsid w:val="1A986C6E"/>
    <w:rsid w:val="1C1C79C7"/>
    <w:rsid w:val="1C530887"/>
    <w:rsid w:val="1E772B43"/>
    <w:rsid w:val="1EC33F03"/>
    <w:rsid w:val="1EF83F3F"/>
    <w:rsid w:val="1F553C10"/>
    <w:rsid w:val="21E36167"/>
    <w:rsid w:val="24797D54"/>
    <w:rsid w:val="25C331EE"/>
    <w:rsid w:val="263A318E"/>
    <w:rsid w:val="26D80404"/>
    <w:rsid w:val="27D616D3"/>
    <w:rsid w:val="27DA7338"/>
    <w:rsid w:val="2BEC011A"/>
    <w:rsid w:val="2C575761"/>
    <w:rsid w:val="2EFF0469"/>
    <w:rsid w:val="300B4522"/>
    <w:rsid w:val="301346F5"/>
    <w:rsid w:val="32F42330"/>
    <w:rsid w:val="34CA657C"/>
    <w:rsid w:val="37CB5C28"/>
    <w:rsid w:val="3ACC1105"/>
    <w:rsid w:val="41CA5345"/>
    <w:rsid w:val="433777FF"/>
    <w:rsid w:val="465F665C"/>
    <w:rsid w:val="46F31FC8"/>
    <w:rsid w:val="470A08DC"/>
    <w:rsid w:val="4C7D592F"/>
    <w:rsid w:val="4D8A7241"/>
    <w:rsid w:val="4F934B0F"/>
    <w:rsid w:val="516D716F"/>
    <w:rsid w:val="52297258"/>
    <w:rsid w:val="53090D67"/>
    <w:rsid w:val="5433789D"/>
    <w:rsid w:val="56941E2D"/>
    <w:rsid w:val="56A81EFB"/>
    <w:rsid w:val="56BE3FA3"/>
    <w:rsid w:val="56E610CF"/>
    <w:rsid w:val="58CE7F49"/>
    <w:rsid w:val="5A34507B"/>
    <w:rsid w:val="5C9624BF"/>
    <w:rsid w:val="5D830FD5"/>
    <w:rsid w:val="5E4352E6"/>
    <w:rsid w:val="5EA12B9A"/>
    <w:rsid w:val="5EA86641"/>
    <w:rsid w:val="60AE06B6"/>
    <w:rsid w:val="60FA4E76"/>
    <w:rsid w:val="63A24BAA"/>
    <w:rsid w:val="63BE7C2F"/>
    <w:rsid w:val="647D54C5"/>
    <w:rsid w:val="652B19BD"/>
    <w:rsid w:val="65EC0E78"/>
    <w:rsid w:val="68390DD1"/>
    <w:rsid w:val="687705CE"/>
    <w:rsid w:val="68F57B93"/>
    <w:rsid w:val="6A411628"/>
    <w:rsid w:val="6B0F2568"/>
    <w:rsid w:val="6FC620DD"/>
    <w:rsid w:val="70397ADD"/>
    <w:rsid w:val="70A44184"/>
    <w:rsid w:val="715C5DB5"/>
    <w:rsid w:val="72757C64"/>
    <w:rsid w:val="73C251E0"/>
    <w:rsid w:val="74582174"/>
    <w:rsid w:val="74CA2542"/>
    <w:rsid w:val="751530B9"/>
    <w:rsid w:val="76D305C2"/>
    <w:rsid w:val="77641443"/>
    <w:rsid w:val="78824FBB"/>
    <w:rsid w:val="7BE2033C"/>
    <w:rsid w:val="7CB34ED3"/>
    <w:rsid w:val="7D806F67"/>
    <w:rsid w:val="7D9076FD"/>
    <w:rsid w:val="7DB959E1"/>
    <w:rsid w:val="7EEB48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ind w:firstLine="525" w:firstLineChars="210"/>
    </w:pPr>
    <w:rPr>
      <w:spacing w:val="20"/>
      <w:szCs w:val="24"/>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alloon Text Char"/>
    <w:basedOn w:val="7"/>
    <w:link w:val="3"/>
    <w:semiHidden/>
    <w:qFormat/>
    <w:locked/>
    <w:uiPriority w:val="99"/>
    <w:rPr>
      <w:rFonts w:ascii="Times New Roman" w:hAnsi="Times New Roman" w:eastAsia="宋体" w:cs="Times New Roman"/>
      <w:sz w:val="18"/>
      <w:szCs w:val="18"/>
    </w:rPr>
  </w:style>
  <w:style w:type="character" w:customStyle="1" w:styleId="9">
    <w:name w:val="Footer Char"/>
    <w:basedOn w:val="7"/>
    <w:link w:val="4"/>
    <w:qFormat/>
    <w:locked/>
    <w:uiPriority w:val="99"/>
    <w:rPr>
      <w:rFonts w:ascii="Times New Roman" w:hAnsi="Times New Roman" w:eastAsia="宋体" w:cs="Times New Roman"/>
      <w:sz w:val="18"/>
      <w:szCs w:val="18"/>
    </w:rPr>
  </w:style>
  <w:style w:type="character" w:customStyle="1" w:styleId="10">
    <w:name w:val="Header Char"/>
    <w:basedOn w:val="7"/>
    <w:link w:val="5"/>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Body Text Indent Char"/>
    <w:basedOn w:val="7"/>
    <w:link w:val="2"/>
    <w:semiHidden/>
    <w:qFormat/>
    <w:locked/>
    <w:uiPriority w:val="99"/>
    <w:rPr>
      <w:rFonts w:ascii="Times New Roman" w:hAnsi="Times New Roman" w:cs="Times New Roman"/>
      <w:sz w:val="20"/>
      <w:szCs w:val="20"/>
    </w:rPr>
  </w:style>
  <w:style w:type="paragraph" w:customStyle="1" w:styleId="13">
    <w:name w:val="Char Char Char Char Char Char Char"/>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1744</Words>
  <Characters>9946</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2021-02-27T16:06:17Z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