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D6" w:rsidRPr="00447198" w:rsidRDefault="009D10D6" w:rsidP="009D10D6">
      <w:pPr>
        <w:spacing w:line="480" w:lineRule="exact"/>
        <w:jc w:val="center"/>
        <w:rPr>
          <w:bCs/>
          <w:color w:val="000000"/>
          <w:sz w:val="36"/>
          <w:szCs w:val="36"/>
        </w:rPr>
      </w:pPr>
      <w:r w:rsidRPr="00447198">
        <w:rPr>
          <w:rFonts w:hAnsi="宋体"/>
          <w:bCs/>
          <w:color w:val="000000"/>
          <w:sz w:val="36"/>
          <w:szCs w:val="36"/>
        </w:rPr>
        <w:t>管理体系审核记录表</w:t>
      </w:r>
    </w:p>
    <w:p w:rsidR="009D10D6" w:rsidRPr="00447198" w:rsidRDefault="009D10D6" w:rsidP="009D10D6">
      <w:r w:rsidRPr="00447198"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447198" w:rsidRPr="00447198" w:rsidTr="00447198">
        <w:trPr>
          <w:trHeight w:val="515"/>
        </w:trPr>
        <w:tc>
          <w:tcPr>
            <w:tcW w:w="1809" w:type="dxa"/>
            <w:vMerge w:val="restart"/>
            <w:vAlign w:val="center"/>
          </w:tcPr>
          <w:p w:rsidR="00447198" w:rsidRPr="00447198" w:rsidRDefault="00447198" w:rsidP="0044719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过程与活动、</w:t>
            </w:r>
          </w:p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447198" w:rsidRPr="00447198" w:rsidRDefault="003071E0" w:rsidP="00447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受审核部门：质检部</w:t>
            </w:r>
            <w:r w:rsidR="00447198" w:rsidRPr="00447198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47198" w:rsidRPr="00447198">
              <w:rPr>
                <w:rFonts w:hAnsi="宋体"/>
                <w:sz w:val="24"/>
                <w:szCs w:val="24"/>
              </w:rPr>
              <w:t>主管领导：</w:t>
            </w:r>
            <w:r w:rsidR="00770FBA">
              <w:rPr>
                <w:rFonts w:ascii="宋体" w:hAnsi="宋体" w:hint="eastAsia"/>
                <w:sz w:val="24"/>
              </w:rPr>
              <w:t>张玲</w:t>
            </w:r>
            <w:r w:rsidR="00447198" w:rsidRPr="00447198">
              <w:rPr>
                <w:sz w:val="24"/>
                <w:szCs w:val="24"/>
              </w:rPr>
              <w:t xml:space="preserve">   </w:t>
            </w:r>
            <w:r w:rsidR="00447198" w:rsidRPr="00447198">
              <w:rPr>
                <w:rFonts w:hAnsi="宋体"/>
                <w:sz w:val="24"/>
                <w:szCs w:val="24"/>
              </w:rPr>
              <w:t>陪同人员：</w:t>
            </w:r>
            <w:r w:rsidR="00770FBA" w:rsidRPr="00770FBA">
              <w:rPr>
                <w:rFonts w:hAnsi="宋体" w:hint="eastAsia"/>
                <w:sz w:val="24"/>
                <w:szCs w:val="24"/>
              </w:rPr>
              <w:t>刘传棋</w:t>
            </w:r>
          </w:p>
        </w:tc>
        <w:tc>
          <w:tcPr>
            <w:tcW w:w="1585" w:type="dxa"/>
            <w:vMerge w:val="restart"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447198" w:rsidRPr="00447198" w:rsidTr="00447198">
        <w:trPr>
          <w:trHeight w:val="403"/>
        </w:trPr>
        <w:tc>
          <w:tcPr>
            <w:tcW w:w="1809" w:type="dxa"/>
            <w:vMerge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47198" w:rsidRPr="00447198" w:rsidRDefault="00447198" w:rsidP="00447198">
            <w:pPr>
              <w:spacing w:before="120"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审核员：文波</w:t>
            </w:r>
            <w:r w:rsidR="00770FBA">
              <w:rPr>
                <w:rFonts w:hAnsi="宋体"/>
                <w:sz w:val="24"/>
                <w:szCs w:val="24"/>
              </w:rPr>
              <w:t>、蔡思远</w:t>
            </w:r>
            <w:r w:rsidRPr="00447198">
              <w:rPr>
                <w:sz w:val="24"/>
                <w:szCs w:val="24"/>
              </w:rPr>
              <w:t xml:space="preserve">  </w:t>
            </w:r>
            <w:r w:rsidRPr="00447198">
              <w:rPr>
                <w:rFonts w:hAnsi="宋体"/>
                <w:sz w:val="24"/>
                <w:szCs w:val="24"/>
              </w:rPr>
              <w:t>审核时间：</w:t>
            </w:r>
            <w:r w:rsidR="00770FBA">
              <w:rPr>
                <w:sz w:val="24"/>
                <w:szCs w:val="24"/>
              </w:rPr>
              <w:t>202</w:t>
            </w:r>
            <w:r w:rsidR="00770FBA">
              <w:rPr>
                <w:rFonts w:hint="eastAsia"/>
                <w:sz w:val="24"/>
                <w:szCs w:val="24"/>
              </w:rPr>
              <w:t>1</w:t>
            </w:r>
            <w:r w:rsidR="00770FBA">
              <w:rPr>
                <w:sz w:val="24"/>
                <w:szCs w:val="24"/>
              </w:rPr>
              <w:t>.1</w:t>
            </w:r>
            <w:r w:rsidRPr="00447198">
              <w:rPr>
                <w:sz w:val="24"/>
                <w:szCs w:val="24"/>
              </w:rPr>
              <w:t>.</w:t>
            </w:r>
            <w:r w:rsidR="00770FB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585" w:type="dxa"/>
            <w:vMerge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:rsidTr="00447198">
        <w:trPr>
          <w:trHeight w:val="516"/>
        </w:trPr>
        <w:tc>
          <w:tcPr>
            <w:tcW w:w="1809" w:type="dxa"/>
            <w:vMerge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47198" w:rsidRDefault="00447198" w:rsidP="00EF7122">
            <w:pPr>
              <w:adjustRightInd w:val="0"/>
              <w:snapToGrid w:val="0"/>
              <w:spacing w:beforeLines="30" w:afterLines="30" w:line="288" w:lineRule="auto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审核条款：</w:t>
            </w:r>
          </w:p>
          <w:p w:rsidR="003071E0" w:rsidRPr="003071E0" w:rsidRDefault="003071E0" w:rsidP="00EF7122">
            <w:pPr>
              <w:spacing w:beforeLines="30" w:afterLines="30" w:line="288" w:lineRule="auto"/>
              <w:jc w:val="left"/>
              <w:rPr>
                <w:sz w:val="24"/>
                <w:szCs w:val="24"/>
              </w:rPr>
            </w:pPr>
            <w:r w:rsidRPr="003071E0">
              <w:rPr>
                <w:rFonts w:hint="eastAsia"/>
                <w:sz w:val="24"/>
                <w:szCs w:val="24"/>
              </w:rPr>
              <w:t>QMS:5.3</w:t>
            </w:r>
            <w:r w:rsidRPr="003071E0">
              <w:rPr>
                <w:rFonts w:hint="eastAsia"/>
                <w:sz w:val="24"/>
                <w:szCs w:val="24"/>
              </w:rPr>
              <w:t>组织的岗位、职责和权限、</w:t>
            </w:r>
            <w:r w:rsidRPr="003071E0">
              <w:rPr>
                <w:rFonts w:hint="eastAsia"/>
                <w:sz w:val="24"/>
                <w:szCs w:val="24"/>
              </w:rPr>
              <w:t>6.2</w:t>
            </w:r>
            <w:r w:rsidR="00770FBA">
              <w:rPr>
                <w:rFonts w:hint="eastAsia"/>
                <w:sz w:val="24"/>
                <w:szCs w:val="24"/>
              </w:rPr>
              <w:t>质量目标</w:t>
            </w:r>
            <w:r w:rsidRPr="003071E0">
              <w:rPr>
                <w:rFonts w:hint="eastAsia"/>
                <w:sz w:val="24"/>
                <w:szCs w:val="24"/>
              </w:rPr>
              <w:t>、</w:t>
            </w:r>
            <w:r w:rsidRPr="003071E0">
              <w:rPr>
                <w:rFonts w:hint="eastAsia"/>
                <w:sz w:val="24"/>
                <w:szCs w:val="24"/>
              </w:rPr>
              <w:t>8.6</w:t>
            </w:r>
            <w:r w:rsidRPr="003071E0">
              <w:rPr>
                <w:rFonts w:hint="eastAsia"/>
                <w:sz w:val="24"/>
                <w:szCs w:val="24"/>
              </w:rPr>
              <w:t>产品和服务的放行、</w:t>
            </w:r>
            <w:r w:rsidRPr="003071E0">
              <w:rPr>
                <w:rFonts w:hint="eastAsia"/>
                <w:sz w:val="24"/>
                <w:szCs w:val="24"/>
              </w:rPr>
              <w:t>8.7</w:t>
            </w:r>
            <w:r w:rsidR="004A7F5E">
              <w:rPr>
                <w:rFonts w:hint="eastAsia"/>
                <w:sz w:val="24"/>
                <w:szCs w:val="24"/>
              </w:rPr>
              <w:t>不合格输出的控制</w:t>
            </w:r>
            <w:r w:rsidRPr="003071E0">
              <w:rPr>
                <w:rFonts w:hint="eastAsia"/>
                <w:sz w:val="24"/>
                <w:szCs w:val="24"/>
              </w:rPr>
              <w:t xml:space="preserve"> </w:t>
            </w:r>
          </w:p>
          <w:p w:rsidR="00447198" w:rsidRPr="00447198" w:rsidRDefault="003071E0" w:rsidP="00EF7122">
            <w:pPr>
              <w:spacing w:beforeLines="30" w:afterLines="30" w:line="288" w:lineRule="auto"/>
              <w:rPr>
                <w:sz w:val="24"/>
                <w:szCs w:val="24"/>
              </w:rPr>
            </w:pPr>
            <w:r w:rsidRPr="003071E0">
              <w:rPr>
                <w:rFonts w:hint="eastAsia"/>
                <w:sz w:val="24"/>
                <w:szCs w:val="24"/>
              </w:rPr>
              <w:t>EMS/OHSMS: 5.3</w:t>
            </w:r>
            <w:r w:rsidRPr="003071E0">
              <w:rPr>
                <w:rFonts w:hint="eastAsia"/>
                <w:sz w:val="24"/>
                <w:szCs w:val="24"/>
              </w:rPr>
              <w:t>组织的岗位、职责和权限、</w:t>
            </w:r>
            <w:r w:rsidRPr="003071E0">
              <w:rPr>
                <w:rFonts w:hint="eastAsia"/>
                <w:sz w:val="24"/>
                <w:szCs w:val="24"/>
              </w:rPr>
              <w:t>6.2.1</w:t>
            </w:r>
            <w:r w:rsidRPr="003071E0">
              <w:rPr>
                <w:rFonts w:hint="eastAsia"/>
                <w:sz w:val="24"/>
                <w:szCs w:val="24"/>
              </w:rPr>
              <w:t>环境</w:t>
            </w:r>
            <w:r w:rsidRPr="003071E0">
              <w:rPr>
                <w:rFonts w:hint="eastAsia"/>
                <w:sz w:val="24"/>
                <w:szCs w:val="24"/>
              </w:rPr>
              <w:t>/</w:t>
            </w:r>
            <w:r w:rsidRPr="003071E0">
              <w:rPr>
                <w:rFonts w:hint="eastAsia"/>
                <w:sz w:val="24"/>
                <w:szCs w:val="24"/>
              </w:rPr>
              <w:t>职业健康安全目标、</w:t>
            </w:r>
            <w:r w:rsidRPr="003071E0">
              <w:rPr>
                <w:rFonts w:hint="eastAsia"/>
                <w:sz w:val="24"/>
                <w:szCs w:val="24"/>
              </w:rPr>
              <w:t>6.2.2</w:t>
            </w:r>
            <w:r w:rsidRPr="003071E0">
              <w:rPr>
                <w:rFonts w:hint="eastAsia"/>
                <w:sz w:val="24"/>
                <w:szCs w:val="24"/>
              </w:rPr>
              <w:t>实现环境</w:t>
            </w:r>
            <w:r w:rsidRPr="003071E0">
              <w:rPr>
                <w:rFonts w:hint="eastAsia"/>
                <w:sz w:val="24"/>
                <w:szCs w:val="24"/>
              </w:rPr>
              <w:t>/</w:t>
            </w:r>
            <w:r w:rsidRPr="003071E0">
              <w:rPr>
                <w:rFonts w:hint="eastAsia"/>
                <w:sz w:val="24"/>
                <w:szCs w:val="24"/>
              </w:rPr>
              <w:t>职业健康安全目标措施的策划、</w:t>
            </w:r>
            <w:r w:rsidRPr="003071E0">
              <w:rPr>
                <w:rFonts w:hint="eastAsia"/>
                <w:sz w:val="24"/>
                <w:szCs w:val="24"/>
              </w:rPr>
              <w:t>6.1.2</w:t>
            </w:r>
            <w:r w:rsidRPr="003071E0">
              <w:rPr>
                <w:rFonts w:hint="eastAsia"/>
                <w:sz w:val="24"/>
                <w:szCs w:val="24"/>
              </w:rPr>
              <w:t>环境因素</w:t>
            </w:r>
            <w:r w:rsidRPr="003071E0">
              <w:rPr>
                <w:rFonts w:hint="eastAsia"/>
                <w:sz w:val="24"/>
                <w:szCs w:val="24"/>
              </w:rPr>
              <w:t>/</w:t>
            </w:r>
            <w:r w:rsidRPr="003071E0">
              <w:rPr>
                <w:rFonts w:hint="eastAsia"/>
                <w:sz w:val="24"/>
                <w:szCs w:val="24"/>
              </w:rPr>
              <w:t>危险源的识别与评价、</w:t>
            </w:r>
            <w:r w:rsidRPr="003071E0">
              <w:rPr>
                <w:rFonts w:hint="eastAsia"/>
                <w:sz w:val="24"/>
                <w:szCs w:val="24"/>
              </w:rPr>
              <w:t>8.1</w:t>
            </w:r>
            <w:r w:rsidRPr="003071E0">
              <w:rPr>
                <w:rFonts w:hint="eastAsia"/>
                <w:sz w:val="24"/>
                <w:szCs w:val="24"/>
              </w:rPr>
              <w:t>运行策划和控制、</w:t>
            </w:r>
            <w:r w:rsidRPr="003071E0">
              <w:rPr>
                <w:rFonts w:hint="eastAsia"/>
                <w:sz w:val="24"/>
                <w:szCs w:val="24"/>
              </w:rPr>
              <w:t>8.2</w:t>
            </w:r>
            <w:r w:rsidRPr="003071E0">
              <w:rPr>
                <w:rFonts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:rsidTr="00447198">
        <w:trPr>
          <w:trHeight w:val="516"/>
        </w:trPr>
        <w:tc>
          <w:tcPr>
            <w:tcW w:w="1809" w:type="dxa"/>
            <w:vAlign w:val="center"/>
          </w:tcPr>
          <w:p w:rsidR="00447198" w:rsidRPr="00447198" w:rsidRDefault="00447198" w:rsidP="004471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QEO 5.3</w:t>
            </w:r>
          </w:p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 w:rsidR="003071E0" w:rsidRPr="003071E0" w:rsidRDefault="003071E0" w:rsidP="00EF7122">
            <w:pPr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3071E0">
              <w:rPr>
                <w:rFonts w:hAnsi="宋体" w:hint="eastAsia"/>
                <w:sz w:val="24"/>
                <w:szCs w:val="24"/>
              </w:rPr>
              <w:t>本部门主要负责监视测量资源控制、不合格和纠正措施的控制、产品放行及相应环境和职业健康安全的运行控制。</w:t>
            </w:r>
          </w:p>
          <w:p w:rsidR="00447198" w:rsidRPr="00447198" w:rsidRDefault="003071E0" w:rsidP="00EF7122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3071E0">
              <w:rPr>
                <w:rFonts w:hAnsi="宋体" w:hint="eastAsia"/>
                <w:sz w:val="24"/>
                <w:szCs w:val="24"/>
              </w:rPr>
              <w:t>与部门负责人沟通，了解本部门的职责权限，</w:t>
            </w:r>
            <w:r>
              <w:rPr>
                <w:rFonts w:hAnsi="宋体" w:hint="eastAsia"/>
                <w:sz w:val="24"/>
                <w:szCs w:val="24"/>
              </w:rPr>
              <w:t>上</w:t>
            </w:r>
            <w:r w:rsidR="00447198" w:rsidRPr="00447198">
              <w:rPr>
                <w:rFonts w:hAnsi="宋体"/>
                <w:sz w:val="24"/>
                <w:szCs w:val="24"/>
              </w:rPr>
              <w:t>述作用和职责、权限基本得到有效沟通和实施。</w:t>
            </w:r>
          </w:p>
        </w:tc>
        <w:tc>
          <w:tcPr>
            <w:tcW w:w="1585" w:type="dxa"/>
          </w:tcPr>
          <w:p w:rsidR="00447198" w:rsidRPr="00447198" w:rsidRDefault="00D836F0" w:rsidP="00447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D836F0" w:rsidRPr="00447198" w:rsidTr="00447198">
        <w:trPr>
          <w:trHeight w:val="516"/>
        </w:trPr>
        <w:tc>
          <w:tcPr>
            <w:tcW w:w="1809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QEO:6.2</w:t>
            </w:r>
          </w:p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836F0" w:rsidRPr="004A7F5E" w:rsidRDefault="00D836F0" w:rsidP="00EF7122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4A7F5E">
              <w:rPr>
                <w:rFonts w:hAnsi="宋体"/>
                <w:sz w:val="24"/>
                <w:szCs w:val="24"/>
              </w:rPr>
              <w:t>部门主要目标：</w:t>
            </w:r>
            <w:r w:rsidRPr="004A7F5E">
              <w:rPr>
                <w:rFonts w:hAnsi="宋体" w:hint="eastAsia"/>
                <w:sz w:val="24"/>
                <w:szCs w:val="24"/>
              </w:rPr>
              <w:t xml:space="preserve">         </w:t>
            </w:r>
            <w:r w:rsidR="00143033" w:rsidRPr="004A7F5E">
              <w:rPr>
                <w:rFonts w:hAnsi="宋体" w:hint="eastAsia"/>
                <w:sz w:val="24"/>
                <w:szCs w:val="24"/>
              </w:rPr>
              <w:t xml:space="preserve"> </w:t>
            </w:r>
            <w:r w:rsidR="004A7F5E" w:rsidRPr="004A7F5E">
              <w:rPr>
                <w:rFonts w:hAnsi="宋体" w:hint="eastAsia"/>
                <w:sz w:val="24"/>
                <w:szCs w:val="24"/>
              </w:rPr>
              <w:t xml:space="preserve">                         2020.12.29</w:t>
            </w:r>
            <w:r w:rsidRPr="004A7F5E">
              <w:rPr>
                <w:rFonts w:hAnsi="宋体" w:hint="eastAsia"/>
                <w:sz w:val="24"/>
                <w:szCs w:val="24"/>
              </w:rPr>
              <w:t>日考核情况</w:t>
            </w:r>
          </w:p>
          <w:p w:rsidR="00D836F0" w:rsidRPr="004A7F5E" w:rsidRDefault="004A7F5E" w:rsidP="00EF7122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4A7F5E">
              <w:rPr>
                <w:rFonts w:hint="eastAsia"/>
                <w:sz w:val="24"/>
                <w:szCs w:val="24"/>
              </w:rPr>
              <w:t>1</w:t>
            </w:r>
            <w:r w:rsidR="00D836F0" w:rsidRPr="004A7F5E">
              <w:rPr>
                <w:rFonts w:hint="eastAsia"/>
                <w:sz w:val="24"/>
                <w:szCs w:val="24"/>
              </w:rPr>
              <w:t>、</w:t>
            </w:r>
            <w:r w:rsidR="003071E0" w:rsidRPr="004A7F5E">
              <w:rPr>
                <w:rFonts w:hint="eastAsia"/>
                <w:sz w:val="24"/>
                <w:szCs w:val="24"/>
              </w:rPr>
              <w:t>产品出厂合格率</w:t>
            </w:r>
            <w:r w:rsidR="003071E0" w:rsidRPr="004A7F5E">
              <w:rPr>
                <w:rFonts w:hint="eastAsia"/>
                <w:sz w:val="24"/>
                <w:szCs w:val="24"/>
              </w:rPr>
              <w:t>100%</w:t>
            </w:r>
            <w:r w:rsidR="00D836F0" w:rsidRPr="004A7F5E">
              <w:rPr>
                <w:rFonts w:hint="eastAsia"/>
                <w:sz w:val="24"/>
                <w:szCs w:val="24"/>
              </w:rPr>
              <w:t xml:space="preserve">                                  100%</w:t>
            </w:r>
          </w:p>
          <w:p w:rsidR="00D836F0" w:rsidRPr="004A7F5E" w:rsidRDefault="004A7F5E" w:rsidP="00EF7122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4A7F5E">
              <w:rPr>
                <w:rFonts w:hint="eastAsia"/>
                <w:sz w:val="24"/>
                <w:szCs w:val="24"/>
              </w:rPr>
              <w:t>2</w:t>
            </w:r>
            <w:r w:rsidR="00D836F0" w:rsidRPr="004A7F5E">
              <w:rPr>
                <w:rFonts w:hint="eastAsia"/>
                <w:sz w:val="24"/>
                <w:szCs w:val="24"/>
              </w:rPr>
              <w:t>、</w:t>
            </w:r>
            <w:r w:rsidR="003071E0" w:rsidRPr="004A7F5E">
              <w:rPr>
                <w:rFonts w:hint="eastAsia"/>
                <w:sz w:val="24"/>
                <w:szCs w:val="24"/>
              </w:rPr>
              <w:t>计量器具完好率</w:t>
            </w:r>
            <w:r w:rsidR="003071E0" w:rsidRPr="004A7F5E">
              <w:rPr>
                <w:rFonts w:hint="eastAsia"/>
                <w:sz w:val="24"/>
                <w:szCs w:val="24"/>
              </w:rPr>
              <w:t>100%</w:t>
            </w:r>
            <w:r w:rsidR="006A188E" w:rsidRPr="004A7F5E">
              <w:rPr>
                <w:rFonts w:hint="eastAsia"/>
                <w:sz w:val="24"/>
                <w:szCs w:val="24"/>
              </w:rPr>
              <w:t xml:space="preserve">                   </w:t>
            </w:r>
            <w:r w:rsidR="003071E0" w:rsidRPr="004A7F5E">
              <w:rPr>
                <w:rFonts w:hint="eastAsia"/>
                <w:sz w:val="24"/>
                <w:szCs w:val="24"/>
              </w:rPr>
              <w:t xml:space="preserve">               100%</w:t>
            </w:r>
            <w:r w:rsidR="006A188E" w:rsidRPr="004A7F5E">
              <w:rPr>
                <w:rFonts w:hint="eastAsia"/>
                <w:sz w:val="24"/>
                <w:szCs w:val="24"/>
              </w:rPr>
              <w:t xml:space="preserve"> </w:t>
            </w:r>
          </w:p>
          <w:p w:rsidR="00D836F0" w:rsidRPr="004A7F5E" w:rsidRDefault="004A7F5E" w:rsidP="00EF7122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4A7F5E">
              <w:rPr>
                <w:rFonts w:hint="eastAsia"/>
                <w:sz w:val="24"/>
                <w:szCs w:val="24"/>
              </w:rPr>
              <w:t>3</w:t>
            </w:r>
            <w:r w:rsidR="00D836F0" w:rsidRPr="004A7F5E">
              <w:rPr>
                <w:rFonts w:hint="eastAsia"/>
                <w:sz w:val="24"/>
                <w:szCs w:val="24"/>
              </w:rPr>
              <w:t>、</w:t>
            </w:r>
            <w:r w:rsidR="006A188E" w:rsidRPr="004A7F5E">
              <w:rPr>
                <w:rFonts w:hint="eastAsia"/>
                <w:sz w:val="24"/>
                <w:szCs w:val="22"/>
              </w:rPr>
              <w:t>固废分类处置率</w:t>
            </w:r>
            <w:r w:rsidR="006A188E" w:rsidRPr="004A7F5E">
              <w:rPr>
                <w:rFonts w:hint="eastAsia"/>
                <w:sz w:val="24"/>
                <w:szCs w:val="22"/>
              </w:rPr>
              <w:t>100%</w:t>
            </w:r>
            <w:r w:rsidR="00D836F0" w:rsidRPr="004A7F5E">
              <w:rPr>
                <w:rFonts w:hint="eastAsia"/>
                <w:sz w:val="24"/>
                <w:szCs w:val="24"/>
              </w:rPr>
              <w:t xml:space="preserve">            </w:t>
            </w:r>
            <w:r w:rsidR="006A188E" w:rsidRPr="004A7F5E">
              <w:rPr>
                <w:rFonts w:hint="eastAsia"/>
                <w:sz w:val="24"/>
                <w:szCs w:val="24"/>
              </w:rPr>
              <w:t xml:space="preserve">                       100%</w:t>
            </w:r>
          </w:p>
          <w:p w:rsidR="00D836F0" w:rsidRPr="004A7F5E" w:rsidRDefault="004A7F5E" w:rsidP="00EF7122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4A7F5E">
              <w:rPr>
                <w:rFonts w:hint="eastAsia"/>
                <w:sz w:val="24"/>
                <w:szCs w:val="24"/>
              </w:rPr>
              <w:lastRenderedPageBreak/>
              <w:t>4</w:t>
            </w:r>
            <w:r w:rsidR="00D836F0" w:rsidRPr="004A7F5E">
              <w:rPr>
                <w:rFonts w:hint="eastAsia"/>
                <w:sz w:val="24"/>
                <w:szCs w:val="24"/>
              </w:rPr>
              <w:t>、</w:t>
            </w:r>
            <w:r w:rsidR="006A188E" w:rsidRPr="004A7F5E">
              <w:rPr>
                <w:rFonts w:hint="eastAsia"/>
                <w:sz w:val="24"/>
                <w:szCs w:val="22"/>
              </w:rPr>
              <w:t>火灾</w:t>
            </w:r>
            <w:r w:rsidRPr="004A7F5E">
              <w:rPr>
                <w:rFonts w:hint="eastAsia"/>
                <w:sz w:val="24"/>
                <w:szCs w:val="22"/>
              </w:rPr>
              <w:t>/</w:t>
            </w:r>
            <w:r w:rsidRPr="004A7F5E">
              <w:rPr>
                <w:rFonts w:hint="eastAsia"/>
                <w:sz w:val="24"/>
                <w:szCs w:val="22"/>
              </w:rPr>
              <w:t>触电</w:t>
            </w:r>
            <w:r w:rsidR="006A188E" w:rsidRPr="004A7F5E">
              <w:rPr>
                <w:rFonts w:hint="eastAsia"/>
                <w:sz w:val="24"/>
                <w:szCs w:val="22"/>
              </w:rPr>
              <w:t>事故为</w:t>
            </w:r>
            <w:r w:rsidR="006A188E" w:rsidRPr="004A7F5E">
              <w:rPr>
                <w:rFonts w:hint="eastAsia"/>
                <w:sz w:val="24"/>
                <w:szCs w:val="22"/>
              </w:rPr>
              <w:t>0</w:t>
            </w:r>
            <w:r w:rsidR="00D836F0" w:rsidRPr="004A7F5E"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Pr="004A7F5E">
              <w:rPr>
                <w:rFonts w:hint="eastAsia"/>
                <w:sz w:val="24"/>
                <w:szCs w:val="24"/>
              </w:rPr>
              <w:t xml:space="preserve">     </w:t>
            </w:r>
            <w:r w:rsidR="006A188E" w:rsidRPr="004A7F5E">
              <w:rPr>
                <w:rFonts w:hint="eastAsia"/>
                <w:sz w:val="24"/>
                <w:szCs w:val="24"/>
              </w:rPr>
              <w:t>0</w:t>
            </w:r>
            <w:r w:rsidR="006A188E" w:rsidRPr="004A7F5E">
              <w:rPr>
                <w:rFonts w:hint="eastAsia"/>
                <w:sz w:val="24"/>
                <w:szCs w:val="24"/>
              </w:rPr>
              <w:t>次</w:t>
            </w:r>
          </w:p>
          <w:p w:rsidR="00D836F0" w:rsidRPr="00EF7122" w:rsidRDefault="003071E0" w:rsidP="00EF7122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 w:rsidRPr="004A7F5E">
              <w:rPr>
                <w:rFonts w:eastAsiaTheme="minorEastAsia" w:hAnsiTheme="minorEastAsia"/>
                <w:sz w:val="24"/>
                <w:szCs w:val="24"/>
              </w:rPr>
              <w:t>与方针一致，符合公司总的质量、环境、职业健康安全目标，最后一次统计时间为</w:t>
            </w:r>
            <w:r w:rsidR="004A7F5E" w:rsidRPr="004A7F5E">
              <w:rPr>
                <w:rFonts w:eastAsiaTheme="minorEastAsia" w:hAnsiTheme="minorEastAsia" w:hint="eastAsia"/>
                <w:sz w:val="24"/>
                <w:szCs w:val="24"/>
              </w:rPr>
              <w:t>2020.12.29</w:t>
            </w:r>
            <w:r w:rsidRPr="004A7F5E">
              <w:rPr>
                <w:rFonts w:eastAsiaTheme="minorEastAsia" w:hAnsiTheme="minorEastAsia"/>
                <w:sz w:val="24"/>
                <w:szCs w:val="24"/>
              </w:rPr>
              <w:t>，达成目标。</w:t>
            </w:r>
          </w:p>
        </w:tc>
        <w:tc>
          <w:tcPr>
            <w:tcW w:w="1585" w:type="dxa"/>
          </w:tcPr>
          <w:p w:rsidR="00D836F0" w:rsidRDefault="00D836F0">
            <w:r w:rsidRPr="008F7AD5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EF7122">
        <w:trPr>
          <w:trHeight w:val="516"/>
        </w:trPr>
        <w:tc>
          <w:tcPr>
            <w:tcW w:w="1809" w:type="dxa"/>
          </w:tcPr>
          <w:p w:rsidR="00126897" w:rsidRPr="008E7C8E" w:rsidRDefault="00126897" w:rsidP="00EF7122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126897" w:rsidRPr="008E7C8E" w:rsidRDefault="00126897" w:rsidP="00EF7122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8E7C8E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126897" w:rsidRPr="008E7C8E" w:rsidRDefault="00126897" w:rsidP="00EF7122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EF7122" w:rsidRPr="002307D1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采购产品验收、生产过程检验、产品放行等依据顾客技术要求，详见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Q8.1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质检、验收人员张琳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、张少梁，均经过公司培训考核合格具备检测能力，现场审核观察询问，检验员回答与操作皆符合规定要求。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、进货检验：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检验依据原材料检验作业指导书，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采购产品到货检验提供了“入库单”、“原材料入库验收记录”，验收入库物资包括：</w:t>
            </w:r>
            <w:r w:rsidR="000330D6" w:rsidRPr="000330D6">
              <w:rPr>
                <w:rFonts w:eastAsiaTheme="minorEastAsia" w:hAnsiTheme="minorEastAsia" w:hint="eastAsia"/>
                <w:sz w:val="24"/>
                <w:szCs w:val="24"/>
              </w:rPr>
              <w:t>空压机、干燥机</w:t>
            </w:r>
            <w:r w:rsidR="000330D6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钢板、钢管、压缩机、风机、变频器、滤袋、油漆、木材、及外包的棺罩产品等。</w:t>
            </w:r>
          </w:p>
          <w:p w:rsidR="000330D6" w:rsidRDefault="000330D6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原材料入库验收记录，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2020.7.26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日入库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空压机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干燥机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套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对数量、规格型号、外观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等项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进行了检验，结果合格，检验员张芳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330D6" w:rsidRDefault="000330D6" w:rsidP="000330D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原材料入库验收记录，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2020.7.8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日入库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风机</w:t>
            </w:r>
            <w:r w:rsidRPr="000330D6">
              <w:rPr>
                <w:rFonts w:eastAsiaTheme="minorEastAsia" w:hAnsiTheme="minorEastAsia"/>
                <w:sz w:val="24"/>
                <w:szCs w:val="24"/>
              </w:rPr>
              <w:t>3DKT-3.5-11-48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对数量、规格型号、外观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等项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进行了检验，结果合格，检验员张芳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330D6" w:rsidRDefault="000330D6" w:rsidP="000330D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原材料入库验收记录，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2020.5.20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日入库</w:t>
            </w:r>
            <w:r w:rsidRPr="000330D6">
              <w:rPr>
                <w:rFonts w:eastAsiaTheme="minorEastAsia" w:hAnsiTheme="minorEastAsia"/>
                <w:sz w:val="24"/>
                <w:szCs w:val="24"/>
              </w:rPr>
              <w:t>4*1250*6000</w:t>
            </w:r>
            <w:r>
              <w:rPr>
                <w:rFonts w:eastAsiaTheme="minorEastAsia" w:hAnsiTheme="minorEastAsia"/>
                <w:sz w:val="24"/>
                <w:szCs w:val="24"/>
              </w:rPr>
              <w:t>钢板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200pcs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对数量、规格型号、外观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等项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进行了检验，结果合格，检验员张芳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330D6" w:rsidRPr="000330D6" w:rsidRDefault="000330D6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原材料入库验收记录，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2020.11.17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日入库</w:t>
            </w:r>
            <w:r w:rsidRPr="000330D6">
              <w:rPr>
                <w:rFonts w:eastAsiaTheme="minorEastAsia" w:hAnsiTheme="minorEastAsia"/>
                <w:sz w:val="24"/>
                <w:szCs w:val="24"/>
              </w:rPr>
              <w:t>900/380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负压风机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对数量、规格型号、外观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等项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进行了检验，结果合格，检验员张芳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330D6" w:rsidRDefault="000330D6" w:rsidP="000330D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原材料入库验收记录，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2020.9.14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日入库</w:t>
            </w:r>
            <w:r w:rsidRPr="000330D6">
              <w:rPr>
                <w:rFonts w:eastAsiaTheme="minorEastAsia" w:hAnsiTheme="minorEastAsia"/>
                <w:sz w:val="24"/>
                <w:szCs w:val="24"/>
              </w:rPr>
              <w:t>5#/8#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角钢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200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支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/80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支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对数量、规格型号、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等项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进行了检验，结果合格，检验员张芳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330D6" w:rsidRDefault="000330D6" w:rsidP="000330D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原材料入库验收记录，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2020.12.21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日入库</w:t>
            </w:r>
            <w:r w:rsidRPr="000330D6">
              <w:rPr>
                <w:rFonts w:eastAsiaTheme="minorEastAsia" w:hAnsiTheme="minorEastAsia"/>
                <w:sz w:val="24"/>
                <w:szCs w:val="24"/>
              </w:rPr>
              <w:t>90S-4 1.1KW B5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电机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对数量、规格型号、外观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等项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进行了检验，结果合格，检验员张芳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330D6" w:rsidRDefault="000330D6" w:rsidP="000330D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原材料入库验收记录，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2020.6.23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日入库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304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不锈钢卷板</w:t>
            </w:r>
            <w:r w:rsidRPr="000330D6">
              <w:rPr>
                <w:rFonts w:eastAsiaTheme="minorEastAsia" w:hAnsiTheme="minorEastAsia"/>
                <w:sz w:val="24"/>
                <w:szCs w:val="24"/>
              </w:rPr>
              <w:t>3.838</w:t>
            </w:r>
            <w:r>
              <w:rPr>
                <w:rFonts w:eastAsiaTheme="minorEastAsia" w:hAnsiTheme="minorEastAsia"/>
                <w:sz w:val="24"/>
                <w:szCs w:val="24"/>
              </w:rPr>
              <w:t>吨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对数量、规格型号、外观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等项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进行了检验，结果合格，检验员张芳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2C4643" w:rsidRDefault="002C4643" w:rsidP="002C4643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原材料入库验收记录，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2020.9.18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日入库</w:t>
            </w:r>
            <w:r w:rsidRPr="002C4643">
              <w:rPr>
                <w:rFonts w:eastAsiaTheme="minorEastAsia" w:hAnsiTheme="minorEastAsia" w:hint="eastAsia"/>
                <w:sz w:val="24"/>
                <w:szCs w:val="24"/>
              </w:rPr>
              <w:t>橡胶木</w:t>
            </w:r>
            <w:r w:rsidRPr="002C4643">
              <w:rPr>
                <w:rFonts w:eastAsiaTheme="minorEastAsia" w:hAnsiTheme="minorEastAsia" w:hint="eastAsia"/>
                <w:sz w:val="24"/>
                <w:szCs w:val="24"/>
              </w:rPr>
              <w:t>59.66</w:t>
            </w:r>
            <w:r w:rsidRPr="002C4643">
              <w:rPr>
                <w:rFonts w:eastAsiaTheme="minorEastAsia" w:hAnsiTheme="minorEastAsia" w:hint="eastAsia"/>
                <w:sz w:val="24"/>
                <w:szCs w:val="24"/>
              </w:rPr>
              <w:t>立方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对数量、规格型号、外观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等项</w:t>
            </w:r>
            <w:r w:rsidRPr="000330D6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进行了检验，结果合格，检验员张芳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2C4643" w:rsidRPr="00EF7122" w:rsidRDefault="002C4643" w:rsidP="002C4643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查外包产品验收：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2020.10.13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日购入外包</w:t>
            </w:r>
            <w:r w:rsidRPr="002C4643">
              <w:rPr>
                <w:rFonts w:eastAsiaTheme="minorEastAsia" w:hAnsiTheme="minorEastAsia"/>
                <w:sz w:val="24"/>
                <w:szCs w:val="24"/>
              </w:rPr>
              <w:t>335*835*2132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透明棺罩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套，已检验合格并入库，检验项目包括外观、规格型号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、数量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等，检验员：张芳。</w:t>
            </w:r>
          </w:p>
          <w:p w:rsidR="00EF7122" w:rsidRPr="00EF7122" w:rsidRDefault="002C4643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="00EF7122" w:rsidRPr="002C4643">
              <w:rPr>
                <w:rFonts w:eastAsiaTheme="minorEastAsia" w:hAnsiTheme="minorEastAsia" w:hint="eastAsia"/>
                <w:sz w:val="24"/>
                <w:szCs w:val="24"/>
              </w:rPr>
              <w:t>风机</w:t>
            </w:r>
            <w:r w:rsidRPr="002C4643">
              <w:rPr>
                <w:rFonts w:eastAsiaTheme="minorEastAsia" w:hAnsiTheme="minorEastAsia" w:hint="eastAsia"/>
                <w:sz w:val="24"/>
                <w:szCs w:val="24"/>
              </w:rPr>
              <w:t>、木材、钢板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2C4643">
              <w:rPr>
                <w:rFonts w:eastAsiaTheme="minorEastAsia" w:hAnsiTheme="minorEastAsia" w:hint="eastAsia"/>
                <w:sz w:val="24"/>
                <w:szCs w:val="24"/>
              </w:rPr>
              <w:t>油漆</w:t>
            </w:r>
            <w:r w:rsidR="00EF7122" w:rsidRPr="002C4643">
              <w:rPr>
                <w:rFonts w:eastAsiaTheme="minorEastAsia" w:hAnsiTheme="minorEastAsia" w:hint="eastAsia"/>
                <w:sz w:val="24"/>
                <w:szCs w:val="24"/>
              </w:rPr>
              <w:t>等采购产品的</w:t>
            </w:r>
            <w:r w:rsidRPr="002C4643">
              <w:rPr>
                <w:rFonts w:eastAsiaTheme="minorEastAsia" w:hAnsiTheme="minorEastAsia" w:hint="eastAsia"/>
                <w:sz w:val="24"/>
                <w:szCs w:val="24"/>
              </w:rPr>
              <w:t>第三方测试</w:t>
            </w:r>
            <w:r w:rsidR="00EF7122" w:rsidRPr="002C4643">
              <w:rPr>
                <w:rFonts w:eastAsiaTheme="minorEastAsia" w:hAnsiTheme="minorEastAsia" w:hint="eastAsia"/>
                <w:sz w:val="24"/>
                <w:szCs w:val="24"/>
              </w:rPr>
              <w:t>合格证明</w:t>
            </w:r>
            <w:r w:rsidRPr="002C4643">
              <w:rPr>
                <w:rFonts w:eastAsiaTheme="minorEastAsia" w:hAnsiTheme="minorEastAsia" w:hint="eastAsia"/>
                <w:sz w:val="24"/>
                <w:szCs w:val="24"/>
              </w:rPr>
              <w:t>，见附件</w:t>
            </w:r>
            <w:r w:rsidR="00EF7122" w:rsidRPr="002C464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2C4643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、过程检验：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各工序有巡检记录，内容包括产品名称、工序名称、检查内容、接受标准、实测、判定、检验员等。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16-25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日冷冻柜的产品巡检记录，对下料、折弯、焊接成型、发泡、装配工序进行了检验，记录完整进行，基本符合要求，检验结果，合格，检验员</w:t>
            </w:r>
            <w:r w:rsidR="00DD3A40">
              <w:rPr>
                <w:rFonts w:ascii="宋体" w:hAnsi="宋体" w:hint="eastAsia"/>
                <w:sz w:val="24"/>
              </w:rPr>
              <w:t>张玲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日解剖台的产品巡检记录，对下料、折弯、焊接成型、装配工序进行了检验，记录完整进行，基本符合要求，检验结果，合格，检验员</w:t>
            </w:r>
            <w:r w:rsidR="00DD3A40">
              <w:rPr>
                <w:rFonts w:ascii="宋体" w:hAnsi="宋体" w:hint="eastAsia"/>
                <w:sz w:val="24"/>
              </w:rPr>
              <w:t>张玲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12-17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日水晶棺的产品巡检记录，对下料、折弯、焊接成型、发泡、装配工序进行了检验，记录完整进行，基本符合要求，检验结果，合格，检验员</w:t>
            </w:r>
            <w:r w:rsidR="00DD3A40">
              <w:rPr>
                <w:rFonts w:ascii="宋体" w:hAnsi="宋体" w:hint="eastAsia"/>
                <w:sz w:val="24"/>
              </w:rPr>
              <w:t>张玲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-21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日火化机的产品巡检记录，对下料、折弯、焊接成型、装配工序进行了检验，记录完整进行，基本符合要求，检验结果，合格，检验员</w:t>
            </w:r>
            <w:r w:rsidR="00DD3A40">
              <w:rPr>
                <w:rFonts w:ascii="宋体" w:hAnsi="宋体" w:hint="eastAsia"/>
                <w:sz w:val="24"/>
              </w:rPr>
              <w:t>张玲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1-21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日尾气净化处理设备的产品巡检记录，对下料、折弯、焊接成型、装配工序进行了检验，记录完整进行，基本符合要求，检验结果，合格，检验员</w:t>
            </w:r>
            <w:r w:rsidR="00DD3A40">
              <w:rPr>
                <w:rFonts w:ascii="宋体" w:hAnsi="宋体" w:hint="eastAsia"/>
                <w:sz w:val="24"/>
              </w:rPr>
              <w:t>张玲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DD3A4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日骨灰盒的产品巡检记录，对下料、雕刻、打磨、喷漆、装配工序进行了检验，记录完整进行，基本符合要求，检验结果，合格，检验员</w:t>
            </w:r>
            <w:r w:rsidR="00DD3A40">
              <w:rPr>
                <w:rFonts w:ascii="宋体" w:hAnsi="宋体" w:hint="eastAsia"/>
                <w:sz w:val="24"/>
              </w:rPr>
              <w:t>张玲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F7122">
              <w:rPr>
                <w:rFonts w:eastAsiaTheme="minorEastAsia" w:hAnsiTheme="minorEastAsia"/>
                <w:sz w:val="24"/>
                <w:szCs w:val="24"/>
              </w:rPr>
              <w:tab/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、成品（出厂）检验：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提供了成品检验记录，检验项目按图纸和企业标准执行，项目记录完整。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6.16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日冷冻柜</w:t>
            </w:r>
            <w:r w:rsidR="0099497C" w:rsidRPr="0099497C">
              <w:rPr>
                <w:rFonts w:eastAsiaTheme="minorEastAsia" w:hAnsiTheme="minorEastAsia"/>
                <w:sz w:val="24"/>
                <w:szCs w:val="24"/>
              </w:rPr>
              <w:t>L2200*W920*H2140mm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成品检验记录，对规格尺寸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（要求</w:t>
            </w:r>
            <w:r w:rsidR="0099497C">
              <w:rPr>
                <w:rFonts w:hint="eastAsia"/>
              </w:rPr>
              <w:t>±</w:t>
            </w:r>
            <w:r w:rsidR="0099497C">
              <w:rPr>
                <w:rFonts w:hint="eastAsia"/>
              </w:rPr>
              <w:t>10mm</w:t>
            </w:r>
            <w:r w:rsidR="0099497C">
              <w:rPr>
                <w:rFonts w:hint="eastAsia"/>
              </w:rPr>
              <w:t>，实测</w:t>
            </w:r>
            <w:r w:rsidR="0099497C">
              <w:rPr>
                <w:rFonts w:hint="eastAsia"/>
              </w:rPr>
              <w:t>2205*922*2143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、电源、储藏温度、外观、制冷能力、负载温度、耗电量、制冷系统的密封性、装配质量等进行了检验，判定结果：合格，检验人员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刘传棋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2020.7.2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日瞻仰台</w:t>
            </w:r>
            <w:r w:rsidR="0099497C" w:rsidRPr="0099497C">
              <w:rPr>
                <w:rFonts w:eastAsiaTheme="minorEastAsia" w:hAnsiTheme="minorEastAsia"/>
                <w:sz w:val="24"/>
                <w:szCs w:val="24"/>
              </w:rPr>
              <w:t>L6400*W4500*H1100mm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成品检验记录，对瞻仰棺规格尺寸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（要求</w:t>
            </w:r>
            <w:r w:rsidR="0099497C">
              <w:rPr>
                <w:rFonts w:hint="eastAsia"/>
              </w:rPr>
              <w:t>±</w:t>
            </w:r>
            <w:r w:rsidR="0099497C">
              <w:rPr>
                <w:rFonts w:hint="eastAsia"/>
              </w:rPr>
              <w:t>5mm</w:t>
            </w:r>
            <w:r w:rsidR="0099497C">
              <w:rPr>
                <w:rFonts w:hint="eastAsia"/>
              </w:rPr>
              <w:t>，实测</w:t>
            </w:r>
            <w:r w:rsidR="0099497C">
              <w:rPr>
                <w:rFonts w:hint="eastAsia"/>
              </w:rPr>
              <w:t>6404*4501*1102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、电源、棺内平均温度、瞻仰棺外观、储藏温度、制冷能力、负载温度、耗电量、制冷系统的密封性、瞻仰棺装配质量、台架规格尺寸、台架外观、台架装配要求等进行了检验，判定结果：合格，检验人员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刘传棋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2019.5.18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日解剖台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L2100X2750XH700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成品检验记录，对规格尺寸、喷淋性能、外观、装配要求等进行了检验，判定结果：合格，检验人员</w:t>
            </w:r>
            <w:r w:rsidR="00C81A09" w:rsidRPr="00EF7122">
              <w:rPr>
                <w:rFonts w:eastAsiaTheme="minorEastAsia" w:hAnsiTheme="minorEastAsia" w:hint="eastAsia"/>
                <w:sz w:val="24"/>
                <w:szCs w:val="24"/>
              </w:rPr>
              <w:t>刘传棋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2020.11.18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日水晶棺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2050*700*1050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成品检验记录，对规格尺寸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（要求</w:t>
            </w:r>
            <w:r w:rsidR="0099497C">
              <w:rPr>
                <w:rFonts w:hint="eastAsia"/>
              </w:rPr>
              <w:t>±</w:t>
            </w:r>
            <w:r w:rsidR="0099497C">
              <w:rPr>
                <w:rFonts w:hint="eastAsia"/>
              </w:rPr>
              <w:t>5mm</w:t>
            </w:r>
            <w:r w:rsidR="0099497C">
              <w:rPr>
                <w:rFonts w:hint="eastAsia"/>
              </w:rPr>
              <w:t>，实测</w:t>
            </w:r>
            <w:r w:rsidR="0099497C">
              <w:rPr>
                <w:rFonts w:hint="eastAsia"/>
              </w:rPr>
              <w:t>2052*701*1049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、电源、棺内平均温度、外观、储藏温度、制冷能力、负载温度、耗电量、制冷系统的密封性、装配质量等进行了检验，判定结果：合格，检验人员</w:t>
            </w:r>
            <w:r w:rsidR="00C81A09" w:rsidRPr="00EF7122">
              <w:rPr>
                <w:rFonts w:eastAsiaTheme="minorEastAsia" w:hAnsiTheme="minorEastAsia" w:hint="eastAsia"/>
                <w:sz w:val="24"/>
                <w:szCs w:val="24"/>
              </w:rPr>
              <w:t>刘传棋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2020.8.27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日火化机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3500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毫米×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2250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毫米×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3150</w:t>
            </w:r>
            <w:r w:rsidR="0099497C" w:rsidRPr="0099497C">
              <w:rPr>
                <w:rFonts w:eastAsiaTheme="minorEastAsia" w:hAnsiTheme="minorEastAsia" w:hint="eastAsia"/>
                <w:sz w:val="24"/>
                <w:szCs w:val="24"/>
              </w:rPr>
              <w:t>毫米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成品检验记录，对规格尺寸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（实测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3503*2254*3148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、外观、运行性能、安全性能等进行了检验，判定结果：合格，检验人员刘传棋。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2020.12.23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日焚烧炉</w:t>
            </w:r>
            <w:r w:rsidR="0099497C" w:rsidRPr="0099497C">
              <w:rPr>
                <w:rFonts w:eastAsiaTheme="minorEastAsia" w:hAnsiTheme="minorEastAsia"/>
                <w:sz w:val="24"/>
                <w:szCs w:val="24"/>
              </w:rPr>
              <w:t>4000</w:t>
            </w:r>
            <w:r w:rsidR="0099497C" w:rsidRPr="0099497C">
              <w:rPr>
                <w:rFonts w:eastAsiaTheme="minorEastAsia" w:hAnsiTheme="minorEastAsia"/>
                <w:sz w:val="24"/>
                <w:szCs w:val="24"/>
              </w:rPr>
              <w:t>×</w:t>
            </w:r>
            <w:r w:rsidR="0099497C" w:rsidRPr="0099497C">
              <w:rPr>
                <w:rFonts w:eastAsiaTheme="minorEastAsia" w:hAnsiTheme="minorEastAsia"/>
                <w:sz w:val="24"/>
                <w:szCs w:val="24"/>
              </w:rPr>
              <w:t>3400</w:t>
            </w:r>
            <w:r w:rsidR="0099497C" w:rsidRPr="0099497C">
              <w:rPr>
                <w:rFonts w:eastAsiaTheme="minorEastAsia" w:hAnsiTheme="minorEastAsia"/>
                <w:sz w:val="24"/>
                <w:szCs w:val="24"/>
              </w:rPr>
              <w:t>×</w:t>
            </w:r>
            <w:r w:rsidR="0099497C" w:rsidRPr="0099497C">
              <w:rPr>
                <w:rFonts w:eastAsiaTheme="minorEastAsia" w:hAnsiTheme="minorEastAsia"/>
                <w:sz w:val="24"/>
                <w:szCs w:val="24"/>
              </w:rPr>
              <w:t>3650mm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成品检验记录，对规格尺寸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（要求</w:t>
            </w:r>
            <w:r w:rsidR="0099497C">
              <w:rPr>
                <w:rFonts w:hint="eastAsia"/>
              </w:rPr>
              <w:t>±</w:t>
            </w:r>
            <w:r w:rsidR="0099497C">
              <w:rPr>
                <w:rFonts w:hint="eastAsia"/>
              </w:rPr>
              <w:t>3mm</w:t>
            </w:r>
            <w:r w:rsidR="0099497C">
              <w:rPr>
                <w:rFonts w:hint="eastAsia"/>
              </w:rPr>
              <w:t>，实测</w:t>
            </w:r>
            <w:r w:rsidR="0099497C">
              <w:rPr>
                <w:rFonts w:hint="eastAsia"/>
              </w:rPr>
              <w:t>4002*3402*3649</w:t>
            </w:r>
            <w:r w:rsidR="0099497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、外观、装配要求、性能等进行了检验，判定结果：合格，检验人员</w:t>
            </w:r>
            <w:r w:rsidR="00C81A09" w:rsidRPr="00EF7122">
              <w:rPr>
                <w:rFonts w:eastAsiaTheme="minorEastAsia" w:hAnsiTheme="minorEastAsia" w:hint="eastAsia"/>
                <w:sz w:val="24"/>
                <w:szCs w:val="24"/>
              </w:rPr>
              <w:t>刘传棋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C81A09">
              <w:rPr>
                <w:rFonts w:eastAsiaTheme="minorEastAsia" w:hAnsiTheme="minorEastAsia" w:hint="eastAsia"/>
                <w:sz w:val="24"/>
                <w:szCs w:val="24"/>
              </w:rPr>
              <w:t>2020.20.15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日空气净化设备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YY-01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成品检验记录，对规格尺寸、外观、装配要求、绝缘性能等进行了检验，判定结果：合格，检验人员</w:t>
            </w:r>
            <w:r w:rsidR="00C81A09" w:rsidRPr="00EF7122">
              <w:rPr>
                <w:rFonts w:eastAsiaTheme="minorEastAsia" w:hAnsiTheme="minorEastAsia" w:hint="eastAsia"/>
                <w:sz w:val="24"/>
                <w:szCs w:val="24"/>
              </w:rPr>
              <w:t>刘传棋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C81A09">
              <w:rPr>
                <w:rFonts w:eastAsiaTheme="minorEastAsia" w:hAnsiTheme="minorEastAsia" w:hint="eastAsia"/>
                <w:sz w:val="24"/>
                <w:szCs w:val="24"/>
              </w:rPr>
              <w:t>2021.1.4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日骨灰盒</w:t>
            </w:r>
            <w:r w:rsidR="00C81A09" w:rsidRPr="00C81A09">
              <w:rPr>
                <w:rFonts w:eastAsiaTheme="minorEastAsia" w:hAnsiTheme="minorEastAsia"/>
                <w:sz w:val="24"/>
                <w:szCs w:val="24"/>
              </w:rPr>
              <w:t>338*238*248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成品检验记录，对规格尺寸</w:t>
            </w:r>
            <w:r w:rsidR="00C81A09">
              <w:rPr>
                <w:rFonts w:eastAsiaTheme="minorEastAsia" w:hAnsiTheme="minorEastAsia" w:hint="eastAsia"/>
                <w:sz w:val="24"/>
                <w:szCs w:val="24"/>
              </w:rPr>
              <w:t>（要求</w:t>
            </w:r>
            <w:r w:rsidR="00C81A09">
              <w:rPr>
                <w:rFonts w:hint="eastAsia"/>
              </w:rPr>
              <w:t>±</w:t>
            </w:r>
            <w:r w:rsidR="00C81A09">
              <w:rPr>
                <w:rFonts w:hint="eastAsia"/>
              </w:rPr>
              <w:t>5mm</w:t>
            </w:r>
            <w:r w:rsidR="00C81A09">
              <w:rPr>
                <w:rFonts w:hint="eastAsia"/>
              </w:rPr>
              <w:t>，实测</w:t>
            </w:r>
            <w:r w:rsidR="00C81A09">
              <w:rPr>
                <w:rFonts w:hint="eastAsia"/>
              </w:rPr>
              <w:t>338*327*249</w:t>
            </w:r>
            <w:r w:rsidR="00C81A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、外观、开关灵活性及其他启闭配件等进行了检验，判定结果：合格，检验人员刘传棋。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另外抽查</w:t>
            </w:r>
            <w:r w:rsidR="00C81A09">
              <w:rPr>
                <w:rFonts w:eastAsiaTheme="minorEastAsia" w:hAnsiTheme="minorEastAsia" w:hint="eastAsia"/>
                <w:sz w:val="24"/>
                <w:szCs w:val="24"/>
              </w:rPr>
              <w:t>解刨台、空气净化设备、尾气净化设备等其他成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品检验记录，</w:t>
            </w:r>
            <w:r w:rsidR="00C81A09">
              <w:rPr>
                <w:rFonts w:eastAsiaTheme="minorEastAsia" w:hAnsiTheme="minorEastAsia" w:hint="eastAsia"/>
                <w:sz w:val="24"/>
                <w:szCs w:val="24"/>
              </w:rPr>
              <w:t>填写检验项目及检验记录，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判定结果：合格，检验人员</w:t>
            </w:r>
            <w:r w:rsidR="00C81A09" w:rsidRPr="00EF7122">
              <w:rPr>
                <w:rFonts w:eastAsiaTheme="minorEastAsia" w:hAnsiTheme="minorEastAsia" w:hint="eastAsia"/>
                <w:sz w:val="24"/>
                <w:szCs w:val="24"/>
              </w:rPr>
              <w:t>刘传棋</w:t>
            </w: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F712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暂无授权人员批准或顾客批准放行产品和交付服务的情况。</w:t>
            </w:r>
          </w:p>
          <w:p w:rsidR="00EF7122" w:rsidRPr="00EF7122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EF7122" w:rsidRPr="00DD37FA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、客户验收</w:t>
            </w:r>
            <w:r w:rsidR="00DD37FA" w:rsidRPr="00DD37FA">
              <w:rPr>
                <w:rFonts w:eastAsiaTheme="minorEastAsia" w:hAnsiTheme="minorEastAsia" w:hint="eastAsia"/>
                <w:sz w:val="24"/>
                <w:szCs w:val="24"/>
              </w:rPr>
              <w:t>报告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</w:p>
          <w:p w:rsidR="00EF7122" w:rsidRPr="00DD37FA" w:rsidRDefault="00DD37FA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公司提供了</w:t>
            </w:r>
            <w:r w:rsidR="00CF6EC4" w:rsidRPr="00DD37FA">
              <w:rPr>
                <w:rFonts w:eastAsiaTheme="minorEastAsia" w:hAnsiTheme="minorEastAsia" w:hint="eastAsia"/>
                <w:sz w:val="24"/>
                <w:szCs w:val="24"/>
              </w:rPr>
              <w:t>各产品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客户验收报告，</w:t>
            </w:r>
          </w:p>
          <w:p w:rsidR="00EF7122" w:rsidRPr="00DD37FA" w:rsidRDefault="00DD37FA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了</w:t>
            </w:r>
            <w:r w:rsidR="00EF0AA6" w:rsidRPr="00DD37FA">
              <w:rPr>
                <w:rFonts w:eastAsiaTheme="minorEastAsia" w:hAnsiTheme="minorEastAsia" w:hint="eastAsia"/>
                <w:sz w:val="24"/>
                <w:szCs w:val="24"/>
              </w:rPr>
              <w:t>2020.9.17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日客户</w:t>
            </w:r>
            <w:r w:rsidR="00EF0AA6" w:rsidRPr="00DD37FA">
              <w:rPr>
                <w:rFonts w:eastAsiaTheme="minorEastAsia" w:hAnsiTheme="minorEastAsia" w:hint="eastAsia"/>
                <w:sz w:val="24"/>
                <w:szCs w:val="24"/>
              </w:rPr>
              <w:t>胶</w:t>
            </w:r>
            <w:r w:rsidR="00C81A09" w:rsidRPr="00DD37FA">
              <w:rPr>
                <w:rFonts w:eastAsiaTheme="minorEastAsia" w:hAnsiTheme="minorEastAsia" w:hint="eastAsia"/>
                <w:sz w:val="24"/>
                <w:szCs w:val="24"/>
              </w:rPr>
              <w:t>州市</w:t>
            </w:r>
            <w:r w:rsidR="00EF0AA6" w:rsidRPr="00DD37FA">
              <w:rPr>
                <w:rFonts w:eastAsiaTheme="minorEastAsia" w:hAnsiTheme="minorEastAsia" w:hint="eastAsia"/>
                <w:sz w:val="24"/>
                <w:szCs w:val="24"/>
              </w:rPr>
              <w:t>殡仪馆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对企业生产的</w:t>
            </w:r>
            <w:r w:rsidR="00EF0AA6" w:rsidRPr="00DD37FA">
              <w:rPr>
                <w:rFonts w:eastAsiaTheme="minorEastAsia" w:hAnsiTheme="minorEastAsia" w:hint="eastAsia"/>
                <w:sz w:val="24"/>
                <w:szCs w:val="24"/>
              </w:rPr>
              <w:t>骨灰盒等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各项参数验收合格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DD37FA" w:rsidRDefault="00DD37FA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="00CF6EC4" w:rsidRPr="00DD37FA">
              <w:rPr>
                <w:rFonts w:eastAsiaTheme="minorEastAsia" w:hAnsiTheme="minorEastAsia" w:hint="eastAsia"/>
                <w:sz w:val="24"/>
                <w:szCs w:val="24"/>
              </w:rPr>
              <w:t>2020.12.23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日客户</w:t>
            </w:r>
            <w:r w:rsidR="00CF6EC4" w:rsidRPr="00DD37FA">
              <w:rPr>
                <w:rFonts w:eastAsiaTheme="minorEastAsia" w:hAnsiTheme="minorEastAsia" w:hint="eastAsia"/>
                <w:sz w:val="24"/>
                <w:szCs w:val="24"/>
              </w:rPr>
              <w:t>乳源瑶族自治县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殡仪馆对企业生产的</w:t>
            </w:r>
            <w:r w:rsidR="00CF6EC4" w:rsidRPr="00DD37FA">
              <w:rPr>
                <w:rFonts w:eastAsiaTheme="minorEastAsia" w:hAnsiTheme="minorEastAsia" w:hint="eastAsia"/>
                <w:sz w:val="24"/>
                <w:szCs w:val="24"/>
              </w:rPr>
              <w:t>火化机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设备各项参数验收合格。</w:t>
            </w:r>
          </w:p>
          <w:p w:rsidR="00EF7122" w:rsidRPr="00DD37FA" w:rsidRDefault="00DD37FA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="00CF6EC4" w:rsidRPr="00DD37FA">
              <w:rPr>
                <w:rFonts w:eastAsiaTheme="minorEastAsia" w:hAnsiTheme="minorEastAsia" w:hint="eastAsia"/>
                <w:sz w:val="24"/>
                <w:szCs w:val="24"/>
              </w:rPr>
              <w:t>2020.5.7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日客户</w:t>
            </w:r>
            <w:r w:rsidR="00CF6EC4" w:rsidRPr="00DD37FA">
              <w:rPr>
                <w:rFonts w:eastAsiaTheme="minorEastAsia" w:hAnsiTheme="minorEastAsia" w:hint="eastAsia"/>
                <w:sz w:val="24"/>
                <w:szCs w:val="24"/>
              </w:rPr>
              <w:t>通道县民政局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企业生产的</w:t>
            </w:r>
            <w:r w:rsidR="00CF6EC4" w:rsidRPr="00DD37FA">
              <w:rPr>
                <w:rFonts w:eastAsiaTheme="minorEastAsia" w:hAnsiTheme="minorEastAsia" w:hint="eastAsia"/>
                <w:sz w:val="24"/>
                <w:szCs w:val="24"/>
              </w:rPr>
              <w:t>瞻仰台、水晶棺、空气净化设备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各项技术指标验收合格。</w:t>
            </w:r>
          </w:p>
          <w:p w:rsidR="00EF7122" w:rsidRPr="00DD37FA" w:rsidRDefault="00DD37FA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="00CF6EC4" w:rsidRPr="00DD37FA">
              <w:rPr>
                <w:rFonts w:eastAsiaTheme="minorEastAsia" w:hAnsiTheme="minorEastAsia" w:hint="eastAsia"/>
                <w:sz w:val="24"/>
                <w:szCs w:val="24"/>
              </w:rPr>
              <w:t>2020.11.11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日客户</w:t>
            </w:r>
            <w:r w:rsidR="00CF6EC4" w:rsidRPr="00DD37FA">
              <w:rPr>
                <w:rFonts w:eastAsiaTheme="minorEastAsia" w:hAnsiTheme="minorEastAsia" w:hint="eastAsia"/>
                <w:sz w:val="24"/>
                <w:szCs w:val="24"/>
              </w:rPr>
              <w:t>通道县民政局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对企业生产的</w:t>
            </w:r>
            <w:r w:rsidR="00CF6EC4" w:rsidRPr="00DD37FA">
              <w:rPr>
                <w:rFonts w:eastAsiaTheme="minorEastAsia" w:hAnsiTheme="minorEastAsia" w:hint="eastAsia"/>
                <w:sz w:val="24"/>
                <w:szCs w:val="24"/>
              </w:rPr>
              <w:t>冷冻柜、骨灰盒、尾气净化处理设备、火化机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等产品各项技术指标验收合格。</w:t>
            </w:r>
          </w:p>
          <w:p w:rsidR="00EF7122" w:rsidRPr="00DD37FA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EF7122" w:rsidRPr="00DD37FA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364C76" w:rsidRPr="00DD37FA">
              <w:rPr>
                <w:rFonts w:eastAsiaTheme="minorEastAsia" w:hAnsiTheme="minorEastAsia" w:hint="eastAsia"/>
                <w:sz w:val="24"/>
                <w:szCs w:val="24"/>
              </w:rPr>
              <w:t>、第三方测试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364C76" w:rsidRPr="00DD37FA">
              <w:rPr>
                <w:rFonts w:eastAsiaTheme="minorEastAsia" w:hAnsiTheme="minorEastAsia" w:hint="eastAsia"/>
                <w:sz w:val="24"/>
                <w:szCs w:val="24"/>
              </w:rPr>
              <w:t>公司提供了冷冻柜、瞻仰台、水晶棺、火化机、焚烧炉、尾气除尘净化设备、空气净化设备、骨灰盒等各产品的委托检验报告。</w:t>
            </w:r>
          </w:p>
          <w:p w:rsidR="00EF7122" w:rsidRPr="00DD37FA" w:rsidRDefault="00364C76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2950BC" w:rsidRPr="00DD37FA">
              <w:rPr>
                <w:rFonts w:eastAsiaTheme="minorEastAsia" w:hAnsiTheme="minorEastAsia" w:hint="eastAsia"/>
                <w:sz w:val="24"/>
                <w:szCs w:val="24"/>
              </w:rPr>
              <w:t>20.7.20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日焚烧炉委托检验报告，结果合格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（见附件）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DD37FA" w:rsidRDefault="00364C76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20.9.18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日火化机委托检验报告，结果合格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（见附件）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DD37FA" w:rsidRDefault="00364C76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="002950BC" w:rsidRPr="00DD37FA">
              <w:rPr>
                <w:rFonts w:eastAsiaTheme="minorEastAsia" w:hAnsiTheme="minorEastAsia" w:hint="eastAsia"/>
                <w:sz w:val="24"/>
                <w:szCs w:val="24"/>
              </w:rPr>
              <w:t>2020.8.16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日冷冻柜委托检验报告，结果合格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（见附件）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DD37FA" w:rsidRDefault="00364C76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="002950BC" w:rsidRPr="00DD37FA">
              <w:rPr>
                <w:rFonts w:eastAsiaTheme="minorEastAsia" w:hAnsiTheme="minorEastAsia" w:hint="eastAsia"/>
                <w:sz w:val="24"/>
                <w:szCs w:val="24"/>
              </w:rPr>
              <w:t>2020.4.8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日尾气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净化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系统委托检验报告，结果合格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（见附件）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DD37FA" w:rsidRDefault="00364C76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抽查了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20.10.22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日骨灰盒委托检验报告，结果合格</w:t>
            </w: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（见附件）</w:t>
            </w:r>
            <w:r w:rsidR="00EF7122" w:rsidRPr="00DD37F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F7122" w:rsidRPr="00DD37FA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以上检验报告见附件。</w:t>
            </w:r>
          </w:p>
          <w:p w:rsidR="00EF7122" w:rsidRPr="00DD37FA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EF7122" w:rsidRPr="00DD37FA" w:rsidRDefault="00EF7122" w:rsidP="00EF712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D37FA">
              <w:rPr>
                <w:rFonts w:eastAsiaTheme="minorEastAsia" w:hAnsiTheme="minorEastAsia" w:hint="eastAsia"/>
                <w:sz w:val="24"/>
                <w:szCs w:val="24"/>
              </w:rPr>
              <w:t>公司产品的监视和测量控制基本符合规定要求。</w:t>
            </w:r>
          </w:p>
          <w:p w:rsidR="00126897" w:rsidRPr="002307D1" w:rsidRDefault="00126897" w:rsidP="00EF712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126897" w:rsidRPr="00DC54A0" w:rsidRDefault="00126897" w:rsidP="00EF712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447198">
        <w:trPr>
          <w:trHeight w:val="516"/>
        </w:trPr>
        <w:tc>
          <w:tcPr>
            <w:tcW w:w="1809" w:type="dxa"/>
            <w:vAlign w:val="center"/>
          </w:tcPr>
          <w:p w:rsidR="00126897" w:rsidRPr="00DC54A0" w:rsidRDefault="00126897" w:rsidP="00EF7122">
            <w:pPr>
              <w:spacing w:line="360" w:lineRule="auto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C54A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126897" w:rsidRPr="00DC54A0" w:rsidRDefault="00126897" w:rsidP="00EF7122">
            <w:pPr>
              <w:spacing w:line="360" w:lineRule="auto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C54A0">
              <w:rPr>
                <w:rFonts w:asciiTheme="minorEastAsia" w:eastAsiaTheme="minorEastAsia" w:hAnsiTheme="minorEastAsia" w:cs="楷体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126897" w:rsidRPr="00482DB3" w:rsidRDefault="00126897" w:rsidP="00EF7122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换货处理，生产过程和产品检验过程中发现的少量不合格品作返工、返修和报废处理，批量的不合格品要求填写“不合格品报告”，记录不合格品名称、规格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型号、数量、不合格事实、评审处置措施，验证结果等。</w:t>
            </w:r>
          </w:p>
          <w:p w:rsidR="00126897" w:rsidRPr="00482DB3" w:rsidRDefault="00126897" w:rsidP="00EF7122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EB26E3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EB26E3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日“不合格品报告”：</w:t>
            </w:r>
          </w:p>
          <w:p w:rsidR="00126897" w:rsidRPr="00482DB3" w:rsidRDefault="00126897" w:rsidP="00EF7122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不合格品描述：</w:t>
            </w:r>
            <w:r w:rsidR="00EB26E3">
              <w:rPr>
                <w:rFonts w:eastAsiaTheme="minorEastAsia" w:hAnsiTheme="minorEastAsia" w:hint="eastAsia"/>
                <w:sz w:val="24"/>
                <w:szCs w:val="24"/>
              </w:rPr>
              <w:t>骨灰盒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边部</w:t>
            </w:r>
            <w:r w:rsidR="00EB26E3">
              <w:rPr>
                <w:rFonts w:eastAsiaTheme="minorEastAsia" w:hAnsiTheme="minorEastAsia" w:hint="eastAsia"/>
                <w:sz w:val="24"/>
                <w:szCs w:val="24"/>
              </w:rPr>
              <w:t>批锋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 w:rsidR="00EB26E3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个，发生区域：木工</w:t>
            </w:r>
            <w:r w:rsidR="00EB26E3">
              <w:rPr>
                <w:rFonts w:eastAsiaTheme="minorEastAsia" w:hAnsiTheme="minorEastAsia" w:hint="eastAsia"/>
                <w:sz w:val="24"/>
                <w:szCs w:val="24"/>
              </w:rPr>
              <w:t>打磨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工序</w:t>
            </w:r>
          </w:p>
          <w:p w:rsidR="00126897" w:rsidRPr="00482DB3" w:rsidRDefault="00126897" w:rsidP="00EF7122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符合原因：加工过程中操作速度过快，</w:t>
            </w:r>
            <w:r w:rsidR="00EB26E3">
              <w:rPr>
                <w:rFonts w:eastAsiaTheme="minorEastAsia" w:hAnsiTheme="minorEastAsia" w:hint="eastAsia"/>
                <w:sz w:val="24"/>
                <w:szCs w:val="24"/>
              </w:rPr>
              <w:t>未按作业指导书要求操作，导致未能发现不良；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处理意见：返工，评审人：</w:t>
            </w:r>
            <w:r w:rsidR="00EB26E3" w:rsidRPr="00EB26E3">
              <w:rPr>
                <w:rFonts w:eastAsiaTheme="minorEastAsia" w:hAnsiTheme="minorEastAsia" w:hint="eastAsia"/>
                <w:sz w:val="24"/>
                <w:szCs w:val="24"/>
              </w:rPr>
              <w:t>刘传棋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26897" w:rsidRPr="00482DB3" w:rsidRDefault="00126897" w:rsidP="00EF7122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跟踪验证：木工</w:t>
            </w:r>
            <w:r w:rsidR="00EB26E3">
              <w:rPr>
                <w:rFonts w:eastAsiaTheme="minorEastAsia" w:hAnsiTheme="minorEastAsia" w:hint="eastAsia"/>
                <w:sz w:val="24"/>
                <w:szCs w:val="24"/>
              </w:rPr>
              <w:t>重新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打磨，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并对员工进行培训相关作业要求及注意事项。</w:t>
            </w:r>
          </w:p>
          <w:p w:rsidR="00126897" w:rsidRDefault="00126897" w:rsidP="00EF7122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验证：已返工好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，并进行了培训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。验证人：</w:t>
            </w:r>
            <w:r w:rsidR="00EB26E3" w:rsidRPr="00EB26E3">
              <w:rPr>
                <w:rFonts w:eastAsiaTheme="minorEastAsia" w:hAnsiTheme="minorEastAsia" w:hint="eastAsia"/>
                <w:sz w:val="24"/>
                <w:szCs w:val="24"/>
              </w:rPr>
              <w:t>刘传棋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EB26E3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EB26E3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126897" w:rsidRDefault="00126897" w:rsidP="00EF7122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出现不符合情况，能有效得到控制纠正改善。</w:t>
            </w:r>
          </w:p>
          <w:p w:rsidR="00EB26E3" w:rsidRPr="00DC54A0" w:rsidRDefault="00EB26E3" w:rsidP="00EB26E3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EB26E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交付后未发生不合格的情况，企业不合格品控制基本有效。</w:t>
            </w:r>
          </w:p>
        </w:tc>
        <w:tc>
          <w:tcPr>
            <w:tcW w:w="1585" w:type="dxa"/>
          </w:tcPr>
          <w:p w:rsidR="00126897" w:rsidRPr="00DC54A0" w:rsidRDefault="00126897" w:rsidP="00EF712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EF7122">
        <w:trPr>
          <w:trHeight w:val="676"/>
        </w:trPr>
        <w:tc>
          <w:tcPr>
            <w:tcW w:w="1809" w:type="dxa"/>
          </w:tcPr>
          <w:p w:rsidR="00126897" w:rsidRPr="00D535AA" w:rsidRDefault="00126897" w:rsidP="00EF712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D535AA">
              <w:rPr>
                <w:rFonts w:eastAsia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126897" w:rsidRPr="00D535AA" w:rsidRDefault="00126897" w:rsidP="00EF7122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EO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:rsidR="00126897" w:rsidRPr="00D535AA" w:rsidRDefault="00126897" w:rsidP="00EF712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26897" w:rsidRPr="00D535AA" w:rsidRDefault="00126897" w:rsidP="00EF712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126897" w:rsidRPr="00D535AA" w:rsidRDefault="00EB26E3" w:rsidP="00EF712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质检部负责人</w:t>
            </w:r>
            <w:r w:rsidR="00126897" w:rsidRPr="00D535AA">
              <w:rPr>
                <w:rFonts w:eastAsiaTheme="minorEastAsia" w:hAnsiTheme="minorEastAsia"/>
                <w:sz w:val="24"/>
                <w:szCs w:val="24"/>
              </w:rPr>
              <w:t>述：公司制订《</w:t>
            </w:r>
            <w:r w:rsidRPr="00EB26E3">
              <w:rPr>
                <w:rFonts w:eastAsiaTheme="minorEastAsia" w:hAnsiTheme="minorEastAsia" w:hint="eastAsia"/>
                <w:sz w:val="24"/>
                <w:szCs w:val="24"/>
              </w:rPr>
              <w:t>环境因素和危险源识别评价与控制程序</w:t>
            </w:r>
            <w:r w:rsidR="00126897">
              <w:rPr>
                <w:rFonts w:eastAsiaTheme="minorEastAsia" w:hAnsiTheme="minorEastAsia"/>
                <w:sz w:val="24"/>
                <w:szCs w:val="24"/>
              </w:rPr>
              <w:t>》，质检部</w:t>
            </w:r>
            <w:r w:rsidR="00126897" w:rsidRPr="00D535AA">
              <w:rPr>
                <w:rFonts w:eastAsiaTheme="minorEastAsia" w:hAnsiTheme="minorEastAsia"/>
                <w:sz w:val="24"/>
                <w:szCs w:val="24"/>
              </w:rPr>
              <w:t>根据</w:t>
            </w:r>
            <w:r w:rsidR="00126897"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="00126897">
              <w:rPr>
                <w:rFonts w:eastAsiaTheme="minorEastAsia" w:hAnsiTheme="minorEastAsia" w:hint="eastAsia"/>
                <w:sz w:val="24"/>
                <w:szCs w:val="24"/>
              </w:rPr>
              <w:t>的</w:t>
            </w:r>
            <w:r w:rsidR="00126897">
              <w:rPr>
                <w:rFonts w:eastAsiaTheme="minorEastAsia" w:hAnsiTheme="minorEastAsia"/>
                <w:sz w:val="24"/>
                <w:szCs w:val="24"/>
              </w:rPr>
              <w:t>办公、检验等过程</w:t>
            </w:r>
            <w:r w:rsidR="00126897" w:rsidRPr="00D535AA">
              <w:rPr>
                <w:rFonts w:eastAsiaTheme="minorEastAsia" w:hAnsiTheme="minorEastAsia"/>
                <w:sz w:val="24"/>
                <w:szCs w:val="24"/>
              </w:rPr>
              <w:t>工作特点对涉及的环境因素、危险源进行了识别和辨识。</w:t>
            </w:r>
          </w:p>
          <w:p w:rsidR="00126897" w:rsidRDefault="00126897" w:rsidP="00EF712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 w:rsidR="00126897" w:rsidRPr="00CB1B65" w:rsidRDefault="00126897" w:rsidP="00EF712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识别的环境因素主要包括意外火灾、固体废弃物排放、生活垃圾的废弃、电能的消耗、水的消耗等，质检部重要环境因素是固废排放和火灾事故的发生。</w:t>
            </w:r>
          </w:p>
          <w:p w:rsidR="00126897" w:rsidRPr="00CB1B65" w:rsidRDefault="00126897" w:rsidP="00EF712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控制措施：固废分类存放、垃圾等由行政部</w:t>
            </w:r>
            <w:r w:rsidRPr="00CB1B65">
              <w:rPr>
                <w:rFonts w:ascii="宋体" w:hAnsi="宋体" w:cs="宋体" w:hint="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126897" w:rsidRDefault="00126897" w:rsidP="00EF712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 w:rsidR="00126897" w:rsidRDefault="00126897" w:rsidP="00EF712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本部门识别的各区域危险源有：触电、意外</w:t>
            </w:r>
            <w:r w:rsidR="00EB26E3">
              <w:rPr>
                <w:rFonts w:ascii="宋体" w:hAnsi="宋体" w:cs="宋体" w:hint="eastAsia"/>
                <w:sz w:val="24"/>
                <w:szCs w:val="24"/>
              </w:rPr>
              <w:t>伤害、职业病、火灾、交通事故等。不可接受风险识别有：火灾、触电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26897" w:rsidRPr="00CB1B65" w:rsidRDefault="00126897" w:rsidP="00EF712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126897" w:rsidRPr="00126897" w:rsidRDefault="00126897" w:rsidP="00126897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126897" w:rsidRDefault="0012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126897" w:rsidRPr="00447198" w:rsidTr="00447198">
        <w:trPr>
          <w:trHeight w:val="676"/>
        </w:trPr>
        <w:tc>
          <w:tcPr>
            <w:tcW w:w="1809" w:type="dxa"/>
            <w:vAlign w:val="center"/>
          </w:tcPr>
          <w:p w:rsidR="00126897" w:rsidRPr="00447198" w:rsidRDefault="00126897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  <w:vAlign w:val="center"/>
          </w:tcPr>
          <w:p w:rsidR="00126897" w:rsidRPr="00447198" w:rsidRDefault="00126897" w:rsidP="0044719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7198">
              <w:rPr>
                <w:bCs/>
                <w:sz w:val="24"/>
                <w:szCs w:val="24"/>
              </w:rPr>
              <w:t>EO8.1</w:t>
            </w:r>
          </w:p>
          <w:p w:rsidR="00126897" w:rsidRPr="00447198" w:rsidRDefault="00126897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 w:rsidR="00126897" w:rsidRPr="00D308ED" w:rsidRDefault="00126897" w:rsidP="00EF712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编制环境安全体系运行控制有关的文件：《管理运行控制程序》、《废弃物处理规定》、《环境保护管理规定》、《消防管理规定》、《职业卫生管理规定》、《劳动保护管理规定》、《环境作业指导书文件》、《职业安全健康管理体系作业指导书》。</w:t>
            </w:r>
          </w:p>
          <w:p w:rsidR="00126897" w:rsidRPr="00D308ED" w:rsidRDefault="00126897" w:rsidP="00EF712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日常通过加强及时关电脑、关灯，节约用纸、用电、办公用品节约资源能源。巡视</w:t>
            </w: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办公室，无发现违章用电现象。无电池、灯管等危险固废存放。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126897" w:rsidRPr="00D308ED" w:rsidRDefault="00126897" w:rsidP="00EF712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办公室各安全警示标识规范、清楚。现场观察有关检验人员操作，满足操作规程的要求，各劳动防护用品配备齐全。</w:t>
            </w:r>
          </w:p>
          <w:p w:rsidR="00126897" w:rsidRPr="00D308ED" w:rsidRDefault="00126897" w:rsidP="00EF712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检验项目主要是物理指标，主要用到</w:t>
            </w:r>
            <w:r w:rsidR="00360AFA">
              <w:rPr>
                <w:rFonts w:eastAsiaTheme="minorEastAsia" w:hAnsiTheme="minorEastAsia" w:hint="eastAsia"/>
                <w:sz w:val="24"/>
                <w:szCs w:val="24"/>
              </w:rPr>
              <w:t>：游标卡尺、钢卷尺、万用表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4A7F5E">
              <w:rPr>
                <w:rFonts w:eastAsiaTheme="minorEastAsia" w:hAnsiTheme="minorEastAsia"/>
                <w:sz w:val="24"/>
                <w:szCs w:val="24"/>
              </w:rPr>
              <w:t>，提供了相关设备的校准报告</w:t>
            </w:r>
            <w:r>
              <w:rPr>
                <w:rFonts w:eastAsiaTheme="minorEastAsia" w:hAnsiTheme="minorEastAsia"/>
                <w:sz w:val="24"/>
                <w:szCs w:val="24"/>
              </w:rPr>
              <w:t>，没有用到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化学品。</w:t>
            </w:r>
          </w:p>
          <w:p w:rsidR="00126897" w:rsidRPr="00D308ED" w:rsidRDefault="00126897" w:rsidP="00EF712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到车间检验时注意滑倒、碰伤、机械伤害，遵守车间的环保和安全管理制度，禁止吸烟，穿戴劳保用品。</w:t>
            </w:r>
          </w:p>
          <w:p w:rsidR="00126897" w:rsidRPr="00D308ED" w:rsidRDefault="00126897" w:rsidP="00EF712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126897" w:rsidRDefault="00126897" w:rsidP="00126897">
            <w:r>
              <w:t>符合</w:t>
            </w:r>
          </w:p>
        </w:tc>
      </w:tr>
      <w:tr w:rsidR="00D836F0" w:rsidRPr="00447198" w:rsidTr="00447198">
        <w:trPr>
          <w:trHeight w:val="410"/>
        </w:trPr>
        <w:tc>
          <w:tcPr>
            <w:tcW w:w="1809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应急准备和相应</w:t>
            </w:r>
          </w:p>
        </w:tc>
        <w:tc>
          <w:tcPr>
            <w:tcW w:w="1311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EO8.2</w:t>
            </w:r>
          </w:p>
        </w:tc>
        <w:tc>
          <w:tcPr>
            <w:tcW w:w="10004" w:type="dxa"/>
            <w:vAlign w:val="center"/>
          </w:tcPr>
          <w:p w:rsidR="00D836F0" w:rsidRPr="00447198" w:rsidRDefault="00360AFA" w:rsidP="00360AFA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参加了生产</w:t>
            </w:r>
            <w:r w:rsidRPr="00360AFA">
              <w:rPr>
                <w:rFonts w:hAnsi="宋体" w:hint="eastAsia"/>
                <w:sz w:val="24"/>
                <w:szCs w:val="24"/>
              </w:rPr>
              <w:t>部组织的应急培训和演练，详见审核行政部该条款记录。</w:t>
            </w:r>
            <w:r w:rsidR="00145840" w:rsidRPr="00145840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836F0" w:rsidRDefault="00D836F0">
            <w:r w:rsidRPr="008F7AD5">
              <w:rPr>
                <w:sz w:val="24"/>
                <w:szCs w:val="24"/>
              </w:rPr>
              <w:t>符合</w:t>
            </w:r>
          </w:p>
        </w:tc>
      </w:tr>
    </w:tbl>
    <w:p w:rsidR="009D10D6" w:rsidRPr="00447198" w:rsidRDefault="009D10D6" w:rsidP="009D10D6"/>
    <w:p w:rsidR="009D10D6" w:rsidRPr="00447198" w:rsidRDefault="009D10D6" w:rsidP="009D10D6"/>
    <w:p w:rsidR="009D10D6" w:rsidRPr="00447198" w:rsidRDefault="009D10D6" w:rsidP="009D10D6">
      <w:pPr>
        <w:pStyle w:val="a4"/>
      </w:pPr>
      <w:r w:rsidRPr="00447198">
        <w:rPr>
          <w:rFonts w:hAnsi="宋体"/>
        </w:rPr>
        <w:t>说明：不符合标注</w:t>
      </w:r>
      <w:r w:rsidRPr="00447198">
        <w:t>N</w:t>
      </w:r>
    </w:p>
    <w:p w:rsidR="00447198" w:rsidRPr="00447198" w:rsidRDefault="00447198" w:rsidP="009D10D6"/>
    <w:sectPr w:rsidR="00447198" w:rsidRPr="00447198" w:rsidSect="00447198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B6A" w:rsidRDefault="00D97B6A" w:rsidP="00D063E4">
      <w:r>
        <w:separator/>
      </w:r>
    </w:p>
  </w:endnote>
  <w:endnote w:type="continuationSeparator" w:id="1">
    <w:p w:rsidR="00D97B6A" w:rsidRDefault="00D97B6A" w:rsidP="00D0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F6EC4" w:rsidRDefault="00CF6EC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3A4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3A4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6EC4" w:rsidRDefault="00CF6E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B6A" w:rsidRDefault="00D97B6A" w:rsidP="00D063E4">
      <w:r>
        <w:separator/>
      </w:r>
    </w:p>
  </w:footnote>
  <w:footnote w:type="continuationSeparator" w:id="1">
    <w:p w:rsidR="00D97B6A" w:rsidRDefault="00D97B6A" w:rsidP="00D0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C4" w:rsidRPr="00390345" w:rsidRDefault="00CF6EC4" w:rsidP="009D10D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F6EC4" w:rsidRDefault="00CF6EC4" w:rsidP="00447198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F6EC4" w:rsidRPr="000B51BD" w:rsidRDefault="00CF6EC4" w:rsidP="0044719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CF6EC4" w:rsidRDefault="00CF6E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2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3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CEA79DE"/>
    <w:multiLevelType w:val="multilevel"/>
    <w:tmpl w:val="7CEA79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3E4"/>
    <w:rsid w:val="00027F29"/>
    <w:rsid w:val="000330D6"/>
    <w:rsid w:val="00085136"/>
    <w:rsid w:val="0009549B"/>
    <w:rsid w:val="001164B0"/>
    <w:rsid w:val="00126897"/>
    <w:rsid w:val="00143033"/>
    <w:rsid w:val="00145840"/>
    <w:rsid w:val="00166320"/>
    <w:rsid w:val="00166E63"/>
    <w:rsid w:val="00172962"/>
    <w:rsid w:val="00230385"/>
    <w:rsid w:val="002307D1"/>
    <w:rsid w:val="002515E2"/>
    <w:rsid w:val="002950BC"/>
    <w:rsid w:val="002C4643"/>
    <w:rsid w:val="003071E0"/>
    <w:rsid w:val="00312090"/>
    <w:rsid w:val="00314D7A"/>
    <w:rsid w:val="00335DFC"/>
    <w:rsid w:val="003579CA"/>
    <w:rsid w:val="00360AFA"/>
    <w:rsid w:val="00364C76"/>
    <w:rsid w:val="00423BD9"/>
    <w:rsid w:val="00447198"/>
    <w:rsid w:val="00482DB3"/>
    <w:rsid w:val="004A7F5E"/>
    <w:rsid w:val="005045A4"/>
    <w:rsid w:val="00507D20"/>
    <w:rsid w:val="00526050"/>
    <w:rsid w:val="00527EEE"/>
    <w:rsid w:val="00533AA7"/>
    <w:rsid w:val="00570908"/>
    <w:rsid w:val="005B5425"/>
    <w:rsid w:val="00694F5D"/>
    <w:rsid w:val="006A188E"/>
    <w:rsid w:val="006C7AFF"/>
    <w:rsid w:val="006F04E8"/>
    <w:rsid w:val="006F42F9"/>
    <w:rsid w:val="006F4FE8"/>
    <w:rsid w:val="00764E8F"/>
    <w:rsid w:val="00770FBA"/>
    <w:rsid w:val="00776EE4"/>
    <w:rsid w:val="007968EF"/>
    <w:rsid w:val="007C4A47"/>
    <w:rsid w:val="00887DA2"/>
    <w:rsid w:val="008E7C8E"/>
    <w:rsid w:val="0091336A"/>
    <w:rsid w:val="009406AB"/>
    <w:rsid w:val="0099497C"/>
    <w:rsid w:val="009B3064"/>
    <w:rsid w:val="009C31B8"/>
    <w:rsid w:val="009D10D6"/>
    <w:rsid w:val="00A47DCD"/>
    <w:rsid w:val="00A74C47"/>
    <w:rsid w:val="00B22ECB"/>
    <w:rsid w:val="00B63EE4"/>
    <w:rsid w:val="00B70FA1"/>
    <w:rsid w:val="00BA6C1D"/>
    <w:rsid w:val="00C035DF"/>
    <w:rsid w:val="00C40058"/>
    <w:rsid w:val="00C534F4"/>
    <w:rsid w:val="00C741D5"/>
    <w:rsid w:val="00C759B8"/>
    <w:rsid w:val="00C81A09"/>
    <w:rsid w:val="00CB3DED"/>
    <w:rsid w:val="00CE0BA4"/>
    <w:rsid w:val="00CF6EC4"/>
    <w:rsid w:val="00D04BE0"/>
    <w:rsid w:val="00D063E4"/>
    <w:rsid w:val="00D13B90"/>
    <w:rsid w:val="00D733A8"/>
    <w:rsid w:val="00D836F0"/>
    <w:rsid w:val="00D9009B"/>
    <w:rsid w:val="00D97B6A"/>
    <w:rsid w:val="00DC08AC"/>
    <w:rsid w:val="00DD37FA"/>
    <w:rsid w:val="00DD3929"/>
    <w:rsid w:val="00DD3A40"/>
    <w:rsid w:val="00E162D2"/>
    <w:rsid w:val="00E27884"/>
    <w:rsid w:val="00E37CA0"/>
    <w:rsid w:val="00E456E8"/>
    <w:rsid w:val="00E80FE5"/>
    <w:rsid w:val="00EB26E3"/>
    <w:rsid w:val="00EF0AA6"/>
    <w:rsid w:val="00EF7122"/>
    <w:rsid w:val="00F07940"/>
    <w:rsid w:val="00F50D57"/>
    <w:rsid w:val="00FB23E0"/>
    <w:rsid w:val="00FC1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447198"/>
    <w:pPr>
      <w:spacing w:before="25" w:after="25"/>
    </w:pPr>
    <w:rPr>
      <w:bCs/>
      <w:spacing w:val="10"/>
    </w:rPr>
  </w:style>
  <w:style w:type="paragraph" w:styleId="a7">
    <w:name w:val="List Paragraph"/>
    <w:basedOn w:val="a"/>
    <w:uiPriority w:val="99"/>
    <w:unhideWhenUsed/>
    <w:qFormat/>
    <w:rsid w:val="00D900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9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57</cp:revision>
  <dcterms:created xsi:type="dcterms:W3CDTF">2015-06-17T12:51:00Z</dcterms:created>
  <dcterms:modified xsi:type="dcterms:W3CDTF">2021-01-14T06:30:00Z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