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主管领导：总经理：</w:t>
            </w:r>
            <w:r>
              <w:rPr>
                <w:rFonts w:hint="eastAsia"/>
              </w:rPr>
              <w:t>刘凯</w:t>
            </w:r>
            <w:r>
              <w:rPr>
                <w:rFonts w:hint="eastAsia"/>
                <w:sz w:val="24"/>
                <w:szCs w:val="24"/>
              </w:rPr>
              <w:t xml:space="preserve">   管代：</w:t>
            </w:r>
            <w:r>
              <w:rPr>
                <w:rFonts w:hint="eastAsia"/>
              </w:rPr>
              <w:t>陈效芸</w:t>
            </w:r>
            <w:r>
              <w:rPr>
                <w:rFonts w:hint="eastAsia"/>
                <w:sz w:val="24"/>
                <w:szCs w:val="24"/>
              </w:rPr>
              <w:t xml:space="preserve">    安全事务代表:于龙飞    陪同人员：</w:t>
            </w:r>
            <w:r>
              <w:rPr>
                <w:rFonts w:hint="eastAsia"/>
                <w:sz w:val="24"/>
              </w:rPr>
              <w:t>张振林</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rFonts w:hint="default" w:eastAsia="宋体"/>
                <w:sz w:val="24"/>
                <w:szCs w:val="24"/>
                <w:lang w:val="en-US" w:eastAsia="zh-CN"/>
              </w:rPr>
            </w:pPr>
            <w:r>
              <w:rPr>
                <w:rFonts w:hint="eastAsia"/>
                <w:sz w:val="24"/>
                <w:szCs w:val="24"/>
              </w:rPr>
              <w:t xml:space="preserve">审核员：李京田    </w:t>
            </w:r>
            <w:r>
              <w:rPr>
                <w:sz w:val="20"/>
              </w:rPr>
              <w:t>王亚慧</w:t>
            </w:r>
            <w:r>
              <w:rPr>
                <w:rFonts w:hint="eastAsia"/>
                <w:sz w:val="24"/>
                <w:szCs w:val="24"/>
              </w:rPr>
              <w:t xml:space="preserve">             审核时间：20</w:t>
            </w:r>
            <w:r>
              <w:rPr>
                <w:rFonts w:hint="eastAsia"/>
                <w:sz w:val="24"/>
                <w:szCs w:val="24"/>
                <w:lang w:val="en-US" w:eastAsia="zh-CN"/>
              </w:rPr>
              <w:t>21.1.20</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rPr>
            </w:pPr>
            <w:r>
              <w:rPr>
                <w:rFonts w:hint="eastAsia"/>
                <w:sz w:val="24"/>
                <w:szCs w:val="24"/>
              </w:rPr>
              <w:t>审核条款：</w:t>
            </w:r>
          </w:p>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rPr>
                <w:rFonts w:ascii="宋体" w:hAnsi="宋体"/>
                <w:sz w:val="18"/>
              </w:rPr>
            </w:pPr>
            <w:r>
              <w:rPr>
                <w:rFonts w:ascii="宋体" w:hAnsi="宋体"/>
                <w:sz w:val="18"/>
              </w:rPr>
              <w:t>S:4.1/4.2/4.3/4.4/5.1/5.2/5.3/6.1.1/6.1.4/6.2/7.1/</w:t>
            </w:r>
            <w:r>
              <w:rPr>
                <w:rFonts w:hint="eastAsia" w:ascii="宋体" w:hAnsi="宋体"/>
                <w:sz w:val="18"/>
              </w:rPr>
              <w:t>7.4/8.2/9.1.1/</w:t>
            </w:r>
            <w:r>
              <w:rPr>
                <w:rFonts w:ascii="宋体" w:hAnsi="宋体"/>
                <w:sz w:val="18"/>
              </w:rPr>
              <w:t>9.3/10.1/10.</w:t>
            </w:r>
            <w:r>
              <w:rPr>
                <w:rFonts w:hint="eastAsia" w:ascii="宋体" w:hAnsi="宋体"/>
                <w:sz w:val="18"/>
              </w:rPr>
              <w:t>2</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94" w:type="dxa"/>
            <w:vAlign w:val="center"/>
          </w:tcPr>
          <w:p>
            <w:pPr>
              <w:spacing w:line="240" w:lineRule="exact"/>
              <w:ind w:firstLine="420" w:firstLineChars="200"/>
              <w:rPr>
                <w:rFonts w:hint="eastAsia" w:ascii="宋体" w:hAnsi="宋体"/>
                <w:szCs w:val="21"/>
                <w:lang w:eastAsia="zh-CN"/>
              </w:rPr>
            </w:pPr>
            <w:r>
              <w:rPr>
                <w:rFonts w:ascii="宋体" w:hAnsi="宋体"/>
                <w:szCs w:val="21"/>
              </w:rPr>
              <w:t>北京天城环保科技有限公司</w:t>
            </w:r>
            <w:r>
              <w:rPr>
                <w:rFonts w:hint="eastAsia" w:ascii="宋体" w:hAnsi="宋体"/>
                <w:szCs w:val="21"/>
                <w:lang w:eastAsia="zh-CN"/>
              </w:rPr>
              <w:t>，成立日期：2015-07-24营业期限：2015-07-24 至 2065-07-23</w:t>
            </w:r>
            <w:r>
              <w:rPr>
                <w:rFonts w:hint="eastAsia" w:ascii="宋体" w:hAnsi="宋体"/>
                <w:szCs w:val="21"/>
                <w:lang w:val="en-US" w:eastAsia="zh-CN"/>
              </w:rPr>
              <w:t xml:space="preserve"> </w:t>
            </w:r>
            <w:r>
              <w:rPr>
                <w:rFonts w:hint="eastAsia" w:ascii="宋体" w:hAnsi="宋体"/>
                <w:szCs w:val="21"/>
                <w:lang w:eastAsia="zh-CN"/>
              </w:rPr>
              <w:t>注册资金：5000万</w:t>
            </w:r>
          </w:p>
          <w:p>
            <w:pPr>
              <w:spacing w:line="240" w:lineRule="exact"/>
              <w:ind w:firstLine="420" w:firstLineChars="200"/>
              <w:rPr>
                <w:rFonts w:hint="eastAsia" w:ascii="宋体" w:hAnsi="宋体"/>
                <w:color w:val="000000" w:themeColor="text1"/>
              </w:rPr>
            </w:pPr>
            <w:r>
              <w:rPr>
                <w:rFonts w:hint="eastAsia" w:ascii="宋体" w:hAnsi="宋体"/>
                <w:color w:val="000000" w:themeColor="text1"/>
              </w:rPr>
              <w:t xml:space="preserve"> 注 册 地 址</w:t>
            </w:r>
            <w:r>
              <w:rPr>
                <w:rFonts w:hint="eastAsia" w:ascii="宋体" w:hAnsi="宋体"/>
                <w:color w:val="000000" w:themeColor="text1"/>
              </w:rPr>
              <w:tab/>
            </w:r>
            <w:r>
              <w:rPr>
                <w:rFonts w:hint="eastAsia" w:ascii="宋体" w:hAnsi="宋体"/>
                <w:color w:val="000000" w:themeColor="text1"/>
              </w:rPr>
              <w:t>北京市顺义区临空经济核心区融慧园6号楼3-118</w:t>
            </w:r>
          </w:p>
          <w:p>
            <w:pPr>
              <w:spacing w:line="280" w:lineRule="exact"/>
              <w:ind w:firstLine="420" w:firstLineChars="200"/>
              <w:rPr>
                <w:rFonts w:hint="eastAsia" w:ascii="宋体" w:hAnsi="宋体"/>
                <w:color w:val="000000" w:themeColor="text1"/>
              </w:rPr>
            </w:pPr>
            <w:r>
              <w:rPr>
                <w:rFonts w:hint="eastAsia" w:ascii="宋体" w:hAnsi="宋体"/>
                <w:color w:val="000000" w:themeColor="text1"/>
              </w:rPr>
              <w:t>生产经营地址</w:t>
            </w:r>
            <w:r>
              <w:rPr>
                <w:rFonts w:hint="eastAsia" w:ascii="宋体" w:hAnsi="宋体"/>
                <w:color w:val="000000" w:themeColor="text1"/>
              </w:rPr>
              <w:tab/>
            </w:r>
            <w:r>
              <w:rPr>
                <w:rFonts w:hint="eastAsia" w:ascii="宋体" w:hAnsi="宋体"/>
                <w:color w:val="000000" w:themeColor="text1"/>
              </w:rPr>
              <w:t>北京市西城区安德路112号</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lang w:val="en-US" w:eastAsia="zh-CN"/>
              </w:rPr>
              <w:t>业务部</w:t>
            </w:r>
            <w:r>
              <w:rPr>
                <w:rFonts w:hint="eastAsia"/>
              </w:rPr>
              <w:t>、办公室</w:t>
            </w:r>
          </w:p>
          <w:p>
            <w:pPr>
              <w:tabs>
                <w:tab w:val="left" w:pos="7380"/>
              </w:tabs>
              <w:rPr>
                <w:rFonts w:ascii="宋体" w:hAnsi="宋体"/>
                <w:szCs w:val="21"/>
              </w:rPr>
            </w:pPr>
            <w:r>
              <w:rPr>
                <w:rFonts w:hint="eastAsia"/>
                <w:szCs w:val="21"/>
              </w:rPr>
              <w:t>总经理：</w:t>
            </w:r>
            <w:r>
              <w:rPr>
                <w:rFonts w:hint="eastAsia" w:ascii="宋体" w:hAnsi="宋体"/>
                <w:szCs w:val="21"/>
              </w:rPr>
              <w:t>刘凯</w:t>
            </w:r>
            <w:r>
              <w:rPr>
                <w:rFonts w:hint="eastAsia"/>
                <w:szCs w:val="21"/>
              </w:rPr>
              <w:t>，管理者代表：陈效芸</w:t>
            </w:r>
          </w:p>
          <w:p>
            <w:pPr>
              <w:spacing w:line="0" w:lineRule="atLeast"/>
              <w:jc w:val="left"/>
              <w:rPr>
                <w:rFonts w:hint="eastAsia" w:ascii="宋体" w:hAnsi="宋体" w:eastAsia="宋体"/>
                <w:szCs w:val="21"/>
                <w:lang w:val="en-US" w:eastAsia="zh-CN"/>
              </w:rPr>
            </w:pPr>
            <w:r>
              <w:rPr>
                <w:rFonts w:hint="eastAsia" w:ascii="宋体" w:hAnsi="宋体"/>
                <w:szCs w:val="21"/>
                <w:lang w:val="en-US" w:eastAsia="zh-CN"/>
              </w:rPr>
              <w:t>原范围：</w:t>
            </w:r>
            <w:r>
              <w:rPr>
                <w:rFonts w:hint="eastAsia" w:ascii="宋体" w:hAnsi="宋体"/>
              </w:rPr>
              <w:t>烟气排放的治理、集中餐饮油烟的治理，(资质要求除外的)化工产品、厨具卫具、机械设备、电气设备的销售</w:t>
            </w:r>
          </w:p>
          <w:p>
            <w:pPr>
              <w:rPr>
                <w:rFonts w:ascii="宋体" w:hAnsi="宋体"/>
                <w:szCs w:val="21"/>
              </w:rPr>
            </w:pPr>
            <w:r>
              <w:rPr>
                <w:rFonts w:hint="eastAsia" w:ascii="宋体" w:hAnsi="宋体"/>
                <w:szCs w:val="21"/>
              </w:rPr>
              <w:t>变更为：烟气排放的治理、集中餐饮油烟的治理，机械设备、电气设备的销售</w:t>
            </w:r>
          </w:p>
          <w:p>
            <w:pPr>
              <w:spacing w:line="280" w:lineRule="exact"/>
              <w:rPr>
                <w:rFonts w:hint="eastAsia" w:ascii="宋体" w:hAnsi="宋体" w:cs="宋体"/>
                <w:szCs w:val="21"/>
              </w:rPr>
            </w:pPr>
          </w:p>
          <w:p>
            <w:pPr>
              <w:spacing w:line="280" w:lineRule="exact"/>
              <w:ind w:firstLine="420" w:firstLineChars="200"/>
            </w:pPr>
            <w:r>
              <w:rPr>
                <w:rFonts w:hint="eastAsia" w:ascii="宋体" w:hAnsi="宋体" w:cs="宋体"/>
                <w:szCs w:val="21"/>
              </w:rPr>
              <w:t>总经理</w:t>
            </w:r>
            <w:r>
              <w:rPr>
                <w:rFonts w:hint="eastAsia"/>
                <w:sz w:val="24"/>
                <w:szCs w:val="24"/>
              </w:rPr>
              <w:t>介绍</w:t>
            </w:r>
            <w:r>
              <w:rPr>
                <w:rFonts w:hint="eastAsia" w:ascii="宋体" w:hAnsi="宋体" w:cs="宋体"/>
                <w:szCs w:val="21"/>
              </w:rPr>
              <w:t>：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4.2</w:t>
            </w:r>
          </w:p>
          <w:p>
            <w:pPr>
              <w:spacing w:line="280" w:lineRule="exact"/>
            </w:pPr>
          </w:p>
        </w:tc>
        <w:tc>
          <w:tcPr>
            <w:tcW w:w="10694"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lang w:val="en-US" w:eastAsia="zh-CN"/>
              </w:rPr>
              <w:t>办公室</w:t>
            </w:r>
            <w:r>
              <w:rPr>
                <w:rFonts w:hint="eastAsia" w:ascii="宋体" w:hAnsi="宋体" w:cs="宋体"/>
                <w:szCs w:val="21"/>
              </w:rPr>
              <w:t>、业务部负责通过与客户和供方的定期沟通，确定他们的要求，并通过与公司内部员工的沟通，确定他们的要求。通过企业知识、政府相关部门及网络，确定适用的法定要求。</w:t>
            </w:r>
          </w:p>
          <w:p>
            <w:pPr>
              <w:spacing w:line="280" w:lineRule="exact"/>
              <w:ind w:firstLine="420" w:firstLineChars="200"/>
            </w:pPr>
            <w:r>
              <w:rPr>
                <w:rFonts w:hint="eastAsia" w:ascii="宋体" w:hAnsi="宋体" w:cs="宋体"/>
                <w:szCs w:val="21"/>
              </w:rPr>
              <w:t>公司通过发布的</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顾客满意度调查、供方评价、政府检查、投诉、内审、管理评审等方式对相关方的信息及其要求进行监视和评审，并采取措施满足有关相关方的要求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94" w:type="dxa"/>
            <w:vAlign w:val="center"/>
          </w:tcPr>
          <w:p>
            <w:pPr>
              <w:ind w:firstLine="420" w:firstLineChars="200"/>
              <w:rPr>
                <w:rFonts w:ascii="宋体" w:hAnsi="宋体" w:cs="宋体"/>
                <w:szCs w:val="21"/>
              </w:rPr>
            </w:pPr>
            <w:r>
              <w:rPr>
                <w:rFonts w:hint="eastAsia" w:ascii="宋体" w:hAnsi="宋体"/>
                <w:szCs w:val="21"/>
              </w:rPr>
              <w:t>认证范围为：</w:t>
            </w:r>
          </w:p>
          <w:p>
            <w:pPr>
              <w:rPr>
                <w:rFonts w:hint="eastAsia" w:ascii="宋体"/>
                <w:b/>
                <w:sz w:val="21"/>
                <w:szCs w:val="22"/>
              </w:rPr>
            </w:pPr>
            <w:r>
              <w:rPr>
                <w:rFonts w:hint="eastAsia" w:ascii="宋体"/>
                <w:b/>
                <w:sz w:val="21"/>
                <w:szCs w:val="22"/>
              </w:rPr>
              <w:t>O：烟气排放的治理、集中餐饮油烟的治理，机械设备、电气设备的销售所涉及场所的相关职业健康安全管理活动</w:t>
            </w:r>
          </w:p>
          <w:p>
            <w:pPr>
              <w:tabs>
                <w:tab w:val="center" w:pos="4153"/>
                <w:tab w:val="right" w:pos="8306"/>
              </w:tabs>
              <w:snapToGrid w:val="0"/>
              <w:spacing w:line="276" w:lineRule="auto"/>
              <w:rPr>
                <w:rFonts w:hint="eastAsia" w:ascii="宋体"/>
                <w:b/>
                <w:sz w:val="21"/>
                <w:szCs w:val="22"/>
              </w:rPr>
            </w:pPr>
            <w:r>
              <w:rPr>
                <w:rFonts w:hint="eastAsia" w:ascii="宋体"/>
                <w:b/>
                <w:sz w:val="21"/>
                <w:szCs w:val="22"/>
              </w:rPr>
              <w:t xml:space="preserve">E：烟气排放的治理、集中餐饮油烟的治理，机械设备、电气设备的销售所涉及场所的相关环境管理活动  </w:t>
            </w:r>
          </w:p>
          <w:p>
            <w:pPr>
              <w:tabs>
                <w:tab w:val="center" w:pos="4153"/>
                <w:tab w:val="right" w:pos="8306"/>
              </w:tabs>
              <w:snapToGrid w:val="0"/>
              <w:spacing w:line="276" w:lineRule="auto"/>
              <w:rPr>
                <w:rFonts w:ascii="宋体" w:hAnsi="宋体" w:cs="宋体"/>
                <w:szCs w:val="21"/>
                <w:lang w:val="de-DE"/>
              </w:rPr>
            </w:pPr>
            <w:r>
              <w:rPr>
                <w:rFonts w:hint="eastAsia" w:ascii="宋体" w:hAnsi="宋体" w:cs="宋体"/>
                <w:szCs w:val="21"/>
              </w:rPr>
              <w:t>公司的管理手册确定了公司的环境、职业健康安全方针、目标。</w:t>
            </w:r>
          </w:p>
          <w:p>
            <w:pPr>
              <w:spacing w:line="360" w:lineRule="exact"/>
              <w:ind w:firstLine="420" w:firstLineChars="200"/>
              <w:rPr>
                <w:rFonts w:ascii="宋体" w:hAnsi="宋体" w:cs="宋体"/>
                <w:szCs w:val="21"/>
              </w:rPr>
            </w:pPr>
            <w:r>
              <w:rPr>
                <w:rFonts w:hint="eastAsia" w:ascii="宋体" w:hAnsi="宋体" w:cs="宋体"/>
                <w:szCs w:val="21"/>
              </w:rPr>
              <w:t>外包过程：无。</w:t>
            </w:r>
          </w:p>
          <w:p>
            <w:pPr>
              <w:ind w:firstLine="420" w:firstLineChars="200"/>
              <w:rPr>
                <w:rFonts w:ascii="宋体" w:hAnsi="宋体" w:cs="宋体"/>
                <w:szCs w:val="21"/>
              </w:rPr>
            </w:pPr>
            <w:r>
              <w:rPr>
                <w:rFonts w:hint="eastAsia" w:ascii="宋体" w:hAnsi="宋体" w:cs="宋体"/>
                <w:szCs w:val="21"/>
              </w:rPr>
              <w:t>通过文件发放方式在公司内部进行传递；在与客户沟通中，及时通知客户，为相关方获取。上述范围与企业目前经营范围相一致。</w:t>
            </w:r>
          </w:p>
          <w:p>
            <w:pPr>
              <w:spacing w:line="280" w:lineRule="exact"/>
              <w:ind w:firstLine="420" w:firstLineChars="200"/>
            </w:pPr>
            <w:r>
              <w:rPr>
                <w:rFonts w:hint="eastAsia" w:ascii="宋体" w:hAnsi="宋体" w:cs="宋体"/>
                <w:color w:val="000000"/>
                <w:szCs w:val="21"/>
              </w:rPr>
              <w:t>产品生产保障过程:包括基础设施和工作环境的提供及维护、物资的采购和供应、人力资源的管理、信息的收集和利用、工艺和文件及记录的提供等。 监视和测量过程:包括施工过程的监视和测量、顾客满意度的监视和测量、管理体系内部审核、管理评审等。 管理过程:包括方针目标的确定、职责权限的分配、资源提供、分析和持续改进。</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960"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94" w:type="dxa"/>
            <w:vAlign w:val="center"/>
          </w:tcPr>
          <w:p>
            <w:pPr>
              <w:spacing w:line="280" w:lineRule="exact"/>
              <w:ind w:firstLine="420" w:firstLineChars="200"/>
              <w:rPr>
                <w:rFonts w:ascii="宋体" w:hAnsi="宋体" w:cs="宋体"/>
                <w:szCs w:val="21"/>
              </w:rPr>
            </w:pPr>
          </w:p>
          <w:p>
            <w:pPr>
              <w:numPr>
                <w:ilvl w:val="0"/>
                <w:numId w:val="1"/>
              </w:numPr>
              <w:rPr>
                <w:szCs w:val="21"/>
              </w:rPr>
            </w:pPr>
            <w:r>
              <w:rPr>
                <w:rFonts w:hint="eastAsia"/>
                <w:szCs w:val="21"/>
              </w:rPr>
              <w:t>依据 GB/T24001-2016、ISO45001：2018标准，于2019年03月0</w:t>
            </w:r>
            <w:r>
              <w:rPr>
                <w:szCs w:val="21"/>
              </w:rPr>
              <w:t>1</w:t>
            </w:r>
            <w:r>
              <w:rPr>
                <w:rFonts w:hint="eastAsia"/>
                <w:szCs w:val="21"/>
              </w:rPr>
              <w:t>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p>
            <w:pPr>
              <w:pStyle w:val="7"/>
            </w:pPr>
            <w:r>
              <w:rPr>
                <w:rFonts w:hint="eastAsia"/>
                <w:szCs w:val="21"/>
              </w:rPr>
              <w:t>6、经识别外包过程：无。</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94"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szCs w:val="21"/>
              </w:rPr>
            </w:pPr>
            <w:r>
              <w:rPr>
                <w:rFonts w:hint="eastAsia" w:ascii="宋体" w:hAnsi="宋体" w:cs="宋体"/>
                <w:szCs w:val="21"/>
              </w:rPr>
              <w:t>承诺基本实现，没有违反的情况发生。</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960" w:type="dxa"/>
          </w:tcPr>
          <w:p>
            <w:pPr>
              <w:spacing w:line="280" w:lineRule="exact"/>
              <w:rPr>
                <w:rFonts w:ascii="宋体" w:hAnsi="宋体" w:cs="宋体"/>
                <w:szCs w:val="21"/>
              </w:rPr>
            </w:pPr>
            <w:r>
              <w:rPr>
                <w:rFonts w:hint="eastAsia" w:ascii="宋体" w:hAnsi="宋体" w:cs="宋体"/>
                <w:szCs w:val="21"/>
              </w:rPr>
              <w:t>ES5.2</w:t>
            </w:r>
          </w:p>
          <w:p>
            <w:pPr>
              <w:spacing w:line="280" w:lineRule="exact"/>
              <w:rPr>
                <w:rFonts w:ascii="宋体" w:hAnsi="宋体" w:cs="宋体"/>
                <w:szCs w:val="21"/>
              </w:rPr>
            </w:pPr>
          </w:p>
          <w:p>
            <w:pPr>
              <w:spacing w:line="280" w:lineRule="exact"/>
            </w:pPr>
          </w:p>
        </w:tc>
        <w:tc>
          <w:tcPr>
            <w:tcW w:w="10694"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rPr>
            </w:pPr>
            <w:r>
              <w:rPr>
                <w:rFonts w:hint="eastAsia"/>
              </w:rPr>
              <w:t>争创行业先进，造就精品工程；</w:t>
            </w:r>
          </w:p>
          <w:p>
            <w:pPr>
              <w:rPr>
                <w:rFonts w:hint="eastAsia"/>
              </w:rPr>
            </w:pPr>
            <w:r>
              <w:rPr>
                <w:rFonts w:hint="eastAsia"/>
              </w:rPr>
              <w:t>服务社会民生，保证顾客满意；</w:t>
            </w:r>
          </w:p>
          <w:p>
            <w:pPr>
              <w:rPr>
                <w:rFonts w:hint="eastAsia"/>
              </w:rPr>
            </w:pPr>
            <w:r>
              <w:rPr>
                <w:rFonts w:hint="eastAsia"/>
              </w:rPr>
              <w:t>遵守法律法规，环保健康安全；</w:t>
            </w:r>
          </w:p>
          <w:p>
            <w:pPr>
              <w:rPr>
                <w:rFonts w:hint="eastAsia"/>
              </w:rPr>
            </w:pPr>
            <w:r>
              <w:rPr>
                <w:rFonts w:hint="eastAsia"/>
              </w:rPr>
              <w:t>全员协商沟通，防止人身伤害与健康损害。</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公司以质量、环境、职业健康安全标准为基础，结合公司实际特制定管理方针。与总经理进行交谈，总经理李继栋对方针内涵的理解较深刻。方针能为制定目标提供框架，方针基本符合标准的要求。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94" w:type="dxa"/>
            <w:vAlign w:val="center"/>
          </w:tcPr>
          <w:p>
            <w:pPr>
              <w:spacing w:line="280" w:lineRule="exact"/>
              <w:ind w:firstLine="420" w:firstLineChars="200"/>
            </w:pPr>
          </w:p>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rPr>
              <w:t>陈效芸</w:t>
            </w:r>
            <w:r>
              <w:rPr>
                <w:rFonts w:hint="eastAsia"/>
                <w:szCs w:val="22"/>
              </w:rPr>
              <w:t>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szCs w:val="22"/>
              </w:rPr>
              <w:t>理</w:t>
            </w:r>
            <w:r>
              <w:rPr>
                <w:rFonts w:hint="eastAsia"/>
                <w:szCs w:val="22"/>
              </w:rPr>
              <w:t>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w:t>
            </w:r>
            <w:r>
              <w:rPr>
                <w:rFonts w:hint="eastAsia"/>
              </w:rPr>
              <w:t>韩缘会</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2"/>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2"/>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2"/>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2"/>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2"/>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7"/>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w:t>
            </w:r>
            <w:r>
              <w:rPr>
                <w:rFonts w:hint="eastAsia"/>
              </w:rPr>
              <w:t>陈效芸</w:t>
            </w:r>
            <w:r>
              <w:rPr>
                <w:rFonts w:hint="eastAsia"/>
                <w:b/>
                <w:bCs/>
                <w:szCs w:val="22"/>
              </w:rPr>
              <w:t>、</w:t>
            </w:r>
            <w:r>
              <w:rPr>
                <w:rFonts w:hint="eastAsia"/>
              </w:rPr>
              <w:t>安全事务代表韩缘会职责回答正确。</w:t>
            </w:r>
          </w:p>
          <w:p>
            <w:pPr>
              <w:pStyle w:val="7"/>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9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vAlign w:val="center"/>
          </w:tcPr>
          <w:p>
            <w:pPr>
              <w:rPr>
                <w:rFonts w:ascii="Times New Roman" w:hAnsi="Times New Roman" w:eastAsia="宋体" w:cs="Times New Roman"/>
                <w:b/>
                <w:kern w:val="2"/>
                <w:sz w:val="21"/>
                <w:lang w:val="en-US" w:eastAsia="zh-CN" w:bidi="ar-SA"/>
              </w:rPr>
            </w:pPr>
            <w:r>
              <w:rPr>
                <w:rFonts w:hint="eastAsia"/>
                <w:szCs w:val="21"/>
              </w:rPr>
              <w:t>环境因素、危险源</w:t>
            </w:r>
          </w:p>
        </w:tc>
        <w:tc>
          <w:tcPr>
            <w:tcW w:w="960" w:type="dxa"/>
            <w:vAlign w:val="center"/>
          </w:tcPr>
          <w:p>
            <w:pPr>
              <w:rPr>
                <w:rFonts w:hint="eastAsia" w:eastAsia="宋体"/>
                <w:szCs w:val="21"/>
                <w:lang w:val="en-US" w:eastAsia="zh-CN"/>
              </w:rPr>
            </w:pPr>
            <w:r>
              <w:rPr>
                <w:rFonts w:hint="eastAsia"/>
                <w:szCs w:val="21"/>
              </w:rPr>
              <w:t>E</w:t>
            </w:r>
            <w:r>
              <w:rPr>
                <w:rFonts w:hint="eastAsia"/>
                <w:szCs w:val="21"/>
                <w:lang w:val="en-US" w:eastAsia="zh-CN"/>
              </w:rPr>
              <w:t>S</w:t>
            </w:r>
          </w:p>
          <w:p>
            <w:pPr>
              <w:rPr>
                <w:szCs w:val="21"/>
              </w:rPr>
            </w:pPr>
            <w:r>
              <w:rPr>
                <w:rFonts w:hint="eastAsia"/>
                <w:szCs w:val="21"/>
              </w:rPr>
              <w:t>6.1.2</w:t>
            </w:r>
          </w:p>
          <w:p>
            <w:pPr>
              <w:rPr>
                <w:rFonts w:ascii="Times New Roman" w:hAnsi="Times New Roman" w:eastAsia="宋体" w:cs="Times New Roman"/>
                <w:b/>
                <w:kern w:val="2"/>
                <w:sz w:val="21"/>
                <w:lang w:val="en-US" w:eastAsia="zh-CN" w:bidi="ar-SA"/>
              </w:rPr>
            </w:pPr>
          </w:p>
        </w:tc>
        <w:tc>
          <w:tcPr>
            <w:tcW w:w="10694" w:type="dxa"/>
            <w:vAlign w:val="center"/>
          </w:tcPr>
          <w:p>
            <w:pPr>
              <w:ind w:firstLine="420" w:firstLineChars="200"/>
              <w:rPr>
                <w:szCs w:val="21"/>
              </w:rPr>
            </w:pPr>
            <w:r>
              <w:rPr>
                <w:rFonts w:hint="eastAsia"/>
                <w:szCs w:val="21"/>
              </w:rPr>
              <w:t>策划、编制了《环境因素识别与评价控制程序》及《</w:t>
            </w:r>
            <w:r>
              <w:rPr>
                <w:rFonts w:hint="eastAsia" w:asciiTheme="minorEastAsia" w:hAnsiTheme="minorEastAsia" w:eastAsiaTheme="minorEastAsia" w:cstheme="minorEastAsia"/>
                <w:bCs/>
                <w:szCs w:val="21"/>
              </w:rPr>
              <w:t>危险源辩识和风险评价控制程序</w:t>
            </w:r>
            <w:r>
              <w:rPr>
                <w:rFonts w:hint="eastAsia"/>
                <w:szCs w:val="21"/>
              </w:rPr>
              <w:t>》。</w:t>
            </w:r>
          </w:p>
          <w:p>
            <w:pPr>
              <w:rPr>
                <w:szCs w:val="21"/>
              </w:rPr>
            </w:pPr>
            <w:r>
              <w:rPr>
                <w:rFonts w:hint="eastAsia"/>
                <w:szCs w:val="21"/>
              </w:rPr>
              <w:t>2019年</w:t>
            </w:r>
            <w:r>
              <w:rPr>
                <w:szCs w:val="21"/>
              </w:rPr>
              <w:t>3</w:t>
            </w:r>
            <w:r>
              <w:rPr>
                <w:rFonts w:hint="eastAsia"/>
                <w:szCs w:val="21"/>
              </w:rPr>
              <w:t>月</w:t>
            </w:r>
            <w:r>
              <w:rPr>
                <w:szCs w:val="21"/>
              </w:rPr>
              <w:t>01</w:t>
            </w:r>
            <w:r>
              <w:rPr>
                <w:rFonts w:hint="eastAsia"/>
                <w:szCs w:val="21"/>
              </w:rPr>
              <w:t>日由综合部组织对环境因素、危险源进行了辨识、评价及控制措施的制定。</w:t>
            </w:r>
          </w:p>
          <w:p>
            <w:pPr>
              <w:spacing w:line="280" w:lineRule="exact"/>
              <w:ind w:firstLine="420" w:firstLineChars="200"/>
              <w:rPr>
                <w:rFonts w:hint="eastAsia" w:ascii="宋体" w:hAnsi="宋体" w:cs="宋体"/>
                <w:kern w:val="0"/>
                <w:szCs w:val="21"/>
              </w:rPr>
            </w:pPr>
            <w:r>
              <w:rPr>
                <w:rFonts w:hint="eastAsia"/>
                <w:szCs w:val="21"/>
              </w:rPr>
              <w:t>评价得出的重要环境因素为噪声的排放、粉尘排放、固废/危废的排物、火灾、爆炸、污水的排放、能源/资源消耗的发生等。提供环境因素识别与评价清单（JL-6.1.2-01）、危险源辨识风险评价清单（汇总表）、重要环境因素清单（JL-6.1.2-03）、查到不可接受风险为高空坠落、物体打击、机械伤害、触电、中毒、中暑、火灾、爆炸、暴雨和洪水</w:t>
            </w:r>
            <w:r>
              <w:rPr>
                <w:rFonts w:hint="eastAsia" w:ascii="宋体" w:hAnsi="宋体"/>
                <w:szCs w:val="21"/>
              </w:rPr>
              <w:t>、机械噪声、施工现场、生活区固废处置</w:t>
            </w:r>
            <w:r>
              <w:rPr>
                <w:rFonts w:hint="eastAsia"/>
                <w:szCs w:val="21"/>
              </w:rPr>
              <w:t>等。评价基本准确，详见各部门相关条款审核记录。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vAlign w:val="center"/>
          </w:tcPr>
          <w:p>
            <w:pPr>
              <w:rPr>
                <w:rFonts w:ascii="Times New Roman" w:hAnsi="Times New Roman" w:eastAsia="宋体" w:cs="Times New Roman"/>
                <w:b/>
                <w:kern w:val="2"/>
                <w:sz w:val="21"/>
                <w:lang w:val="en-US" w:eastAsia="zh-CN" w:bidi="ar-SA"/>
              </w:rPr>
            </w:pPr>
            <w:r>
              <w:rPr>
                <w:rFonts w:hint="eastAsia"/>
                <w:szCs w:val="21"/>
              </w:rPr>
              <w:t>合规性义务和法律法规要求</w:t>
            </w:r>
          </w:p>
        </w:tc>
        <w:tc>
          <w:tcPr>
            <w:tcW w:w="960" w:type="dxa"/>
            <w:vAlign w:val="center"/>
          </w:tcPr>
          <w:p>
            <w:pPr>
              <w:rPr>
                <w:rFonts w:ascii="Times New Roman" w:hAnsi="Times New Roman" w:eastAsia="宋体" w:cs="Times New Roman"/>
                <w:b/>
                <w:kern w:val="2"/>
                <w:sz w:val="21"/>
                <w:lang w:val="en-US" w:eastAsia="zh-CN" w:bidi="ar-SA"/>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6.1.3</w:t>
            </w:r>
          </w:p>
        </w:tc>
        <w:tc>
          <w:tcPr>
            <w:tcW w:w="10694" w:type="dxa"/>
            <w:vAlign w:val="center"/>
          </w:tcPr>
          <w:p>
            <w:pPr>
              <w:ind w:firstLine="420" w:firstLineChars="200"/>
              <w:rPr>
                <w:rFonts w:ascii="宋体" w:hAnsi="宋体" w:cs="宋体"/>
                <w:szCs w:val="21"/>
              </w:rPr>
            </w:pPr>
            <w:r>
              <w:rPr>
                <w:rFonts w:hint="eastAsia" w:ascii="宋体" w:hAnsi="宋体" w:cs="宋体"/>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szCs w:val="21"/>
              </w:rPr>
            </w:pPr>
            <w:r>
              <w:rPr>
                <w:rFonts w:hint="eastAsia" w:ascii="宋体" w:hAnsi="宋体" w:cs="宋体"/>
                <w:szCs w:val="21"/>
              </w:rPr>
              <w:t>综合部负责适用的产品和质量/环境/安全方面的法律法规的识别、获取和更新，并评价其适用性；</w:t>
            </w:r>
          </w:p>
          <w:p>
            <w:pPr>
              <w:ind w:firstLine="420" w:firstLineChars="200"/>
              <w:rPr>
                <w:rFonts w:ascii="宋体" w:hAnsi="宋体" w:cs="宋体"/>
                <w:szCs w:val="21"/>
              </w:rPr>
            </w:pPr>
            <w:r>
              <w:rPr>
                <w:rFonts w:hint="eastAsia" w:ascii="宋体" w:hAnsi="宋体" w:cs="宋体"/>
                <w:szCs w:val="21"/>
              </w:rPr>
              <w:t>公司《适用法律法规和其它要求清单》《20</w:t>
            </w:r>
            <w:r>
              <w:rPr>
                <w:rFonts w:hint="eastAsia" w:ascii="宋体" w:hAnsi="宋体" w:cs="宋体"/>
                <w:szCs w:val="21"/>
                <w:lang w:val="en-US" w:eastAsia="zh-CN"/>
              </w:rPr>
              <w:t>20</w:t>
            </w:r>
            <w:r>
              <w:rPr>
                <w:rFonts w:hint="eastAsia" w:ascii="宋体" w:hAnsi="宋体" w:cs="宋体"/>
                <w:szCs w:val="21"/>
              </w:rPr>
              <w:t>年现行有效标准规范清单》：质量法、合同法、环境保护法、消防法、固体废弃物环境防治法、仓库防火安全管理规则等。上一年度审核问题已经有效整改。</w:t>
            </w:r>
          </w:p>
          <w:p>
            <w:pPr>
              <w:spacing w:line="280" w:lineRule="exact"/>
              <w:ind w:firstLine="420" w:firstLineChars="200"/>
              <w:rPr>
                <w:rFonts w:hint="eastAsia" w:ascii="宋体" w:hAnsi="宋体" w:cs="宋体"/>
                <w:kern w:val="0"/>
                <w:szCs w:val="21"/>
              </w:rPr>
            </w:pPr>
            <w:r>
              <w:rPr>
                <w:rFonts w:hint="eastAsia" w:ascii="宋体" w:hAnsi="宋体" w:cs="宋体"/>
                <w:szCs w:val="21"/>
              </w:rPr>
              <w:t>法律法规及其他要求在综合部存档一份，并已电子版的形式发到各部门电脑上。定期在网上查看法规的更新情况，目前均为最新版本。</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ES6.1.4</w:t>
            </w:r>
          </w:p>
          <w:p>
            <w:pPr>
              <w:spacing w:line="280" w:lineRule="exact"/>
            </w:pPr>
          </w:p>
        </w:tc>
        <w:tc>
          <w:tcPr>
            <w:tcW w:w="1069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在策划</w:t>
            </w:r>
            <w:r>
              <w:rPr>
                <w:rFonts w:hint="eastAsia" w:ascii="宋体" w:hAnsi="宋体" w:cs="宋体"/>
                <w:szCs w:val="21"/>
              </w:rPr>
              <w:t>应对风险和机遇</w:t>
            </w:r>
            <w:r>
              <w:rPr>
                <w:rFonts w:hint="eastAsia" w:ascii="宋体" w:hAnsi="宋体" w:cs="宋体"/>
                <w:kern w:val="0"/>
                <w:szCs w:val="21"/>
              </w:rPr>
              <w:t>的措施时，</w:t>
            </w:r>
            <w:r>
              <w:rPr>
                <w:rFonts w:hint="eastAsia" w:ascii="宋体" w:hAnsi="宋体" w:cs="宋体"/>
                <w:szCs w:val="21"/>
              </w:rPr>
              <w:t>办公室综合考虑了企业所处的环境、重要环境因素、合规义务，以及面对的风险和机遇，制定了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公司对管理体系所需的相关职能、层次和过程设定管理目标。</w:t>
            </w:r>
          </w:p>
          <w:p>
            <w:pPr>
              <w:spacing w:line="28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公司</w:t>
            </w:r>
            <w:r>
              <w:rPr>
                <w:rFonts w:hint="eastAsia" w:asciiTheme="minorEastAsia" w:hAnsiTheme="minorEastAsia" w:eastAsiaTheme="minorEastAsia" w:cstheme="minorEastAsia"/>
                <w:kern w:val="0"/>
                <w:szCs w:val="21"/>
                <w:lang w:val="en-US" w:eastAsia="zh-CN"/>
              </w:rPr>
              <w:t>环境、职业健康安全</w:t>
            </w:r>
            <w:r>
              <w:rPr>
                <w:rFonts w:hint="eastAsia" w:asciiTheme="minorEastAsia" w:hAnsiTheme="minorEastAsia" w:eastAsiaTheme="minorEastAsia" w:cstheme="minorEastAsia"/>
                <w:kern w:val="0"/>
                <w:szCs w:val="21"/>
              </w:rPr>
              <w:t>管理目标是：</w:t>
            </w:r>
          </w:p>
          <w:p>
            <w:pPr>
              <w:rPr>
                <w:rFonts w:hint="eastAsia"/>
              </w:rPr>
            </w:pPr>
            <w:r>
              <w:rPr>
                <w:rFonts w:hint="eastAsia"/>
              </w:rPr>
              <w:t>固体废弃物100%分类处理</w:t>
            </w:r>
          </w:p>
          <w:p>
            <w:pPr>
              <w:rPr>
                <w:rFonts w:hint="eastAsia"/>
              </w:rPr>
            </w:pPr>
            <w:r>
              <w:rPr>
                <w:rFonts w:hint="eastAsia"/>
              </w:rPr>
              <w:t>火灾事故发生率为0</w:t>
            </w:r>
          </w:p>
          <w:p>
            <w:pPr>
              <w:rPr>
                <w:rFonts w:hint="eastAsia"/>
              </w:rPr>
            </w:pPr>
            <w:r>
              <w:rPr>
                <w:rFonts w:hint="eastAsia"/>
              </w:rPr>
              <w:t>不发生重大安全事故</w:t>
            </w:r>
          </w:p>
          <w:p>
            <w:pPr>
              <w:spacing w:line="28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目标可测量，与公司管理方针一致</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每半年由办公室按公司管理目标考核要求统计考核公司管理目标完成情况，提交管理评审会议。查到今年下半年公司管理目标完成情况，各项目标均已完成，考核人</w:t>
            </w:r>
            <w:r>
              <w:rPr>
                <w:rFonts w:hint="eastAsia"/>
                <w:szCs w:val="21"/>
              </w:rPr>
              <w:t>陈效芸</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针对重要环境因素、不可接受风险制订了管理方案并予以实施，基本有效，详见办公室该条款审核记录。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ES7.1</w:t>
            </w:r>
          </w:p>
          <w:p>
            <w:pPr>
              <w:spacing w:line="280" w:lineRule="exact"/>
            </w:pPr>
          </w:p>
        </w:tc>
        <w:tc>
          <w:tcPr>
            <w:tcW w:w="10694" w:type="dxa"/>
            <w:vAlign w:val="center"/>
          </w:tcPr>
          <w:p>
            <w:pPr>
              <w:ind w:firstLine="420" w:firstLineChars="200"/>
              <w:rPr>
                <w:szCs w:val="21"/>
              </w:rPr>
            </w:pPr>
            <w:r>
              <w:rPr>
                <w:rFonts w:hint="eastAsia"/>
                <w:szCs w:val="21"/>
              </w:rPr>
              <w:t>公司为了实施管理体系并持续改进其有效性，增强顾客满意度，提供了各方面的资源保证。</w:t>
            </w:r>
          </w:p>
          <w:p>
            <w:pPr>
              <w:rPr>
                <w:rFonts w:hint="default" w:eastAsia="宋体"/>
                <w:szCs w:val="21"/>
                <w:lang w:val="en-US" w:eastAsia="zh-CN"/>
              </w:rPr>
            </w:pPr>
            <w:r>
              <w:rPr>
                <w:rFonts w:hint="eastAsia"/>
                <w:szCs w:val="21"/>
              </w:rPr>
              <w:t>a. 人力资源：职工队伍相对稳定，均在企业工作</w:t>
            </w:r>
            <w:r>
              <w:rPr>
                <w:szCs w:val="21"/>
              </w:rPr>
              <w:t>3</w:t>
            </w:r>
            <w:r>
              <w:rPr>
                <w:rFonts w:hint="eastAsia"/>
                <w:szCs w:val="21"/>
              </w:rPr>
              <w:t>年以上，实践经验丰富；项目经理、技术负责人、安全员、特殊工种等持证上岗。</w:t>
            </w:r>
            <w:r>
              <w:rPr>
                <w:rFonts w:hint="eastAsia"/>
                <w:szCs w:val="21"/>
                <w:lang w:val="en-US" w:eastAsia="zh-CN"/>
              </w:rPr>
              <w:t>人员11人  无变化</w:t>
            </w:r>
          </w:p>
          <w:p>
            <w:pPr>
              <w:rPr>
                <w:rFonts w:hint="eastAsia" w:eastAsia="宋体"/>
                <w:szCs w:val="21"/>
                <w:lang w:eastAsia="zh-CN"/>
              </w:rPr>
            </w:pPr>
            <w:r>
              <w:rPr>
                <w:rFonts w:hint="eastAsia"/>
                <w:szCs w:val="21"/>
              </w:rPr>
              <w:t>b. 基础设施：办公设备</w:t>
            </w:r>
            <w:r>
              <w:rPr>
                <w:rFonts w:hint="eastAsia"/>
                <w:szCs w:val="21"/>
                <w:lang w:eastAsia="zh-CN"/>
              </w:rPr>
              <w:t>、</w:t>
            </w:r>
            <w:r>
              <w:rPr>
                <w:rFonts w:hint="default"/>
                <w:lang w:val="en-US" w:eastAsia="zh-CN"/>
              </w:rPr>
              <w:t>便携式的缝纫管机\电钻\角磨机\铆钉枪\锤子、钳子、螺丝刀\电焊机</w:t>
            </w:r>
          </w:p>
          <w:p>
            <w:pPr>
              <w:rPr>
                <w:szCs w:val="21"/>
              </w:rPr>
            </w:pPr>
            <w:r>
              <w:rPr>
                <w:rFonts w:hint="eastAsia"/>
                <w:szCs w:val="21"/>
              </w:rPr>
              <w:t>c. 工作环境：办公区域位于</w:t>
            </w:r>
            <w:r>
              <w:rPr>
                <w:rFonts w:hint="eastAsia"/>
                <w:sz w:val="20"/>
              </w:rPr>
              <w:t>北京市西城区安德路112号</w:t>
            </w:r>
            <w:r>
              <w:rPr>
                <w:rFonts w:hint="eastAsia" w:ascii="宋体" w:hAnsi="宋体"/>
                <w:szCs w:val="21"/>
              </w:rPr>
              <w:t>，办公</w:t>
            </w:r>
            <w:r>
              <w:rPr>
                <w:rFonts w:hint="eastAsia"/>
                <w:szCs w:val="21"/>
              </w:rPr>
              <w:t>面积</w:t>
            </w:r>
            <w:r>
              <w:rPr>
                <w:szCs w:val="21"/>
              </w:rPr>
              <w:t>7</w:t>
            </w:r>
            <w:r>
              <w:rPr>
                <w:rFonts w:hint="eastAsia"/>
                <w:szCs w:val="21"/>
              </w:rPr>
              <w:t>0平米左右，布局合理，办公场所卫生干净整洁，工作环境良好。</w:t>
            </w:r>
          </w:p>
          <w:p>
            <w:pPr>
              <w:pStyle w:val="7"/>
            </w:pPr>
            <w:r>
              <w:rPr>
                <w:rFonts w:hint="eastAsia"/>
                <w:szCs w:val="21"/>
              </w:rPr>
              <w:t>d. 资金支持：公司注册资金</w:t>
            </w:r>
            <w:r>
              <w:rPr>
                <w:szCs w:val="21"/>
              </w:rPr>
              <w:t>5</w:t>
            </w:r>
            <w:r>
              <w:rPr>
                <w:rFonts w:hint="eastAsia"/>
                <w:szCs w:val="21"/>
              </w:rPr>
              <w:t>000万元</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ES7.4</w:t>
            </w:r>
          </w:p>
          <w:p>
            <w:pPr>
              <w:spacing w:line="280" w:lineRule="exact"/>
            </w:pPr>
          </w:p>
        </w:tc>
        <w:tc>
          <w:tcPr>
            <w:tcW w:w="10694" w:type="dxa"/>
            <w:vAlign w:val="center"/>
          </w:tcPr>
          <w:p>
            <w:pPr>
              <w:spacing w:line="280" w:lineRule="exact"/>
              <w:ind w:firstLine="420" w:firstLineChars="200"/>
              <w:rPr>
                <w:szCs w:val="21"/>
              </w:rPr>
            </w:pPr>
            <w:r>
              <w:rPr>
                <w:rFonts w:hint="eastAsia"/>
                <w:szCs w:val="21"/>
              </w:rPr>
              <w:t>公司编制并实施了《信息交流和协商沟通管理程序》，规定了职责、工作流程，包括内部沟通和外部沟通的方法和要求。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外部交流：通过发放《关于对相关方要求的告知书》与相关方就相关环境、职业健康安全信息进行相互沟通。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bookmarkStart w:id="0" w:name="_GoBack"/>
            <w:bookmarkEnd w:id="0"/>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pPr>
          </w:p>
        </w:tc>
        <w:tc>
          <w:tcPr>
            <w:tcW w:w="10694"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rPr>
                <w:rFonts w:hint="eastAsia"/>
                <w:szCs w:val="21"/>
              </w:rPr>
              <w:t>2020年9月30日</w:t>
            </w:r>
            <w:r>
              <w:rPr>
                <w:rFonts w:hint="eastAsia" w:ascii="宋体" w:hAnsi="宋体" w:cs="宋体"/>
                <w:szCs w:val="21"/>
              </w:rPr>
              <w:t xml:space="preserve">进行，评审方式：会议评审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numPr>
                <w:ilvl w:val="0"/>
                <w:numId w:val="3"/>
              </w:numPr>
              <w:ind w:left="0" w:leftChars="0" w:firstLine="0" w:firstLineChars="0"/>
              <w:rPr>
                <w:rFonts w:hint="eastAsia"/>
                <w:szCs w:val="21"/>
              </w:rPr>
            </w:pPr>
            <w:r>
              <w:rPr>
                <w:rFonts w:hint="eastAsia"/>
                <w:szCs w:val="21"/>
              </w:rPr>
              <w:t>改进建议：</w:t>
            </w:r>
          </w:p>
          <w:p>
            <w:pPr>
              <w:numPr>
                <w:ilvl w:val="0"/>
                <w:numId w:val="0"/>
              </w:numPr>
              <w:ind w:leftChars="0"/>
              <w:rPr>
                <w:rFonts w:hint="eastAsia"/>
                <w:szCs w:val="21"/>
              </w:rPr>
            </w:pPr>
            <w:r>
              <w:rPr>
                <w:rFonts w:hint="eastAsia"/>
                <w:szCs w:val="21"/>
              </w:rPr>
              <w:t>1.加强员工销售能力培训；</w:t>
            </w:r>
          </w:p>
          <w:p>
            <w:pPr>
              <w:rPr>
                <w:szCs w:val="21"/>
              </w:rPr>
            </w:pPr>
            <w:r>
              <w:rPr>
                <w:rFonts w:hint="eastAsia"/>
                <w:szCs w:val="21"/>
              </w:rPr>
              <w:t>2.改善办公环境及增加业务人员。</w:t>
            </w:r>
          </w:p>
          <w:p>
            <w:pPr>
              <w:rPr>
                <w:szCs w:val="21"/>
              </w:rPr>
            </w:pPr>
            <w:r>
              <w:rPr>
                <w:rFonts w:hint="eastAsia"/>
                <w:szCs w:val="21"/>
              </w:rPr>
              <w:t>改进已完成。</w:t>
            </w:r>
          </w:p>
          <w:p>
            <w:pPr>
              <w:spacing w:line="280" w:lineRule="exact"/>
              <w:ind w:firstLine="420" w:firstLineChars="200"/>
              <w:rPr>
                <w:rFonts w:ascii="宋体" w:hAnsi="宋体" w:cs="宋体"/>
                <w:szCs w:val="21"/>
              </w:rPr>
            </w:pPr>
            <w:r>
              <w:rPr>
                <w:rFonts w:hint="eastAsia"/>
                <w:szCs w:val="21"/>
              </w:rPr>
              <w:t>管理评审基本有效。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ES 10.1</w:t>
            </w:r>
          </w:p>
          <w:p>
            <w:pPr>
              <w:spacing w:line="280" w:lineRule="exact"/>
            </w:pPr>
          </w:p>
        </w:tc>
        <w:tc>
          <w:tcPr>
            <w:tcW w:w="1069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lang w:val="en-US" w:eastAsia="zh-CN"/>
              </w:rPr>
              <w:t>ES</w:t>
            </w:r>
            <w:r>
              <w:rPr>
                <w:rFonts w:hint="eastAsia"/>
                <w:szCs w:val="21"/>
              </w:rPr>
              <w:t>10.3</w:t>
            </w:r>
          </w:p>
          <w:p>
            <w:pPr>
              <w:spacing w:line="280" w:lineRule="exact"/>
            </w:pPr>
          </w:p>
        </w:tc>
        <w:tc>
          <w:tcPr>
            <w:tcW w:w="1069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初审</w:t>
            </w:r>
            <w:r>
              <w:rPr>
                <w:rFonts w:hint="eastAsia"/>
                <w:sz w:val="24"/>
                <w:szCs w:val="24"/>
              </w:rPr>
              <w:t>问题验证/投诉或事故/政府主管部门监督抽查情况</w:t>
            </w:r>
          </w:p>
        </w:tc>
        <w:tc>
          <w:tcPr>
            <w:tcW w:w="960" w:type="dxa"/>
          </w:tcPr>
          <w:p>
            <w:pPr>
              <w:spacing w:line="280" w:lineRule="exact"/>
            </w:pPr>
          </w:p>
        </w:tc>
        <w:tc>
          <w:tcPr>
            <w:tcW w:w="10694" w:type="dxa"/>
            <w:vAlign w:val="center"/>
          </w:tcPr>
          <w:p>
            <w:pPr>
              <w:numPr>
                <w:ilvl w:val="0"/>
                <w:numId w:val="0"/>
              </w:numPr>
              <w:spacing w:line="240" w:lineRule="exact"/>
              <w:ind w:leftChars="-50"/>
              <w:rPr>
                <w:rFonts w:hint="eastAsia" w:ascii="宋体" w:hAnsi="宋体"/>
                <w:b/>
                <w:sz w:val="21"/>
                <w:szCs w:val="21"/>
                <w:lang w:val="en-US" w:eastAsia="zh-CN"/>
              </w:rPr>
            </w:pPr>
            <w:r>
              <w:rPr>
                <w:rFonts w:hint="eastAsia"/>
                <w:lang w:val="en-US" w:eastAsia="zh-CN"/>
              </w:rPr>
              <w:t>初审</w:t>
            </w:r>
            <w:r>
              <w:rPr>
                <w:rFonts w:hint="eastAsia"/>
              </w:rPr>
              <w:t>问题</w:t>
            </w:r>
            <w:r>
              <w:rPr>
                <w:rFonts w:hint="eastAsia"/>
                <w:lang w:eastAsia="zh-CN"/>
              </w:rPr>
              <w:t>：</w:t>
            </w:r>
            <w:r>
              <w:rPr>
                <w:rFonts w:hint="eastAsia" w:ascii="宋体" w:hAnsi="宋体"/>
                <w:b/>
                <w:sz w:val="21"/>
                <w:szCs w:val="21"/>
                <w:lang w:val="en-US" w:eastAsia="zh-CN"/>
              </w:rPr>
              <w:t>初审不符合：</w:t>
            </w:r>
          </w:p>
          <w:p>
            <w:pPr>
              <w:numPr>
                <w:ilvl w:val="0"/>
                <w:numId w:val="0"/>
              </w:numPr>
              <w:spacing w:line="240" w:lineRule="exact"/>
              <w:ind w:leftChars="-50"/>
              <w:rPr>
                <w:rFonts w:hint="default" w:ascii="宋体" w:hAnsi="宋体"/>
                <w:b/>
                <w:sz w:val="21"/>
                <w:szCs w:val="21"/>
                <w:lang w:val="en-US" w:eastAsia="zh-CN"/>
              </w:rPr>
            </w:pPr>
            <w:r>
              <w:rPr>
                <w:rFonts w:hint="eastAsia" w:ascii="宋体" w:hAnsi="宋体"/>
                <w:b/>
                <w:sz w:val="21"/>
                <w:szCs w:val="21"/>
                <w:lang w:val="en-US" w:eastAsia="zh-CN"/>
              </w:rPr>
              <w:t>①综合部未能提供对应急预案演练后进行评审的证据，此次审核应急演练进行了评审，整改有效</w:t>
            </w:r>
          </w:p>
          <w:p>
            <w:pPr>
              <w:spacing w:line="280" w:lineRule="exact"/>
              <w:rPr>
                <w:rFonts w:hint="eastAsia" w:eastAsia="宋体"/>
                <w:lang w:eastAsia="zh-CN"/>
              </w:rPr>
            </w:pPr>
            <w:r>
              <w:rPr>
                <w:rFonts w:hint="eastAsia" w:ascii="宋体" w:hAnsi="宋体"/>
                <w:b/>
                <w:sz w:val="21"/>
                <w:szCs w:val="21"/>
                <w:lang w:val="en-US" w:eastAsia="zh-CN"/>
              </w:rPr>
              <w:t>②业务部未能提供对销售服务过程进行确认的证据，此次审核业务部对销售过程进行了确认，提供有确认记录，整改有效</w:t>
            </w:r>
          </w:p>
          <w:p>
            <w:pPr>
              <w:pStyle w:val="7"/>
            </w:pPr>
            <w:r>
              <w:rPr>
                <w:rFonts w:hint="eastAsia"/>
              </w:rPr>
              <w:t>公司管理体系自运行以来，未发生质量、环境、职业健康安全事故</w:t>
            </w:r>
          </w:p>
          <w:p>
            <w:pPr>
              <w:pStyle w:val="7"/>
            </w:pPr>
            <w:r>
              <w:rPr>
                <w:rFonts w:hint="eastAsia"/>
              </w:rPr>
              <w:t>管理体系运行期间未发生顾客及相关方投诉情况</w:t>
            </w:r>
          </w:p>
          <w:p>
            <w:pPr>
              <w:pStyle w:val="7"/>
            </w:pPr>
            <w:r>
              <w:rPr>
                <w:rFonts w:hint="eastAsia"/>
              </w:rPr>
              <w:t>目前没有上级主管部门对公司的在质量、环境、职业健康安全监督抽查</w:t>
            </w:r>
          </w:p>
          <w:p>
            <w:pPr>
              <w:pStyle w:val="7"/>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2D09DB"/>
    <w:rsid w:val="00337922"/>
    <w:rsid w:val="00340867"/>
    <w:rsid w:val="00341695"/>
    <w:rsid w:val="00380837"/>
    <w:rsid w:val="003A198A"/>
    <w:rsid w:val="003E2F15"/>
    <w:rsid w:val="00410914"/>
    <w:rsid w:val="00536930"/>
    <w:rsid w:val="00564E53"/>
    <w:rsid w:val="005E5FA7"/>
    <w:rsid w:val="00631D12"/>
    <w:rsid w:val="00644FE2"/>
    <w:rsid w:val="0067640C"/>
    <w:rsid w:val="006E678B"/>
    <w:rsid w:val="007757F3"/>
    <w:rsid w:val="007E6AEB"/>
    <w:rsid w:val="008973EE"/>
    <w:rsid w:val="00971600"/>
    <w:rsid w:val="009973B4"/>
    <w:rsid w:val="009C28C1"/>
    <w:rsid w:val="009F7EED"/>
    <w:rsid w:val="00AF0AAB"/>
    <w:rsid w:val="00BF597E"/>
    <w:rsid w:val="00C06BF9"/>
    <w:rsid w:val="00C51A36"/>
    <w:rsid w:val="00C55228"/>
    <w:rsid w:val="00CE315A"/>
    <w:rsid w:val="00D06F59"/>
    <w:rsid w:val="00D8388C"/>
    <w:rsid w:val="00EB0164"/>
    <w:rsid w:val="00ED0F62"/>
    <w:rsid w:val="02B84719"/>
    <w:rsid w:val="03640893"/>
    <w:rsid w:val="069E7BAA"/>
    <w:rsid w:val="087032D5"/>
    <w:rsid w:val="09F832E0"/>
    <w:rsid w:val="0AE65CCB"/>
    <w:rsid w:val="0B250CFE"/>
    <w:rsid w:val="0DB71123"/>
    <w:rsid w:val="0FB77A13"/>
    <w:rsid w:val="108219C2"/>
    <w:rsid w:val="113A015C"/>
    <w:rsid w:val="15AB31D4"/>
    <w:rsid w:val="170D1054"/>
    <w:rsid w:val="201C35DE"/>
    <w:rsid w:val="24FE116D"/>
    <w:rsid w:val="25EB74EE"/>
    <w:rsid w:val="28491A9D"/>
    <w:rsid w:val="295A3F12"/>
    <w:rsid w:val="2BCF1D6B"/>
    <w:rsid w:val="2D807A3F"/>
    <w:rsid w:val="2E4E2574"/>
    <w:rsid w:val="30A27C87"/>
    <w:rsid w:val="34524295"/>
    <w:rsid w:val="34ED1C2F"/>
    <w:rsid w:val="351279DA"/>
    <w:rsid w:val="39A30999"/>
    <w:rsid w:val="3B1C2F09"/>
    <w:rsid w:val="3DAC16ED"/>
    <w:rsid w:val="3E03163F"/>
    <w:rsid w:val="3E183177"/>
    <w:rsid w:val="41C05420"/>
    <w:rsid w:val="45584071"/>
    <w:rsid w:val="4A5F6016"/>
    <w:rsid w:val="4D2860C7"/>
    <w:rsid w:val="4DE94ACF"/>
    <w:rsid w:val="52447F1C"/>
    <w:rsid w:val="5B270D40"/>
    <w:rsid w:val="5EA12B9A"/>
    <w:rsid w:val="6147060A"/>
    <w:rsid w:val="61DC0836"/>
    <w:rsid w:val="6991333C"/>
    <w:rsid w:val="6A403FC3"/>
    <w:rsid w:val="6CFB6932"/>
    <w:rsid w:val="6D2C467F"/>
    <w:rsid w:val="6EEF7A0A"/>
    <w:rsid w:val="71474E7E"/>
    <w:rsid w:val="72C70F1A"/>
    <w:rsid w:val="74821EB4"/>
    <w:rsid w:val="7AD02CAD"/>
    <w:rsid w:val="7AE8376A"/>
    <w:rsid w:val="7BFB0B28"/>
    <w:rsid w:val="7D1A7D23"/>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字符"/>
    <w:basedOn w:val="6"/>
    <w:link w:val="2"/>
    <w:qFormat/>
    <w:uiPriority w:val="99"/>
    <w:rPr>
      <w:rFonts w:ascii="Times New Roman" w:hAnsi="Times New Roman" w:eastAsia="宋体" w:cs="Times New Roman"/>
      <w:sz w:val="18"/>
      <w:szCs w:val="18"/>
    </w:rPr>
  </w:style>
  <w:style w:type="character" w:customStyle="1" w:styleId="9">
    <w:name w:val="页脚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1242</Words>
  <Characters>7081</Characters>
  <Lines>59</Lines>
  <Paragraphs>16</Paragraphs>
  <TotalTime>0</TotalTime>
  <ScaleCrop>false</ScaleCrop>
  <LinksUpToDate>false</LinksUpToDate>
  <CharactersWithSpaces>8307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2021-01-22T16:38:56Z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