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center"/>
        <w:rPr>
          <w:rFonts w:hint="default" w:ascii="宋体" w:cs="Times New Roman" w:eastAsiaTheme="minorEastAsia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0297-2020</w:t>
      </w:r>
      <w:bookmarkEnd w:id="0"/>
    </w:p>
    <w:tbl>
      <w:tblPr>
        <w:tblStyle w:val="5"/>
        <w:tblpPr w:leftFromText="180" w:rightFromText="180" w:vertAnchor="page" w:horzAnchor="page" w:tblpX="447" w:tblpY="2517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91"/>
        <w:gridCol w:w="1125"/>
        <w:gridCol w:w="1182"/>
        <w:gridCol w:w="1659"/>
        <w:gridCol w:w="1602"/>
        <w:gridCol w:w="1392"/>
        <w:gridCol w:w="123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企业名称</w:t>
            </w:r>
          </w:p>
        </w:tc>
        <w:tc>
          <w:tcPr>
            <w:tcW w:w="6659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</w:t>
            </w:r>
            <w:bookmarkStart w:id="1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浙江维度仪表有限公司</w:t>
            </w:r>
            <w:bookmarkEnd w:id="1"/>
          </w:p>
        </w:tc>
        <w:tc>
          <w:tcPr>
            <w:tcW w:w="1392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李修权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测量设备名称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编号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规格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准确度等级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/最大允许误差/测量不确定度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测量标准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准确度等级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检定/校准机构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检定/校准日期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符合打√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52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耐震压力表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YQ09015486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10）MPa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 w:val="21"/>
                <w:szCs w:val="21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压力表校准仪 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0.05级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  <w:t>深圳华科计量检测技术有限公司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52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耐震压力表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YB03143620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4）MPa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 w:val="21"/>
                <w:szCs w:val="21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压力表校准仪 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0.05级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  <w:t>深圳华科计量检测技术有限公司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2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带表卡尺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GE504116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量块：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  <w:t>温州市计量科学研究院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2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带表卡尺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6210651592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量块：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  <w:t>温州市计量科学研究院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2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绝压变送器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91U814382 8335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EJA310E(0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～110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)kPa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=0.04% (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=2)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数字压力计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0.05级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上海捷祥测控技术有限公司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2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温度变送器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71104-016 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902120/11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0.5%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标准铂电阻温度计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二等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多功能过程检验仪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上海捷祥测控技术有限公司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2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音速喷嘴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161168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25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0.20% 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pVTt法气体流量国家基准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0.05% 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  <w:t>中国计量科学研究院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2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音速喷嘴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190329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26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0.20% 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pVTt法气体流量国家基准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0.05% 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eastAsia="zh-CN"/>
              </w:rPr>
              <w:t>中国计量科学研究院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</w:rPr>
              <w:t>√</w:t>
            </w:r>
          </w:p>
        </w:tc>
      </w:tr>
    </w:tbl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1122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审核综合意見：</w:t>
            </w:r>
          </w:p>
          <w:p>
            <w:pPr>
              <w:ind w:firstLine="300" w:firstLineChars="20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抽查企业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测量设备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送检至有相应资质的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中国计量科学研究院、温州市计量科学研究院、深圳华科计量检测技术有限公司、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上海捷祥测控技术有限公司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机构检定、校准，量值溯源符合文件要求。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122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审核日期：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年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月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日－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年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审核员签字：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drawing>
                <wp:inline distT="0" distB="0" distL="114300" distR="114300">
                  <wp:extent cx="821055" cy="353695"/>
                  <wp:effectExtent l="0" t="0" r="17145" b="8255"/>
                  <wp:docPr id="4" name="图片 4" descr="f3ad6f22ea16eadfd96beb286da0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3ad6f22ea16eadfd96beb286da0e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09320" cy="415290"/>
                  <wp:effectExtent l="0" t="0" r="5080" b="3810"/>
                  <wp:docPr id="5" name="图片 1" descr="a6ae4af733a8e4b332bb1e0594c3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a6ae4af733a8e4b332bb1e0594c374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80807E"/>
                              </a:clrFrom>
                              <a:clrTo>
                                <a:srgbClr val="80807E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rcRect l="24406" t="40942" r="28630" b="42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40" w:after="240"/>
        <w:rPr>
          <w:rFonts w:hint="eastAsia" w:asciiTheme="minorEastAsia" w:hAnsiTheme="minorEastAsia" w:eastAsiaTheme="minorEastAsia" w:cstheme="minorEastAsia"/>
          <w:sz w:val="15"/>
          <w:szCs w:val="15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607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DI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MsnxX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DI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1A70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B86AA7"/>
    <w:rsid w:val="06C206CF"/>
    <w:rsid w:val="06DB66E5"/>
    <w:rsid w:val="07402B3E"/>
    <w:rsid w:val="075A6F77"/>
    <w:rsid w:val="098E5E5E"/>
    <w:rsid w:val="09C202D7"/>
    <w:rsid w:val="09C4615C"/>
    <w:rsid w:val="0A0014CB"/>
    <w:rsid w:val="0A9E2E3D"/>
    <w:rsid w:val="0B795F19"/>
    <w:rsid w:val="0C43603C"/>
    <w:rsid w:val="0C54310F"/>
    <w:rsid w:val="0CED6E34"/>
    <w:rsid w:val="0D091A8B"/>
    <w:rsid w:val="0DDB3F5A"/>
    <w:rsid w:val="0E397D50"/>
    <w:rsid w:val="10267041"/>
    <w:rsid w:val="10C05458"/>
    <w:rsid w:val="11661E8D"/>
    <w:rsid w:val="12FA27DC"/>
    <w:rsid w:val="13A020BB"/>
    <w:rsid w:val="13D466D8"/>
    <w:rsid w:val="14BC4A25"/>
    <w:rsid w:val="14C578A5"/>
    <w:rsid w:val="160F68B3"/>
    <w:rsid w:val="16A736F1"/>
    <w:rsid w:val="16DB245A"/>
    <w:rsid w:val="18983038"/>
    <w:rsid w:val="18B40214"/>
    <w:rsid w:val="19E95E13"/>
    <w:rsid w:val="1A7349E6"/>
    <w:rsid w:val="1C175E62"/>
    <w:rsid w:val="1CF351C5"/>
    <w:rsid w:val="1E4777E0"/>
    <w:rsid w:val="1F8E47B0"/>
    <w:rsid w:val="200A4D1B"/>
    <w:rsid w:val="20DC4279"/>
    <w:rsid w:val="21475622"/>
    <w:rsid w:val="2176735C"/>
    <w:rsid w:val="21B2562B"/>
    <w:rsid w:val="21C405FE"/>
    <w:rsid w:val="21D4330B"/>
    <w:rsid w:val="21EF52B3"/>
    <w:rsid w:val="22290E6B"/>
    <w:rsid w:val="22385B95"/>
    <w:rsid w:val="22C06E70"/>
    <w:rsid w:val="22F10495"/>
    <w:rsid w:val="246E311D"/>
    <w:rsid w:val="24710602"/>
    <w:rsid w:val="249C7E16"/>
    <w:rsid w:val="265B6DFF"/>
    <w:rsid w:val="266B1198"/>
    <w:rsid w:val="27652BE8"/>
    <w:rsid w:val="2820476D"/>
    <w:rsid w:val="28FB5ACE"/>
    <w:rsid w:val="2B78233D"/>
    <w:rsid w:val="2BB00388"/>
    <w:rsid w:val="2C454420"/>
    <w:rsid w:val="2C71736B"/>
    <w:rsid w:val="2C76336F"/>
    <w:rsid w:val="2D0304F4"/>
    <w:rsid w:val="2E132EA6"/>
    <w:rsid w:val="2E7B5BEB"/>
    <w:rsid w:val="30AD7D03"/>
    <w:rsid w:val="30C046B9"/>
    <w:rsid w:val="316546E0"/>
    <w:rsid w:val="32B82631"/>
    <w:rsid w:val="32FA2076"/>
    <w:rsid w:val="346262B1"/>
    <w:rsid w:val="35ED0787"/>
    <w:rsid w:val="36BC1A38"/>
    <w:rsid w:val="381F5BA7"/>
    <w:rsid w:val="3834156D"/>
    <w:rsid w:val="3A7C2C44"/>
    <w:rsid w:val="3AB260A4"/>
    <w:rsid w:val="3CAC5E09"/>
    <w:rsid w:val="3E2779F7"/>
    <w:rsid w:val="3E3B3B4A"/>
    <w:rsid w:val="3E445435"/>
    <w:rsid w:val="3E7D5B93"/>
    <w:rsid w:val="3F04448D"/>
    <w:rsid w:val="3F9A56D5"/>
    <w:rsid w:val="41361EEC"/>
    <w:rsid w:val="4206500A"/>
    <w:rsid w:val="42B41254"/>
    <w:rsid w:val="43B473A8"/>
    <w:rsid w:val="43D666FA"/>
    <w:rsid w:val="44047A8E"/>
    <w:rsid w:val="442250C6"/>
    <w:rsid w:val="44361764"/>
    <w:rsid w:val="44C23933"/>
    <w:rsid w:val="44D9387E"/>
    <w:rsid w:val="45713F9F"/>
    <w:rsid w:val="476B1C27"/>
    <w:rsid w:val="47F07304"/>
    <w:rsid w:val="4A77221D"/>
    <w:rsid w:val="4AF934B2"/>
    <w:rsid w:val="4B416954"/>
    <w:rsid w:val="4B7C002F"/>
    <w:rsid w:val="4B9A5C1D"/>
    <w:rsid w:val="4C200BE7"/>
    <w:rsid w:val="4F1204A0"/>
    <w:rsid w:val="51554606"/>
    <w:rsid w:val="53EB43F5"/>
    <w:rsid w:val="54697A53"/>
    <w:rsid w:val="54954B72"/>
    <w:rsid w:val="54964BF9"/>
    <w:rsid w:val="54B62356"/>
    <w:rsid w:val="54F00911"/>
    <w:rsid w:val="568E6A30"/>
    <w:rsid w:val="56AC0165"/>
    <w:rsid w:val="585478E2"/>
    <w:rsid w:val="58C25C51"/>
    <w:rsid w:val="599003CC"/>
    <w:rsid w:val="5C98550A"/>
    <w:rsid w:val="5E157E7B"/>
    <w:rsid w:val="5E254428"/>
    <w:rsid w:val="5F537EB1"/>
    <w:rsid w:val="60A73F87"/>
    <w:rsid w:val="624F6551"/>
    <w:rsid w:val="62F25DFB"/>
    <w:rsid w:val="649A2842"/>
    <w:rsid w:val="65076E7D"/>
    <w:rsid w:val="66560D06"/>
    <w:rsid w:val="667A084C"/>
    <w:rsid w:val="687F354B"/>
    <w:rsid w:val="688256F5"/>
    <w:rsid w:val="692B2372"/>
    <w:rsid w:val="69BB5313"/>
    <w:rsid w:val="6A94270F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0627A55"/>
    <w:rsid w:val="712979E9"/>
    <w:rsid w:val="71F962FF"/>
    <w:rsid w:val="724F016D"/>
    <w:rsid w:val="72962A6B"/>
    <w:rsid w:val="740A3E8D"/>
    <w:rsid w:val="76427678"/>
    <w:rsid w:val="76F27710"/>
    <w:rsid w:val="777571F9"/>
    <w:rsid w:val="784B4F7F"/>
    <w:rsid w:val="79097CF8"/>
    <w:rsid w:val="79105342"/>
    <w:rsid w:val="794D3E6A"/>
    <w:rsid w:val="79CD49C0"/>
    <w:rsid w:val="79E24574"/>
    <w:rsid w:val="79FD24A5"/>
    <w:rsid w:val="7A481864"/>
    <w:rsid w:val="7B18314A"/>
    <w:rsid w:val="7B7A16A4"/>
    <w:rsid w:val="7BB21708"/>
    <w:rsid w:val="7C194E41"/>
    <w:rsid w:val="7CBF5C87"/>
    <w:rsid w:val="7D754E90"/>
    <w:rsid w:val="7D926361"/>
    <w:rsid w:val="7E5533AA"/>
    <w:rsid w:val="7E684733"/>
    <w:rsid w:val="7ED32791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2021-01-08T02:34:51Z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