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4" w:name="_GoBack"/>
            <w:bookmarkStart w:id="0" w:name="组织名称"/>
            <w:r>
              <w:rPr>
                <w:sz w:val="21"/>
                <w:szCs w:val="21"/>
              </w:rPr>
              <w:t>四川伊索利科技有限公司</w:t>
            </w:r>
            <w:bookmarkEnd w:id="4"/>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21"/>
                <w:szCs w:val="21"/>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21</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9</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360" w:lineRule="auto"/>
              <w:jc w:val="left"/>
              <w:rPr>
                <w:rFonts w:hint="default"/>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9</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lang w:eastAsia="zh-CN"/>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9</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F6239F"/>
    <w:rsid w:val="70142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2021-01-06T05:23:21Z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