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0749-2020-QEO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甘肃恒诺信检测技术有限公司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Gansu hengnuoxin Testing Technology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甘肃省兰州市榆中县和平镇和平村火家源社130号实验楼418室</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730101</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(英文)：Room 418, experimental building, No. 130, huojiayuan community, Heping Village, Heping Town, Yuzhong County, Lanzhou City, Gansu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甘肃省兰州市榆中县和平镇和平村火家源社130号实验楼418室</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730101</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(英文)：Room 418, experimental building, No. 130, huojiayuan community, Heping Village, Heping Town, Yuzhong County, Lanzhou City, Gansu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91620123MA73WMFH14</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18093193926</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强玉珍</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罗燕婉</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Q：产品质量检测，食品检验（限许可范围内）</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英文：Product quality inspection, food inspection (within the scope of permission)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E：产品质量检测，食品检验（限许可范围内）所涉及场所的相关环境管理活动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Product quality inspection, food inspection (within the scope of permission)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O：产品质量检测，食品检验（限许可范围内）所涉及场所的相关职业健康安全管理活动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val="en-US" w:eastAsia="zh-CN"/>
        </w:rPr>
        <w:t>Product quality inspection, food inspection (within the scope of permission)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eastAsia="宋体"/>
          <w:sz w:val="21"/>
          <w:szCs w:val="21"/>
          <w:lang w:eastAsia="zh-CN"/>
        </w:rPr>
        <w:drawing>
          <wp:anchor distT="0" distB="0" distL="114300" distR="114300" simplePos="0" relativeHeight="251658240" behindDoc="0" locked="0" layoutInCell="1" allowOverlap="1">
            <wp:simplePos x="0" y="0"/>
            <wp:positionH relativeFrom="column">
              <wp:posOffset>3652520</wp:posOffset>
            </wp:positionH>
            <wp:positionV relativeFrom="paragraph">
              <wp:posOffset>153670</wp:posOffset>
            </wp:positionV>
            <wp:extent cx="1211580" cy="58356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211580" cy="583565"/>
                    </a:xfrm>
                    <a:prstGeom prst="rect">
                      <a:avLst/>
                    </a:prstGeom>
                    <a:noFill/>
                    <a:ln>
                      <a:noFill/>
                    </a:ln>
                  </pic:spPr>
                </pic:pic>
              </a:graphicData>
            </a:graphic>
          </wp:anchor>
        </w:drawing>
      </w: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2021.1.18                               </w:t>
      </w:r>
      <w:r>
        <w:rPr>
          <w:rFonts w:hint="eastAsia"/>
          <w:b w:val="0"/>
          <w:bCs/>
          <w:color w:val="000000" w:themeColor="text1"/>
          <w:sz w:val="22"/>
          <w:szCs w:val="22"/>
        </w:rPr>
        <w:t>日期：</w:t>
      </w:r>
      <w:r>
        <w:rPr>
          <w:rFonts w:hint="eastAsia"/>
          <w:b w:val="0"/>
          <w:bCs/>
          <w:color w:val="000000" w:themeColor="text1"/>
          <w:sz w:val="22"/>
          <w:szCs w:val="22"/>
          <w:lang w:val="en-US" w:eastAsia="zh-CN"/>
        </w:rPr>
        <w:t>2021.1.18</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b/>
          <w:color w:val="000000" w:themeColor="text1"/>
          <w:sz w:val="18"/>
          <w:szCs w:val="18"/>
        </w:rPr>
      </w:pPr>
    </w:p>
    <w:p>
      <w:pPr>
        <w:pStyle w:val="2"/>
        <w:widowControl w:val="0"/>
        <w:numPr>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2995" cy="8736330"/>
            <wp:effectExtent l="0" t="0" r="1905" b="1270"/>
            <wp:docPr id="3" name="图片 3" descr="体系审核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体系审核_19"/>
                    <pic:cNvPicPr>
                      <a:picLocks noChangeAspect="1"/>
                    </pic:cNvPicPr>
                  </pic:nvPicPr>
                  <pic:blipFill>
                    <a:blip r:embed="rId6"/>
                    <a:stretch>
                      <a:fillRect/>
                    </a:stretch>
                  </pic:blipFill>
                  <pic:spPr>
                    <a:xfrm>
                      <a:off x="0" y="0"/>
                      <a:ext cx="6182995" cy="8736330"/>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5B39"/>
    <w:multiLevelType w:val="singleLevel"/>
    <w:tmpl w:val="0CC25B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6672B8"/>
    <w:rsid w:val="4DD967F0"/>
    <w:rsid w:val="5D0801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2021-01-21T07:18:37Z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