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7490" cy="9307195"/>
            <wp:effectExtent l="0" t="0" r="3810" b="1905"/>
            <wp:docPr id="3" name="图片 3" descr="体系审核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体系审核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930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08"/>
        <w:gridCol w:w="1145"/>
        <w:gridCol w:w="6"/>
        <w:gridCol w:w="567"/>
        <w:gridCol w:w="1242"/>
        <w:gridCol w:w="75"/>
        <w:gridCol w:w="101"/>
        <w:gridCol w:w="31"/>
        <w:gridCol w:w="558"/>
        <w:gridCol w:w="261"/>
        <w:gridCol w:w="53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甘肃恒诺信检测技术有限公司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甘肃省兰州市榆中县和平镇和平村火家源社130号实验楼418室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罗燕婉</w:t>
            </w:r>
            <w:bookmarkEnd w:id="2"/>
          </w:p>
        </w:tc>
        <w:tc>
          <w:tcPr>
            <w:tcW w:w="11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18093193926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730101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01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1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1326042906@qq.com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0749-2020-QEO</w:t>
            </w:r>
            <w:bookmarkEnd w:id="8"/>
          </w:p>
        </w:tc>
        <w:tc>
          <w:tcPr>
            <w:tcW w:w="11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Q：产品质量检测，食品检验（限许可范围内）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E：产品质量检测，食品检验（限许可范围内）所涉及场所的相关环境管理活动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O：产品质量检测，食品检验（限许可范围内）所涉及场所的相关职业健康安全管理活动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2021年01月18日 上午至2021年01月18日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6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6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2021.1.17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2021.1.17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2021.1.18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目标；运行环境；生产和服务提供的控制；标识和可追溯性；产品防护；变更的控制；环境因素、危险源辨识、风险评价和控制措施的确定；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bookmarkStart w:id="17" w:name="_GoBack"/>
            <w:r>
              <w:rPr>
                <w:rFonts w:hint="eastAsia"/>
                <w:sz w:val="21"/>
                <w:szCs w:val="21"/>
              </w:rPr>
              <w:t>Q5.3/6.2/7.1.4/8.5.1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O5.4</w:t>
            </w:r>
            <w:bookmarkEnd w:id="17"/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质量控制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/>
                <w:sz w:val="21"/>
                <w:szCs w:val="21"/>
              </w:rPr>
              <w:t>基础设施；监视和测量资源；运行的策划和控制；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外部提供的过程、产品和服务的控制；产品和服务的放行；不合格输出的控制；环境因素、危险源辨识、风险评价和控制措施的确定；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合规义务；法律法规要求；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 5.3/6.2/7.1.3/7.1.5/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8.1/8.3/8.4/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/>
                <w:sz w:val="21"/>
                <w:szCs w:val="21"/>
              </w:rPr>
              <w:t>6.2/8.1/8.2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/9.1.1/9.1.2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</w:t>
            </w:r>
            <w:r>
              <w:rPr>
                <w:rFonts w:hint="eastAsia"/>
                <w:sz w:val="21"/>
                <w:szCs w:val="21"/>
              </w:rPr>
              <w:t>目标；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环境因素/危险源识别评价；文件化信息；文件总则/管理手册、文件和记录控制；人员、组织知识；能力；意识；沟通；运行策划和控制；应急准备和响应；内部审核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5.3/6.2/7.2/7.3/7.4/7.5/8.1/8.2/9.2/10.2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93514"/>
    <w:rsid w:val="34280880"/>
    <w:rsid w:val="3A4E324B"/>
    <w:rsid w:val="52EA0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2021-01-21T09:19:56Z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