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9815" cy="8674735"/>
            <wp:effectExtent l="0" t="0" r="6985" b="12065"/>
            <wp:docPr id="3" name="图片 3" descr="体系审核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体系审核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867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甘肃恒诺信检测技术有限公司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罗燕婉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18093193926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1326042906@qq.com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Q：产品质量检测，食品检验（限许可范围内）</w:t>
            </w:r>
          </w:p>
          <w:p>
            <w:r>
              <w:t>E：产品质量检测，食品检验（限许可范围内）所涉及场所的相关环境管理活动</w:t>
            </w:r>
          </w:p>
          <w:p>
            <w:r>
              <w:t>O：产品质量检测，食品检验（限许可范围内）所涉及场所的相关职业健康安全管理活动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Q：34.02.00</w:t>
            </w:r>
          </w:p>
          <w:p>
            <w:r>
              <w:t>E：34.02.00</w:t>
            </w:r>
          </w:p>
          <w:p>
            <w:r>
              <w:t>O：34.02.00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2021年01月16日 上午至2021年01月16日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2021.1.15</w:t>
            </w:r>
          </w:p>
        </w:tc>
      </w:tr>
    </w:tbl>
    <w:p>
      <w:pPr>
        <w:widowControl/>
        <w:jc w:val="left"/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2021.1.16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组织的知识，文件化信息，环境因素、危险源的识别评价情况，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EO6.1.2/7.5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质量控制部/检测</w:t>
            </w:r>
            <w:r>
              <w:rPr>
                <w:rFonts w:hint="eastAsia"/>
                <w:sz w:val="21"/>
                <w:szCs w:val="21"/>
              </w:rPr>
              <w:t>部：目标、指标及管理方案的可行性；环境因素、危险源的识别评价情况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合规义务、适用法律法规识别的充分性及合规性评价情况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EO6.1.2/6.1.3/6.2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B1DA4"/>
    <w:rsid w:val="34052301"/>
    <w:rsid w:val="5F5F3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2021-01-21T06:46:27Z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