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5"/>
        </w:rPr>
      </w:pPr>
    </w:p>
    <w:p>
      <w:pPr>
        <w:tabs>
          <w:tab w:val="left" w:pos="1037"/>
          <w:tab w:val="left" w:pos="2001"/>
          <w:tab w:val="left" w:pos="2964"/>
          <w:tab w:val="left" w:pos="3929"/>
          <w:tab w:val="left" w:pos="4891"/>
          <w:tab w:val="left" w:pos="5856"/>
        </w:tabs>
        <w:spacing w:before="33"/>
        <w:ind w:left="74" w:right="0" w:firstLine="0"/>
        <w:jc w:val="center"/>
        <w:rPr>
          <w:b/>
          <w:sz w:val="48"/>
        </w:rPr>
      </w:pPr>
      <w:r>
        <w:rPr>
          <w:b/>
          <w:sz w:val="48"/>
        </w:rPr>
        <w:t>管</w:t>
      </w:r>
      <w:r>
        <w:rPr>
          <w:b/>
          <w:sz w:val="48"/>
        </w:rPr>
        <w:tab/>
      </w:r>
      <w:r>
        <w:rPr>
          <w:b/>
          <w:sz w:val="48"/>
        </w:rPr>
        <w:t>理</w:t>
      </w:r>
      <w:r>
        <w:rPr>
          <w:b/>
          <w:sz w:val="48"/>
        </w:rPr>
        <w:tab/>
      </w:r>
      <w:r>
        <w:rPr>
          <w:b/>
          <w:sz w:val="48"/>
        </w:rPr>
        <w:t>体</w:t>
      </w:r>
      <w:r>
        <w:rPr>
          <w:b/>
          <w:sz w:val="48"/>
        </w:rPr>
        <w:tab/>
      </w:r>
      <w:r>
        <w:rPr>
          <w:b/>
          <w:sz w:val="48"/>
        </w:rPr>
        <w:t>系</w:t>
      </w:r>
      <w:r>
        <w:rPr>
          <w:b/>
          <w:sz w:val="48"/>
        </w:rPr>
        <w:tab/>
      </w:r>
      <w:r>
        <w:rPr>
          <w:b/>
          <w:sz w:val="48"/>
        </w:rPr>
        <w:t>检</w:t>
      </w:r>
      <w:r>
        <w:rPr>
          <w:b/>
          <w:sz w:val="48"/>
        </w:rPr>
        <w:tab/>
      </w:r>
      <w:r>
        <w:rPr>
          <w:b/>
          <w:sz w:val="48"/>
        </w:rPr>
        <w:t>查</w:t>
      </w:r>
      <w:r>
        <w:rPr>
          <w:b/>
          <w:sz w:val="48"/>
        </w:rPr>
        <w:tab/>
      </w:r>
      <w:r>
        <w:rPr>
          <w:b/>
          <w:sz w:val="48"/>
        </w:rPr>
        <w:t>表</w:t>
      </w:r>
    </w:p>
    <w:p>
      <w:pPr>
        <w:pStyle w:val="2"/>
        <w:rPr>
          <w:b/>
          <w:sz w:val="48"/>
        </w:rPr>
      </w:pPr>
    </w:p>
    <w:p>
      <w:pPr>
        <w:pStyle w:val="2"/>
        <w:rPr>
          <w:b/>
          <w:sz w:val="48"/>
        </w:rPr>
      </w:pPr>
    </w:p>
    <w:p>
      <w:pPr>
        <w:pStyle w:val="2"/>
        <w:spacing w:before="5"/>
        <w:rPr>
          <w:b/>
          <w:sz w:val="46"/>
        </w:rPr>
      </w:pPr>
    </w:p>
    <w:p>
      <w:pPr>
        <w:spacing w:before="0"/>
        <w:ind w:left="60" w:right="0" w:firstLine="0"/>
        <w:jc w:val="center"/>
        <w:rPr>
          <w:sz w:val="28"/>
        </w:rPr>
      </w:pPr>
      <w:r>
        <w:rPr>
          <w:sz w:val="28"/>
        </w:rPr>
        <w:t>（封面）</w:t>
      </w: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rPr>
          <w:sz w:val="28"/>
        </w:rPr>
      </w:pPr>
    </w:p>
    <w:p>
      <w:pPr>
        <w:pStyle w:val="2"/>
        <w:spacing w:before="12"/>
        <w:rPr>
          <w:sz w:val="35"/>
        </w:rPr>
      </w:pPr>
    </w:p>
    <w:p>
      <w:pPr>
        <w:tabs>
          <w:tab w:val="left" w:pos="2879"/>
          <w:tab w:val="left" w:pos="4419"/>
          <w:tab w:val="left" w:pos="5679"/>
        </w:tabs>
        <w:spacing w:before="0" w:line="544" w:lineRule="auto"/>
        <w:ind w:left="1199" w:right="3463" w:firstLine="0"/>
        <w:jc w:val="left"/>
        <w:rPr>
          <w:sz w:val="28"/>
        </w:rPr>
      </w:pPr>
      <w:r>
        <w:rPr>
          <w:sz w:val="28"/>
        </w:rPr>
        <w:t>认</w:t>
      </w:r>
      <w:r>
        <w:rPr>
          <w:spacing w:val="-3"/>
          <w:sz w:val="28"/>
        </w:rPr>
        <w:t>证</w:t>
      </w:r>
      <w:r>
        <w:rPr>
          <w:sz w:val="28"/>
        </w:rPr>
        <w:t>领域：</w:t>
      </w:r>
      <w:r>
        <w:rPr>
          <w:sz w:val="28"/>
        </w:rPr>
        <w:tab/>
      </w:r>
      <w:r>
        <w:rPr>
          <w:sz w:val="28"/>
        </w:rPr>
        <w:t>▇QMS</w:t>
      </w:r>
      <w:r>
        <w:rPr>
          <w:spacing w:val="-2"/>
          <w:sz w:val="28"/>
        </w:rPr>
        <w:t xml:space="preserve"> </w:t>
      </w:r>
      <w:r>
        <w:rPr>
          <w:sz w:val="28"/>
        </w:rPr>
        <w:t>/G</w:t>
      </w:r>
      <w:r>
        <w:rPr>
          <w:sz w:val="28"/>
        </w:rPr>
        <w:tab/>
      </w:r>
      <w:r>
        <w:rPr>
          <w:sz w:val="28"/>
        </w:rPr>
        <w:t>□EMS</w:t>
      </w:r>
      <w:r>
        <w:rPr>
          <w:sz w:val="28"/>
        </w:rPr>
        <w:tab/>
      </w:r>
      <w:r>
        <w:rPr>
          <w:spacing w:val="-4"/>
          <w:sz w:val="28"/>
        </w:rPr>
        <w:t xml:space="preserve">□OHSMS </w:t>
      </w:r>
      <w:r>
        <w:rPr>
          <w:sz w:val="28"/>
        </w:rPr>
        <w:t>审</w:t>
      </w:r>
      <w:r>
        <w:rPr>
          <w:spacing w:val="-3"/>
          <w:sz w:val="28"/>
        </w:rPr>
        <w:t>核</w:t>
      </w:r>
      <w:r>
        <w:rPr>
          <w:sz w:val="28"/>
        </w:rPr>
        <w:t>类型：</w:t>
      </w:r>
      <w:r>
        <w:rPr>
          <w:sz w:val="28"/>
        </w:rPr>
        <w:tab/>
      </w:r>
      <w:r>
        <w:rPr>
          <w:sz w:val="28"/>
        </w:rPr>
        <w:t>▇第</w:t>
      </w:r>
      <w:r>
        <w:rPr>
          <w:spacing w:val="-71"/>
          <w:sz w:val="28"/>
        </w:rPr>
        <w:t xml:space="preserve"> </w:t>
      </w:r>
      <w:r>
        <w:rPr>
          <w:rFonts w:hint="eastAsia"/>
          <w:sz w:val="28"/>
          <w:lang w:val="en-US" w:eastAsia="zh-CN"/>
        </w:rPr>
        <w:t>2</w:t>
      </w:r>
      <w:r>
        <w:rPr>
          <w:sz w:val="28"/>
        </w:rPr>
        <w:t>次</w:t>
      </w:r>
      <w:r>
        <w:rPr>
          <w:spacing w:val="-3"/>
          <w:sz w:val="28"/>
        </w:rPr>
        <w:t>监</w:t>
      </w:r>
      <w:r>
        <w:rPr>
          <w:sz w:val="28"/>
        </w:rPr>
        <w:t>督审核</w:t>
      </w:r>
    </w:p>
    <w:p>
      <w:pPr>
        <w:spacing w:before="1" w:line="544" w:lineRule="auto"/>
        <w:ind w:left="1120" w:right="3123" w:firstLine="0"/>
        <w:jc w:val="left"/>
        <w:rPr>
          <w:sz w:val="28"/>
        </w:rPr>
      </w:pPr>
      <w:r>
        <w:rPr>
          <w:sz w:val="28"/>
        </w:rPr>
        <w:t>受审核组织名称：饶阳县电盛铁路器材有限公司审核组长：吉洁</w:t>
      </w:r>
    </w:p>
    <w:p>
      <w:pPr>
        <w:spacing w:before="0"/>
        <w:ind w:left="1120" w:right="0" w:firstLine="0"/>
        <w:jc w:val="left"/>
        <w:rPr>
          <w:rFonts w:hint="default" w:eastAsia="宋体"/>
          <w:sz w:val="28"/>
          <w:lang w:val="en-US" w:eastAsia="zh-CN"/>
        </w:rPr>
      </w:pPr>
      <w:r>
        <w:rPr>
          <w:sz w:val="28"/>
        </w:rPr>
        <w:t>审核日期：20</w:t>
      </w:r>
      <w:r>
        <w:rPr>
          <w:rFonts w:hint="eastAsia"/>
          <w:sz w:val="28"/>
          <w:lang w:val="en-US" w:eastAsia="zh-CN"/>
        </w:rPr>
        <w:t>21.1.17</w:t>
      </w:r>
    </w:p>
    <w:p>
      <w:pPr>
        <w:spacing w:after="0"/>
        <w:jc w:val="left"/>
        <w:rPr>
          <w:sz w:val="28"/>
        </w:rPr>
        <w:sectPr>
          <w:headerReference r:id="rId3" w:type="default"/>
          <w:footerReference r:id="rId4" w:type="default"/>
          <w:type w:val="continuous"/>
          <w:pgSz w:w="11910" w:h="16840"/>
          <w:pgMar w:top="1800" w:right="920" w:bottom="1380" w:left="860" w:header="1140" w:footer="1194" w:gutter="0"/>
          <w:pgNumType w:start="1"/>
        </w:sectPr>
      </w:pPr>
    </w:p>
    <w:p>
      <w:pPr>
        <w:pStyle w:val="2"/>
        <w:spacing w:before="11"/>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4509"/>
        <w:gridCol w:w="2166"/>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26" w:type="dxa"/>
            <w:gridSpan w:val="3"/>
          </w:tcPr>
          <w:p>
            <w:pPr>
              <w:pStyle w:val="7"/>
              <w:spacing w:before="8"/>
              <w:rPr>
                <w:rFonts w:ascii="Times New Roman"/>
                <w:sz w:val="17"/>
              </w:rPr>
            </w:pPr>
          </w:p>
          <w:p>
            <w:pPr>
              <w:pStyle w:val="7"/>
              <w:ind w:left="107"/>
              <w:rPr>
                <w:sz w:val="21"/>
              </w:rPr>
            </w:pPr>
            <w:r>
              <w:rPr>
                <w:sz w:val="21"/>
              </w:rPr>
              <w:t>受审核部门：管理层</w:t>
            </w:r>
          </w:p>
        </w:tc>
        <w:tc>
          <w:tcPr>
            <w:tcW w:w="4509" w:type="dxa"/>
          </w:tcPr>
          <w:p>
            <w:pPr>
              <w:pStyle w:val="7"/>
              <w:spacing w:before="8"/>
              <w:rPr>
                <w:rFonts w:ascii="Times New Roman"/>
                <w:sz w:val="17"/>
              </w:rPr>
            </w:pPr>
          </w:p>
          <w:p>
            <w:pPr>
              <w:pStyle w:val="7"/>
              <w:ind w:left="107"/>
              <w:rPr>
                <w:sz w:val="21"/>
              </w:rPr>
            </w:pPr>
            <w:r>
              <w:rPr>
                <w:sz w:val="21"/>
              </w:rPr>
              <w:t>负责人：赵宏光</w:t>
            </w:r>
          </w:p>
        </w:tc>
        <w:tc>
          <w:tcPr>
            <w:tcW w:w="3054" w:type="dxa"/>
            <w:gridSpan w:val="2"/>
          </w:tcPr>
          <w:p>
            <w:pPr>
              <w:pStyle w:val="7"/>
              <w:spacing w:before="8"/>
              <w:rPr>
                <w:rFonts w:ascii="Times New Roman"/>
                <w:sz w:val="17"/>
              </w:rPr>
            </w:pPr>
          </w:p>
          <w:p>
            <w:pPr>
              <w:pStyle w:val="7"/>
              <w:ind w:left="107"/>
              <w:rPr>
                <w:sz w:val="21"/>
              </w:rPr>
            </w:pPr>
            <w:r>
              <w:rPr>
                <w:sz w:val="21"/>
              </w:rPr>
              <w:t>陪同人员：张雪丹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26" w:type="dxa"/>
            <w:gridSpan w:val="3"/>
          </w:tcPr>
          <w:p>
            <w:pPr>
              <w:pStyle w:val="7"/>
              <w:spacing w:before="9"/>
              <w:rPr>
                <w:rFonts w:ascii="Times New Roman"/>
                <w:sz w:val="17"/>
              </w:rPr>
            </w:pPr>
          </w:p>
          <w:p>
            <w:pPr>
              <w:pStyle w:val="7"/>
              <w:spacing w:before="1"/>
              <w:ind w:left="107"/>
              <w:rPr>
                <w:sz w:val="21"/>
              </w:rPr>
            </w:pPr>
            <w:r>
              <w:rPr>
                <w:sz w:val="21"/>
              </w:rPr>
              <w:t>标准条款：</w:t>
            </w:r>
          </w:p>
        </w:tc>
        <w:tc>
          <w:tcPr>
            <w:tcW w:w="4509" w:type="dxa"/>
          </w:tcPr>
          <w:p>
            <w:pPr>
              <w:pStyle w:val="7"/>
              <w:spacing w:before="9"/>
              <w:rPr>
                <w:rFonts w:ascii="Times New Roman"/>
                <w:sz w:val="17"/>
              </w:rPr>
            </w:pPr>
          </w:p>
          <w:p>
            <w:pPr>
              <w:pStyle w:val="7"/>
              <w:spacing w:before="1"/>
              <w:ind w:left="107"/>
              <w:rPr>
                <w:sz w:val="21"/>
              </w:rPr>
            </w:pPr>
            <w:r>
              <w:rPr>
                <w:sz w:val="21"/>
              </w:rPr>
              <w:t>审核员：吉洁</w:t>
            </w:r>
          </w:p>
        </w:tc>
        <w:tc>
          <w:tcPr>
            <w:tcW w:w="3054" w:type="dxa"/>
            <w:gridSpan w:val="2"/>
          </w:tcPr>
          <w:p>
            <w:pPr>
              <w:pStyle w:val="7"/>
              <w:spacing w:before="9"/>
              <w:rPr>
                <w:rFonts w:ascii="Times New Roman"/>
                <w:sz w:val="17"/>
              </w:rPr>
            </w:pPr>
          </w:p>
          <w:p>
            <w:pPr>
              <w:pStyle w:val="7"/>
              <w:spacing w:before="1"/>
              <w:ind w:left="107"/>
              <w:rPr>
                <w:rFonts w:hint="default" w:ascii="Times New Roman" w:eastAsia="宋体"/>
                <w:sz w:val="21"/>
                <w:lang w:val="en-US" w:eastAsia="zh-CN"/>
              </w:rPr>
            </w:pPr>
            <w:r>
              <w:rPr>
                <w:sz w:val="21"/>
              </w:rPr>
              <w:t>审核日期：</w:t>
            </w:r>
            <w:r>
              <w:rPr>
                <w:rFonts w:ascii="Times New Roman" w:eastAsia="Times New Roman"/>
                <w:sz w:val="21"/>
              </w:rPr>
              <w:t>20</w:t>
            </w:r>
            <w:r>
              <w:rPr>
                <w:rFonts w:hint="eastAsia" w:ascii="Times New Roman"/>
                <w:sz w:val="21"/>
                <w:lang w:val="en-US" w:eastAsia="zh-CN"/>
              </w:rPr>
              <w:t>21.1.17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1" w:type="dxa"/>
          </w:tcPr>
          <w:p>
            <w:pPr>
              <w:pStyle w:val="7"/>
              <w:spacing w:before="41"/>
              <w:ind w:left="165"/>
              <w:rPr>
                <w:sz w:val="21"/>
              </w:rPr>
            </w:pPr>
            <w:r>
              <w:rPr>
                <w:w w:val="99"/>
                <w:sz w:val="21"/>
              </w:rPr>
              <w:t>序</w:t>
            </w:r>
          </w:p>
          <w:p>
            <w:pPr>
              <w:pStyle w:val="7"/>
              <w:spacing w:before="57"/>
              <w:ind w:left="165"/>
              <w:rPr>
                <w:sz w:val="21"/>
              </w:rPr>
            </w:pPr>
            <w:r>
              <w:rPr>
                <w:w w:val="99"/>
                <w:sz w:val="21"/>
              </w:rPr>
              <w:t>号</w:t>
            </w:r>
          </w:p>
        </w:tc>
        <w:tc>
          <w:tcPr>
            <w:tcW w:w="960" w:type="dxa"/>
          </w:tcPr>
          <w:p>
            <w:pPr>
              <w:pStyle w:val="7"/>
              <w:spacing w:before="41"/>
              <w:ind w:left="164"/>
              <w:rPr>
                <w:sz w:val="21"/>
              </w:rPr>
            </w:pPr>
            <w:r>
              <w:rPr>
                <w:w w:val="95"/>
                <w:sz w:val="21"/>
              </w:rPr>
              <w:t>审核内</w:t>
            </w:r>
          </w:p>
          <w:p>
            <w:pPr>
              <w:pStyle w:val="7"/>
              <w:spacing w:before="57"/>
              <w:ind w:left="164"/>
              <w:rPr>
                <w:sz w:val="21"/>
              </w:rPr>
            </w:pPr>
            <w:r>
              <w:rPr>
                <w:w w:val="95"/>
                <w:sz w:val="21"/>
              </w:rPr>
              <w:t>容提示</w:t>
            </w:r>
          </w:p>
        </w:tc>
        <w:tc>
          <w:tcPr>
            <w:tcW w:w="825" w:type="dxa"/>
          </w:tcPr>
          <w:p>
            <w:pPr>
              <w:pStyle w:val="7"/>
              <w:spacing w:before="41"/>
              <w:ind w:left="202"/>
              <w:rPr>
                <w:sz w:val="21"/>
              </w:rPr>
            </w:pPr>
            <w:r>
              <w:rPr>
                <w:spacing w:val="-1"/>
                <w:w w:val="95"/>
                <w:sz w:val="21"/>
              </w:rPr>
              <w:t>标准</w:t>
            </w:r>
          </w:p>
          <w:p>
            <w:pPr>
              <w:pStyle w:val="7"/>
              <w:spacing w:before="57"/>
              <w:ind w:left="202"/>
              <w:rPr>
                <w:sz w:val="21"/>
              </w:rPr>
            </w:pPr>
            <w:r>
              <w:rPr>
                <w:spacing w:val="-1"/>
                <w:w w:val="95"/>
                <w:sz w:val="21"/>
              </w:rPr>
              <w:t>条款</w:t>
            </w:r>
          </w:p>
        </w:tc>
        <w:tc>
          <w:tcPr>
            <w:tcW w:w="6675" w:type="dxa"/>
            <w:gridSpan w:val="2"/>
          </w:tcPr>
          <w:p>
            <w:pPr>
              <w:pStyle w:val="7"/>
              <w:spacing w:before="8"/>
              <w:rPr>
                <w:rFonts w:ascii="Times New Roman"/>
                <w:sz w:val="17"/>
              </w:rPr>
            </w:pPr>
          </w:p>
          <w:p>
            <w:pPr>
              <w:pStyle w:val="7"/>
              <w:ind w:left="2896" w:right="2888"/>
              <w:jc w:val="center"/>
              <w:rPr>
                <w:sz w:val="21"/>
              </w:rPr>
            </w:pPr>
            <w:r>
              <w:rPr>
                <w:sz w:val="21"/>
              </w:rPr>
              <w:t>审核记录</w:t>
            </w:r>
          </w:p>
        </w:tc>
        <w:tc>
          <w:tcPr>
            <w:tcW w:w="888" w:type="dxa"/>
          </w:tcPr>
          <w:p>
            <w:pPr>
              <w:pStyle w:val="7"/>
              <w:spacing w:before="8"/>
              <w:rPr>
                <w:rFonts w:ascii="Times New Roman"/>
                <w:sz w:val="17"/>
              </w:rPr>
            </w:pPr>
          </w:p>
          <w:p>
            <w:pPr>
              <w:pStyle w:val="7"/>
              <w:ind w:left="23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2"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5"/>
              <w:ind w:left="107"/>
              <w:rPr>
                <w:rFonts w:ascii="Times New Roman"/>
                <w:sz w:val="21"/>
              </w:rPr>
            </w:pPr>
            <w:r>
              <w:rPr>
                <w:rFonts w:ascii="Times New Roman"/>
                <w:w w:val="99"/>
                <w:sz w:val="21"/>
              </w:rPr>
              <w:t>1</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6" w:line="290" w:lineRule="auto"/>
              <w:ind w:left="106" w:right="99"/>
              <w:jc w:val="both"/>
              <w:rPr>
                <w:sz w:val="21"/>
              </w:rPr>
            </w:pPr>
            <w:r>
              <w:rPr>
                <w:spacing w:val="-24"/>
                <w:sz w:val="21"/>
              </w:rPr>
              <w:t>理 解 组织 及 其</w:t>
            </w:r>
            <w:r>
              <w:rPr>
                <w:sz w:val="21"/>
              </w:rPr>
              <w:t>环境</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5"/>
              <w:ind w:left="106"/>
              <w:rPr>
                <w:rFonts w:ascii="Times New Roman"/>
                <w:sz w:val="21"/>
              </w:rPr>
            </w:pPr>
            <w:r>
              <w:rPr>
                <w:rFonts w:ascii="Times New Roman"/>
                <w:sz w:val="21"/>
              </w:rPr>
              <w:t>4.1</w:t>
            </w:r>
          </w:p>
        </w:tc>
        <w:tc>
          <w:tcPr>
            <w:tcW w:w="6675" w:type="dxa"/>
            <w:gridSpan w:val="2"/>
          </w:tcPr>
          <w:p>
            <w:pPr>
              <w:pStyle w:val="7"/>
              <w:spacing w:before="28"/>
              <w:ind w:left="107"/>
              <w:jc w:val="both"/>
              <w:rPr>
                <w:sz w:val="21"/>
              </w:rPr>
            </w:pPr>
            <w:r>
              <w:rPr>
                <w:rFonts w:ascii="Times New Roman" w:eastAsia="Times New Roman"/>
                <w:sz w:val="21"/>
              </w:rPr>
              <w:t xml:space="preserve">1. </w:t>
            </w:r>
            <w:r>
              <w:rPr>
                <w:sz w:val="21"/>
              </w:rPr>
              <w:t>查公司内外部环境：</w:t>
            </w:r>
          </w:p>
          <w:p>
            <w:pPr>
              <w:pStyle w:val="7"/>
              <w:numPr>
                <w:ilvl w:val="0"/>
                <w:numId w:val="1"/>
              </w:numPr>
              <w:tabs>
                <w:tab w:val="left" w:pos="362"/>
              </w:tabs>
              <w:spacing w:before="57" w:after="0" w:line="290" w:lineRule="auto"/>
              <w:ind w:left="107" w:right="94" w:firstLine="0"/>
              <w:jc w:val="both"/>
              <w:rPr>
                <w:sz w:val="21"/>
              </w:rPr>
            </w:pPr>
            <w:r>
              <w:rPr>
                <w:sz w:val="21"/>
              </w:rPr>
              <w:t xml:space="preserve">公司成立于 </w:t>
            </w:r>
            <w:r>
              <w:rPr>
                <w:rFonts w:ascii="Times New Roman" w:eastAsia="Times New Roman"/>
                <w:sz w:val="21"/>
              </w:rPr>
              <w:t>2009</w:t>
            </w:r>
            <w:r>
              <w:rPr>
                <w:rFonts w:ascii="Times New Roman" w:eastAsia="Times New Roman"/>
                <w:spacing w:val="2"/>
                <w:sz w:val="21"/>
              </w:rPr>
              <w:t xml:space="preserve"> </w:t>
            </w:r>
            <w:r>
              <w:rPr>
                <w:spacing w:val="-26"/>
                <w:sz w:val="21"/>
              </w:rPr>
              <w:t xml:space="preserve">年 </w:t>
            </w:r>
            <w:r>
              <w:rPr>
                <w:rFonts w:ascii="Times New Roman" w:eastAsia="Times New Roman"/>
                <w:sz w:val="21"/>
              </w:rPr>
              <w:t>9</w:t>
            </w:r>
            <w:r>
              <w:rPr>
                <w:rFonts w:ascii="Times New Roman" w:eastAsia="Times New Roman"/>
                <w:spacing w:val="2"/>
                <w:sz w:val="21"/>
              </w:rPr>
              <w:t xml:space="preserve"> </w:t>
            </w:r>
            <w:r>
              <w:rPr>
                <w:spacing w:val="-26"/>
                <w:sz w:val="21"/>
              </w:rPr>
              <w:t xml:space="preserve">月 </w:t>
            </w:r>
            <w:r>
              <w:rPr>
                <w:rFonts w:ascii="Times New Roman" w:eastAsia="Times New Roman"/>
                <w:sz w:val="21"/>
              </w:rPr>
              <w:t xml:space="preserve">14 </w:t>
            </w:r>
            <w:r>
              <w:rPr>
                <w:sz w:val="21"/>
              </w:rPr>
              <w:t>日，是专业从事铁路器材生产及销售的企业；</w:t>
            </w:r>
          </w:p>
          <w:p>
            <w:pPr>
              <w:pStyle w:val="7"/>
              <w:numPr>
                <w:ilvl w:val="0"/>
                <w:numId w:val="1"/>
              </w:numPr>
              <w:tabs>
                <w:tab w:val="left" w:pos="267"/>
              </w:tabs>
              <w:spacing w:before="2" w:after="0" w:line="288" w:lineRule="auto"/>
              <w:ind w:left="107" w:right="87" w:firstLine="0"/>
              <w:jc w:val="both"/>
              <w:rPr>
                <w:sz w:val="21"/>
              </w:rPr>
            </w:pPr>
            <w:r>
              <w:rPr>
                <w:spacing w:val="-1"/>
                <w:sz w:val="21"/>
              </w:rPr>
              <w:t xml:space="preserve">公司依据 </w:t>
            </w:r>
            <w:r>
              <w:rPr>
                <w:rFonts w:ascii="Times New Roman" w:eastAsia="Times New Roman"/>
                <w:sz w:val="21"/>
              </w:rPr>
              <w:t>ISO9001</w:t>
            </w:r>
            <w:r>
              <w:rPr>
                <w:sz w:val="21"/>
              </w:rPr>
              <w:t>：</w:t>
            </w:r>
            <w:r>
              <w:rPr>
                <w:rFonts w:ascii="Times New Roman" w:eastAsia="Times New Roman"/>
                <w:sz w:val="21"/>
              </w:rPr>
              <w:t>2015</w:t>
            </w:r>
            <w:r>
              <w:rPr>
                <w:rFonts w:ascii="Times New Roman" w:eastAsia="Times New Roman"/>
                <w:spacing w:val="49"/>
                <w:sz w:val="21"/>
              </w:rPr>
              <w:t xml:space="preserve"> </w:t>
            </w:r>
            <w:r>
              <w:rPr>
                <w:spacing w:val="-12"/>
                <w:sz w:val="21"/>
              </w:rPr>
              <w:t xml:space="preserve">标准，于 </w:t>
            </w:r>
            <w:r>
              <w:rPr>
                <w:rFonts w:ascii="Times New Roman" w:eastAsia="Times New Roman"/>
                <w:sz w:val="21"/>
              </w:rPr>
              <w:t>2018</w:t>
            </w:r>
            <w:r>
              <w:rPr>
                <w:rFonts w:ascii="Times New Roman" w:eastAsia="Times New Roman"/>
                <w:spacing w:val="-2"/>
                <w:sz w:val="21"/>
              </w:rPr>
              <w:t xml:space="preserve"> </w:t>
            </w:r>
            <w:r>
              <w:rPr>
                <w:spacing w:val="-26"/>
                <w:sz w:val="21"/>
              </w:rPr>
              <w:t xml:space="preserve">年 </w:t>
            </w:r>
            <w:r>
              <w:rPr>
                <w:rFonts w:ascii="Times New Roman" w:eastAsia="Times New Roman"/>
                <w:sz w:val="21"/>
              </w:rPr>
              <w:t>1</w:t>
            </w:r>
            <w:r>
              <w:rPr>
                <w:rFonts w:ascii="Times New Roman" w:eastAsia="Times New Roman"/>
                <w:spacing w:val="-3"/>
                <w:sz w:val="21"/>
              </w:rPr>
              <w:t xml:space="preserve"> </w:t>
            </w:r>
            <w:r>
              <w:rPr>
                <w:spacing w:val="-26"/>
                <w:sz w:val="21"/>
              </w:rPr>
              <w:t xml:space="preserve">月 </w:t>
            </w:r>
            <w:r>
              <w:rPr>
                <w:rFonts w:ascii="Times New Roman" w:eastAsia="Times New Roman"/>
                <w:sz w:val="21"/>
              </w:rPr>
              <w:t xml:space="preserve">1 </w:t>
            </w:r>
            <w:r>
              <w:rPr>
                <w:spacing w:val="-11"/>
                <w:sz w:val="21"/>
              </w:rPr>
              <w:t xml:space="preserve">日建立了 </w:t>
            </w:r>
            <w:r>
              <w:rPr>
                <w:rFonts w:ascii="Times New Roman" w:eastAsia="Times New Roman"/>
                <w:sz w:val="21"/>
              </w:rPr>
              <w:t>QMS</w:t>
            </w:r>
            <w:r>
              <w:rPr>
                <w:rFonts w:ascii="Times New Roman" w:eastAsia="Times New Roman"/>
                <w:spacing w:val="2"/>
                <w:sz w:val="21"/>
              </w:rPr>
              <w:t xml:space="preserve"> </w:t>
            </w:r>
            <w:r>
              <w:rPr>
                <w:sz w:val="21"/>
              </w:rPr>
              <w:t>文件化体系。无变化。</w:t>
            </w:r>
          </w:p>
          <w:p>
            <w:pPr>
              <w:pStyle w:val="7"/>
              <w:spacing w:before="4" w:line="290" w:lineRule="auto"/>
              <w:ind w:left="107" w:right="97"/>
              <w:jc w:val="both"/>
              <w:rPr>
                <w:sz w:val="21"/>
              </w:rPr>
            </w:pPr>
            <w:r>
              <w:rPr>
                <w:rFonts w:ascii="Times New Roman" w:eastAsia="Times New Roman"/>
                <w:w w:val="95"/>
                <w:sz w:val="21"/>
              </w:rPr>
              <w:t>2.</w:t>
            </w:r>
            <w:r>
              <w:rPr>
                <w:w w:val="95"/>
                <w:sz w:val="21"/>
              </w:rPr>
              <w:t xml:space="preserve">公司产品：铁路信号连接线、钢结构基础、反光标识牌、电缆槽、信  </w:t>
            </w:r>
            <w:r>
              <w:rPr>
                <w:spacing w:val="-5"/>
                <w:w w:val="95"/>
                <w:sz w:val="21"/>
              </w:rPr>
              <w:t xml:space="preserve">号机梯子的生产；补偿电容器及防护罩、综合贯穿地线、护栏网的销售  </w:t>
            </w:r>
            <w:r>
              <w:rPr>
                <w:rFonts w:ascii="Times New Roman" w:eastAsia="Times New Roman"/>
                <w:spacing w:val="-5"/>
                <w:sz w:val="21"/>
              </w:rPr>
              <w:t>3.</w:t>
            </w:r>
            <w:r>
              <w:rPr>
                <w:spacing w:val="-5"/>
                <w:sz w:val="21"/>
              </w:rPr>
              <w:t>企业通过监视和评审内外部信息：</w:t>
            </w:r>
          </w:p>
          <w:p>
            <w:pPr>
              <w:pStyle w:val="7"/>
              <w:numPr>
                <w:ilvl w:val="0"/>
                <w:numId w:val="2"/>
              </w:numPr>
              <w:tabs>
                <w:tab w:val="left" w:pos="255"/>
              </w:tabs>
              <w:spacing w:before="3" w:after="0" w:line="240" w:lineRule="auto"/>
              <w:ind w:left="254" w:right="0" w:hanging="148"/>
              <w:jc w:val="left"/>
              <w:rPr>
                <w:sz w:val="21"/>
              </w:rPr>
            </w:pPr>
            <w:r>
              <w:rPr>
                <w:w w:val="95"/>
                <w:sz w:val="21"/>
              </w:rPr>
              <w:t>最高管理层定期对各职能部门收集的信息进行讨论研究确定</w:t>
            </w:r>
          </w:p>
          <w:p>
            <w:pPr>
              <w:pStyle w:val="7"/>
              <w:numPr>
                <w:ilvl w:val="0"/>
                <w:numId w:val="2"/>
              </w:numPr>
              <w:tabs>
                <w:tab w:val="left" w:pos="267"/>
              </w:tabs>
              <w:spacing w:before="57" w:after="0" w:line="290" w:lineRule="auto"/>
              <w:ind w:left="107" w:right="97" w:firstLine="0"/>
              <w:jc w:val="both"/>
              <w:rPr>
                <w:sz w:val="21"/>
              </w:rPr>
            </w:pPr>
            <w:r>
              <w:rPr>
                <w:w w:val="95"/>
                <w:sz w:val="21"/>
              </w:rPr>
              <w:t xml:space="preserve">对组织建立、实现目标及战略方向有影响的各种相关的内外部因素进  </w:t>
            </w:r>
            <w:r>
              <w:rPr>
                <w:spacing w:val="-7"/>
                <w:w w:val="95"/>
                <w:sz w:val="21"/>
              </w:rPr>
              <w:t xml:space="preserve">行评审；内容包括法律法规、行业动态、市场变化、产品前景社会经济  </w:t>
            </w:r>
            <w:r>
              <w:rPr>
                <w:spacing w:val="-7"/>
                <w:sz w:val="21"/>
              </w:rPr>
              <w:t>发展状况；企业文化、知识的累积、绩效的考核等内外部因素。</w:t>
            </w:r>
          </w:p>
          <w:p>
            <w:pPr>
              <w:pStyle w:val="7"/>
              <w:numPr>
                <w:ilvl w:val="0"/>
                <w:numId w:val="2"/>
              </w:numPr>
              <w:tabs>
                <w:tab w:val="left" w:pos="357"/>
              </w:tabs>
              <w:spacing w:before="0" w:after="0" w:line="240" w:lineRule="auto"/>
              <w:ind w:left="356" w:right="0" w:hanging="250"/>
              <w:jc w:val="both"/>
              <w:rPr>
                <w:sz w:val="21"/>
              </w:rPr>
            </w:pPr>
            <w:r>
              <w:rPr>
                <w:sz w:val="21"/>
              </w:rPr>
              <w:t>目前主要识别出的外部环境有：行业市场的竞争、价格的竞争。</w:t>
            </w:r>
          </w:p>
          <w:p>
            <w:pPr>
              <w:pStyle w:val="7"/>
              <w:numPr>
                <w:ilvl w:val="0"/>
                <w:numId w:val="2"/>
              </w:numPr>
              <w:tabs>
                <w:tab w:val="left" w:pos="267"/>
              </w:tabs>
              <w:spacing w:before="57" w:after="0" w:line="240" w:lineRule="auto"/>
              <w:ind w:left="266" w:right="0" w:hanging="160"/>
              <w:jc w:val="left"/>
              <w:rPr>
                <w:sz w:val="21"/>
              </w:rPr>
            </w:pPr>
            <w:r>
              <w:rPr>
                <w:sz w:val="21"/>
              </w:rPr>
              <w:t>促进内部环境的改善；⑴通过贯标强化企业管理的规范化、程序化；</w:t>
            </w:r>
          </w:p>
          <w:p>
            <w:pPr>
              <w:pStyle w:val="7"/>
              <w:spacing w:before="58"/>
              <w:ind w:left="107"/>
              <w:rPr>
                <w:sz w:val="21"/>
              </w:rPr>
            </w:pPr>
            <w:r>
              <w:rPr>
                <w:sz w:val="21"/>
              </w:rPr>
              <w:t>⑵加强内部管理，降低成本。</w:t>
            </w:r>
          </w:p>
          <w:p>
            <w:pPr>
              <w:pStyle w:val="7"/>
              <w:spacing w:before="57" w:line="290" w:lineRule="auto"/>
              <w:ind w:left="107" w:right="97"/>
              <w:jc w:val="both"/>
              <w:rPr>
                <w:sz w:val="21"/>
              </w:rPr>
            </w:pPr>
            <w:r>
              <w:rPr>
                <w:spacing w:val="-5"/>
                <w:w w:val="95"/>
                <w:sz w:val="21"/>
              </w:rPr>
              <w:t xml:space="preserve">企业内部优势：企业生产铁路信号器材多年，具备一定的产品优势。原  </w:t>
            </w:r>
            <w:r>
              <w:rPr>
                <w:spacing w:val="-9"/>
                <w:w w:val="95"/>
                <w:sz w:val="21"/>
              </w:rPr>
              <w:t xml:space="preserve">材料的采购：均按照国家、行业标准要求执行。并具备做工精良的产品  </w:t>
            </w:r>
            <w:r>
              <w:rPr>
                <w:spacing w:val="-9"/>
                <w:sz w:val="21"/>
              </w:rPr>
              <w:t>优势。赢得了客户，赢得了市场。</w:t>
            </w:r>
          </w:p>
          <w:p>
            <w:pPr>
              <w:pStyle w:val="7"/>
              <w:spacing w:line="290" w:lineRule="auto"/>
              <w:ind w:left="107" w:right="97"/>
              <w:jc w:val="both"/>
              <w:rPr>
                <w:sz w:val="21"/>
              </w:rPr>
            </w:pPr>
            <w:r>
              <w:rPr>
                <w:spacing w:val="-3"/>
                <w:w w:val="95"/>
                <w:sz w:val="21"/>
              </w:rPr>
              <w:t xml:space="preserve">由总经理组织召开公司内外部因素动态评审会议，对识别出的内外部环  </w:t>
            </w:r>
            <w:r>
              <w:rPr>
                <w:spacing w:val="-8"/>
                <w:w w:val="95"/>
                <w:sz w:val="21"/>
              </w:rPr>
              <w:t xml:space="preserve">境因素进行监视和评审，并将识别出的相关内外部因素做为制定和调整  </w:t>
            </w:r>
            <w:r>
              <w:rPr>
                <w:spacing w:val="-8"/>
                <w:sz w:val="21"/>
              </w:rPr>
              <w:t>方针、目标、管理评审的输入内容。</w:t>
            </w:r>
          </w:p>
          <w:p>
            <w:pPr>
              <w:pStyle w:val="7"/>
              <w:spacing w:before="3"/>
              <w:ind w:left="107"/>
              <w:rPr>
                <w:sz w:val="21"/>
              </w:rPr>
            </w:pPr>
            <w:r>
              <w:rPr>
                <w:sz w:val="21"/>
              </w:rPr>
              <w:t>基本符合要求。</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0"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27"/>
              </w:rPr>
            </w:pPr>
          </w:p>
          <w:p>
            <w:pPr>
              <w:pStyle w:val="7"/>
              <w:ind w:left="107"/>
              <w:rPr>
                <w:rFonts w:ascii="Times New Roman"/>
                <w:sz w:val="21"/>
              </w:rPr>
            </w:pPr>
            <w:r>
              <w:rPr>
                <w:rFonts w:ascii="Times New Roman"/>
                <w:w w:val="99"/>
                <w:sz w:val="21"/>
              </w:rPr>
              <w:t>2</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5"/>
              </w:rPr>
            </w:pPr>
          </w:p>
          <w:p>
            <w:pPr>
              <w:pStyle w:val="7"/>
              <w:spacing w:before="1" w:line="290" w:lineRule="auto"/>
              <w:ind w:left="106" w:right="99"/>
              <w:jc w:val="both"/>
              <w:rPr>
                <w:sz w:val="21"/>
              </w:rPr>
            </w:pPr>
            <w:r>
              <w:rPr>
                <w:spacing w:val="-24"/>
                <w:sz w:val="21"/>
              </w:rPr>
              <w:t>理 解 相关 方 需求 和 期</w:t>
            </w:r>
            <w:r>
              <w:rPr>
                <w:sz w:val="21"/>
              </w:rPr>
              <w:t>望</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27"/>
              </w:rPr>
            </w:pPr>
          </w:p>
          <w:p>
            <w:pPr>
              <w:pStyle w:val="7"/>
              <w:ind w:left="106"/>
              <w:rPr>
                <w:rFonts w:ascii="Times New Roman"/>
                <w:sz w:val="21"/>
              </w:rPr>
            </w:pPr>
            <w:r>
              <w:rPr>
                <w:rFonts w:ascii="Times New Roman"/>
                <w:sz w:val="21"/>
              </w:rPr>
              <w:t>4.2</w:t>
            </w:r>
          </w:p>
        </w:tc>
        <w:tc>
          <w:tcPr>
            <w:tcW w:w="6675" w:type="dxa"/>
            <w:gridSpan w:val="2"/>
          </w:tcPr>
          <w:p>
            <w:pPr>
              <w:pStyle w:val="7"/>
              <w:spacing w:before="29" w:line="290" w:lineRule="auto"/>
              <w:ind w:left="107" w:right="46"/>
              <w:jc w:val="both"/>
              <w:rPr>
                <w:sz w:val="21"/>
              </w:rPr>
            </w:pPr>
            <w:r>
              <w:rPr>
                <w:w w:val="95"/>
                <w:sz w:val="21"/>
              </w:rPr>
              <w:t xml:space="preserve">公司确定了与质量管理体系有关的相关方包括顾客、政府机构、社区、  </w:t>
            </w:r>
            <w:r>
              <w:rPr>
                <w:spacing w:val="-8"/>
                <w:sz w:val="21"/>
              </w:rPr>
              <w:t>股东、供应商、内部员工等。相关方对企业的要求有：遵守国家的现行</w:t>
            </w:r>
            <w:r>
              <w:rPr>
                <w:spacing w:val="-9"/>
                <w:sz w:val="21"/>
              </w:rPr>
              <w:t>法律法规、保持有效的资质、量具定期检定、不断提高技术水平以及不断提高客户满意度等。公司通过以下行为满足相关方需求和期望：</w:t>
            </w:r>
          </w:p>
          <w:p>
            <w:pPr>
              <w:pStyle w:val="7"/>
              <w:spacing w:before="1"/>
              <w:ind w:left="107"/>
              <w:rPr>
                <w:sz w:val="21"/>
              </w:rPr>
            </w:pPr>
            <w:r>
              <w:rPr>
                <w:sz w:val="21"/>
              </w:rPr>
              <w:t>——关注顾客需求，通过持续改进增强用户满意；</w:t>
            </w:r>
          </w:p>
          <w:p>
            <w:pPr>
              <w:pStyle w:val="7"/>
              <w:spacing w:before="57"/>
              <w:ind w:left="107"/>
              <w:rPr>
                <w:sz w:val="21"/>
              </w:rPr>
            </w:pPr>
            <w:r>
              <w:rPr>
                <w:w w:val="95"/>
                <w:sz w:val="21"/>
              </w:rPr>
              <w:t>——遵守国家和地方各项法律法规，履行合规义务；</w:t>
            </w:r>
          </w:p>
          <w:p>
            <w:pPr>
              <w:pStyle w:val="7"/>
              <w:spacing w:before="57"/>
              <w:ind w:left="107"/>
              <w:rPr>
                <w:sz w:val="21"/>
              </w:rPr>
            </w:pPr>
            <w:r>
              <w:rPr>
                <w:w w:val="95"/>
                <w:sz w:val="21"/>
              </w:rPr>
              <w:t>——持续改进管理体系过程，提升质量、安全绩效。</w:t>
            </w:r>
          </w:p>
          <w:p>
            <w:pPr>
              <w:pStyle w:val="7"/>
              <w:spacing w:before="55" w:line="290" w:lineRule="auto"/>
              <w:ind w:left="107" w:right="97"/>
              <w:jc w:val="both"/>
              <w:rPr>
                <w:sz w:val="21"/>
              </w:rPr>
            </w:pPr>
            <w:r>
              <w:rPr>
                <w:spacing w:val="-3"/>
                <w:w w:val="95"/>
                <w:sz w:val="21"/>
              </w:rPr>
              <w:t xml:space="preserve">公司管理层及相关部门将持续关注相关方需求的变化，必要时通过评估  </w:t>
            </w:r>
            <w:r>
              <w:rPr>
                <w:spacing w:val="-8"/>
                <w:w w:val="95"/>
                <w:sz w:val="21"/>
              </w:rPr>
              <w:t xml:space="preserve">风险和机遇，调整管理体系目标和指标或变更管理过程以适应这些变化  </w:t>
            </w:r>
            <w:r>
              <w:rPr>
                <w:spacing w:val="-8"/>
                <w:sz w:val="21"/>
              </w:rPr>
              <w:t>或实现改进。</w:t>
            </w:r>
          </w:p>
          <w:p>
            <w:pPr>
              <w:pStyle w:val="7"/>
              <w:spacing w:before="3"/>
              <w:ind w:left="107"/>
              <w:rPr>
                <w:sz w:val="21"/>
              </w:rPr>
            </w:pPr>
            <w:r>
              <w:rPr>
                <w:sz w:val="21"/>
              </w:rPr>
              <w:t>对这些相关方监视和评审的方法有：上级文件、标准和规范的获取、设</w:t>
            </w:r>
          </w:p>
          <w:p>
            <w:pPr>
              <w:pStyle w:val="7"/>
              <w:spacing w:before="57"/>
              <w:ind w:left="107"/>
              <w:rPr>
                <w:sz w:val="21"/>
              </w:rPr>
            </w:pPr>
            <w:r>
              <w:rPr>
                <w:sz w:val="21"/>
              </w:rPr>
              <w:t>备器具检定、沟通等。</w:t>
            </w:r>
          </w:p>
        </w:tc>
        <w:tc>
          <w:tcPr>
            <w:tcW w:w="888" w:type="dxa"/>
          </w:tcPr>
          <w:p>
            <w:pPr>
              <w:pStyle w:val="7"/>
              <w:rPr>
                <w:rFonts w:ascii="Times New Roman"/>
                <w:sz w:val="20"/>
              </w:rPr>
            </w:pPr>
          </w:p>
        </w:tc>
      </w:tr>
    </w:tbl>
    <w:p>
      <w:pPr>
        <w:spacing w:after="0"/>
        <w:rPr>
          <w:rFonts w:ascii="Times New Roman"/>
          <w:sz w:val="20"/>
        </w:rPr>
        <w:sectPr>
          <w:pgSz w:w="11910" w:h="16840"/>
          <w:pgMar w:top="1800" w:right="920" w:bottom="1400" w:left="860" w:header="1140" w:footer="1194"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0"/>
              <w:ind w:left="107"/>
              <w:rPr>
                <w:rFonts w:ascii="Times New Roman"/>
                <w:sz w:val="21"/>
              </w:rPr>
            </w:pPr>
            <w:r>
              <w:rPr>
                <w:rFonts w:ascii="Times New Roman"/>
                <w:w w:val="99"/>
                <w:sz w:val="21"/>
              </w:rPr>
              <w:t>3</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2" w:line="290" w:lineRule="auto"/>
              <w:ind w:left="106" w:right="99"/>
              <w:jc w:val="both"/>
              <w:rPr>
                <w:sz w:val="21"/>
              </w:rPr>
            </w:pPr>
            <w:r>
              <w:rPr>
                <w:spacing w:val="-24"/>
                <w:sz w:val="21"/>
              </w:rPr>
              <w:t>质 量 管理 体 系</w:t>
            </w:r>
            <w:r>
              <w:rPr>
                <w:sz w:val="21"/>
              </w:rPr>
              <w:t>的范围</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0"/>
              <w:ind w:left="106"/>
              <w:rPr>
                <w:rFonts w:ascii="Times New Roman"/>
                <w:sz w:val="21"/>
              </w:rPr>
            </w:pPr>
            <w:r>
              <w:rPr>
                <w:rFonts w:ascii="Times New Roman"/>
                <w:sz w:val="21"/>
              </w:rPr>
              <w:t>4.3</w:t>
            </w:r>
          </w:p>
        </w:tc>
        <w:tc>
          <w:tcPr>
            <w:tcW w:w="6675" w:type="dxa"/>
          </w:tcPr>
          <w:p>
            <w:pPr>
              <w:pStyle w:val="7"/>
              <w:spacing w:before="28" w:line="290" w:lineRule="auto"/>
              <w:ind w:left="107" w:right="97"/>
              <w:jc w:val="both"/>
              <w:rPr>
                <w:sz w:val="21"/>
              </w:rPr>
            </w:pPr>
            <w:r>
              <w:rPr>
                <w:sz w:val="21"/>
              </w:rPr>
              <w:t>根据客户需求</w:t>
            </w:r>
            <w:r>
              <w:rPr>
                <w:spacing w:val="4"/>
                <w:sz w:val="21"/>
              </w:rPr>
              <w:t>（</w:t>
            </w:r>
            <w:r>
              <w:rPr>
                <w:spacing w:val="1"/>
                <w:sz w:val="21"/>
              </w:rPr>
              <w:t>外部信息</w:t>
            </w:r>
            <w:r>
              <w:rPr>
                <w:spacing w:val="-104"/>
                <w:sz w:val="21"/>
              </w:rPr>
              <w:t>）</w:t>
            </w:r>
            <w:r>
              <w:rPr>
                <w:sz w:val="21"/>
              </w:rPr>
              <w:t>、企业内部状况（生产能力、技术水平、售</w:t>
            </w:r>
            <w:r>
              <w:rPr>
                <w:w w:val="95"/>
                <w:sz w:val="21"/>
              </w:rPr>
              <w:t>后服务等</w:t>
            </w:r>
            <w:r>
              <w:rPr>
                <w:spacing w:val="-13"/>
                <w:w w:val="95"/>
                <w:sz w:val="21"/>
              </w:rPr>
              <w:t>）</w:t>
            </w:r>
            <w:r>
              <w:rPr>
                <w:spacing w:val="-4"/>
                <w:w w:val="95"/>
                <w:sz w:val="21"/>
              </w:rPr>
              <w:t xml:space="preserve">及相关方要求，确定体系覆盖的范围：铁路信号连接线、钢  </w:t>
            </w:r>
            <w:r>
              <w:rPr>
                <w:spacing w:val="-8"/>
                <w:w w:val="95"/>
                <w:sz w:val="21"/>
              </w:rPr>
              <w:t xml:space="preserve">结构基础、反光标识牌、电缆槽、信号机梯子的生产；补偿电容器及防  </w:t>
            </w:r>
            <w:r>
              <w:rPr>
                <w:spacing w:val="-8"/>
                <w:sz w:val="21"/>
              </w:rPr>
              <w:t>护罩、综合贯穿地线、护栏网的销售</w:t>
            </w:r>
          </w:p>
          <w:p>
            <w:pPr>
              <w:pStyle w:val="7"/>
              <w:spacing w:before="1" w:line="290" w:lineRule="auto"/>
              <w:ind w:left="107" w:right="46"/>
              <w:rPr>
                <w:sz w:val="21"/>
              </w:rPr>
            </w:pPr>
            <w:r>
              <w:rPr>
                <w:w w:val="95"/>
                <w:sz w:val="21"/>
              </w:rPr>
              <w:t xml:space="preserve">通过现场查验：质量管理体系覆盖范围已形成文件，并经总经理批准。  </w:t>
            </w:r>
            <w:r>
              <w:rPr>
                <w:sz w:val="21"/>
              </w:rPr>
              <w:t>通过文件发放的方式在公司内部进行传递；</w:t>
            </w:r>
          </w:p>
          <w:p>
            <w:pPr>
              <w:pStyle w:val="7"/>
              <w:spacing w:before="2"/>
              <w:ind w:left="107"/>
              <w:rPr>
                <w:sz w:val="21"/>
              </w:rPr>
            </w:pPr>
            <w:r>
              <w:rPr>
                <w:sz w:val="21"/>
              </w:rPr>
              <w:t>在与客户沟通中，及时通知客户，为相关方获取。</w:t>
            </w:r>
          </w:p>
          <w:p>
            <w:pPr>
              <w:pStyle w:val="7"/>
              <w:spacing w:before="57"/>
              <w:ind w:left="107"/>
              <w:rPr>
                <w:sz w:val="21"/>
              </w:rPr>
            </w:pPr>
            <w:r>
              <w:rPr>
                <w:sz w:val="21"/>
              </w:rPr>
              <w:t>上述范围与企业目前经营范围相一致。</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38"/>
              <w:ind w:left="107"/>
              <w:rPr>
                <w:rFonts w:ascii="Times New Roman"/>
                <w:sz w:val="21"/>
              </w:rPr>
            </w:pPr>
            <w:r>
              <w:rPr>
                <w:rFonts w:ascii="Times New Roman"/>
                <w:w w:val="99"/>
                <w:sz w:val="21"/>
              </w:rPr>
              <w:t>4</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4"/>
              </w:rPr>
            </w:pPr>
          </w:p>
          <w:p>
            <w:pPr>
              <w:pStyle w:val="7"/>
              <w:spacing w:line="290" w:lineRule="auto"/>
              <w:ind w:left="106" w:right="99"/>
              <w:jc w:val="both"/>
              <w:rPr>
                <w:sz w:val="21"/>
              </w:rPr>
            </w:pPr>
            <w:r>
              <w:rPr>
                <w:spacing w:val="-24"/>
                <w:sz w:val="21"/>
              </w:rPr>
              <w:t>质 量 管理 体 系及 其 过</w:t>
            </w:r>
            <w:r>
              <w:rPr>
                <w:sz w:val="21"/>
              </w:rPr>
              <w:t>程</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38"/>
              <w:ind w:left="106"/>
              <w:rPr>
                <w:rFonts w:ascii="Times New Roman"/>
                <w:sz w:val="21"/>
              </w:rPr>
            </w:pPr>
            <w:r>
              <w:rPr>
                <w:rFonts w:ascii="Times New Roman"/>
                <w:sz w:val="21"/>
              </w:rPr>
              <w:t>4.4</w:t>
            </w:r>
          </w:p>
        </w:tc>
        <w:tc>
          <w:tcPr>
            <w:tcW w:w="6675" w:type="dxa"/>
          </w:tcPr>
          <w:p>
            <w:pPr>
              <w:pStyle w:val="7"/>
              <w:spacing w:before="29" w:line="290" w:lineRule="auto"/>
              <w:ind w:left="107" w:right="85"/>
              <w:jc w:val="both"/>
              <w:rPr>
                <w:sz w:val="21"/>
              </w:rPr>
            </w:pPr>
            <w:r>
              <w:rPr>
                <w:rFonts w:ascii="Times New Roman" w:eastAsia="Times New Roman"/>
                <w:sz w:val="21"/>
              </w:rPr>
              <w:t>1</w:t>
            </w:r>
            <w:r>
              <w:rPr>
                <w:spacing w:val="-19"/>
                <w:sz w:val="21"/>
              </w:rPr>
              <w:t xml:space="preserve">、公司依据 </w:t>
            </w:r>
            <w:r>
              <w:rPr>
                <w:rFonts w:ascii="Times New Roman" w:eastAsia="Times New Roman"/>
                <w:sz w:val="21"/>
              </w:rPr>
              <w:t xml:space="preserve">GB/T19001-2016 </w:t>
            </w:r>
            <w:r>
              <w:rPr>
                <w:spacing w:val="-32"/>
                <w:sz w:val="21"/>
              </w:rPr>
              <w:t xml:space="preserve">标准，于 </w:t>
            </w:r>
            <w:r>
              <w:rPr>
                <w:rFonts w:ascii="Times New Roman" w:eastAsia="Times New Roman"/>
                <w:sz w:val="21"/>
              </w:rPr>
              <w:t xml:space="preserve">2018 </w:t>
            </w:r>
            <w:r>
              <w:rPr>
                <w:spacing w:val="-28"/>
                <w:sz w:val="21"/>
              </w:rPr>
              <w:t xml:space="preserve">年 </w:t>
            </w:r>
            <w:r>
              <w:rPr>
                <w:rFonts w:ascii="Times New Roman" w:eastAsia="Times New Roman"/>
                <w:sz w:val="21"/>
              </w:rPr>
              <w:t xml:space="preserve">1 </w:t>
            </w:r>
            <w:r>
              <w:rPr>
                <w:spacing w:val="-28"/>
                <w:sz w:val="21"/>
              </w:rPr>
              <w:t xml:space="preserve">月 </w:t>
            </w:r>
            <w:r>
              <w:rPr>
                <w:rFonts w:ascii="Times New Roman" w:eastAsia="Times New Roman"/>
                <w:sz w:val="21"/>
              </w:rPr>
              <w:t xml:space="preserve">1 </w:t>
            </w:r>
            <w:r>
              <w:rPr>
                <w:spacing w:val="-11"/>
                <w:sz w:val="21"/>
              </w:rPr>
              <w:t xml:space="preserve">日建立了 </w:t>
            </w:r>
            <w:r>
              <w:rPr>
                <w:rFonts w:ascii="Times New Roman" w:eastAsia="Times New Roman"/>
                <w:sz w:val="21"/>
              </w:rPr>
              <w:t xml:space="preserve">QMS </w:t>
            </w:r>
            <w:r>
              <w:rPr>
                <w:sz w:val="21"/>
              </w:rPr>
              <w:t>文</w:t>
            </w:r>
            <w:r>
              <w:rPr>
                <w:spacing w:val="1"/>
                <w:sz w:val="21"/>
              </w:rPr>
              <w:t xml:space="preserve">件化体系。遵循 </w:t>
            </w:r>
            <w:r>
              <w:rPr>
                <w:rFonts w:ascii="Times New Roman" w:eastAsia="Times New Roman"/>
                <w:sz w:val="21"/>
              </w:rPr>
              <w:t xml:space="preserve">PDCA  </w:t>
            </w:r>
            <w:r>
              <w:rPr>
                <w:sz w:val="21"/>
              </w:rPr>
              <w:t>方法，识别了标准中所需要的四大过程，确定</w:t>
            </w:r>
            <w:r>
              <w:rPr>
                <w:spacing w:val="-5"/>
                <w:sz w:val="21"/>
              </w:rPr>
              <w:t>了过程的相互顺序和作用：管理职责确定－资源提供－产品实现－测量和改进。</w:t>
            </w:r>
          </w:p>
          <w:p>
            <w:pPr>
              <w:pStyle w:val="7"/>
              <w:spacing w:before="1" w:line="290" w:lineRule="auto"/>
              <w:ind w:left="107" w:right="152"/>
              <w:rPr>
                <w:sz w:val="21"/>
              </w:rPr>
            </w:pPr>
            <w:r>
              <w:rPr>
                <w:rFonts w:ascii="Times New Roman" w:eastAsia="Times New Roman"/>
                <w:w w:val="95"/>
                <w:sz w:val="21"/>
              </w:rPr>
              <w:t>2</w:t>
            </w:r>
            <w:r>
              <w:rPr>
                <w:w w:val="95"/>
                <w:sz w:val="21"/>
              </w:rPr>
              <w:t xml:space="preserve">、公司明确规定产品执行标准（国家、行业标准）和客户要求，并通  </w:t>
            </w:r>
            <w:r>
              <w:rPr>
                <w:sz w:val="21"/>
              </w:rPr>
              <w:t>过各生产工序控制，监视、测量、考核使其达到有效运行。</w:t>
            </w:r>
          </w:p>
          <w:p>
            <w:pPr>
              <w:pStyle w:val="7"/>
              <w:spacing w:before="1" w:line="290" w:lineRule="auto"/>
              <w:ind w:left="107" w:right="97"/>
              <w:jc w:val="both"/>
              <w:rPr>
                <w:sz w:val="21"/>
              </w:rPr>
            </w:pPr>
            <w:r>
              <w:rPr>
                <w:rFonts w:ascii="Times New Roman" w:eastAsia="Times New Roman"/>
                <w:sz w:val="21"/>
              </w:rPr>
              <w:t>3</w:t>
            </w:r>
            <w:r>
              <w:rPr>
                <w:sz w:val="21"/>
              </w:rPr>
              <w:t>、公司编制了质量手册、程序文件及作业管理性文件、记录表格等。</w:t>
            </w:r>
            <w:r>
              <w:rPr>
                <w:spacing w:val="-5"/>
                <w:w w:val="95"/>
                <w:sz w:val="21"/>
              </w:rPr>
              <w:t xml:space="preserve">通过质量手册、程序文件明确各部门职责、权限；资源管理，测量分析  </w:t>
            </w:r>
            <w:r>
              <w:rPr>
                <w:spacing w:val="-5"/>
                <w:sz w:val="21"/>
              </w:rPr>
              <w:t>和改进、运行控制等过程。</w:t>
            </w:r>
          </w:p>
          <w:p>
            <w:pPr>
              <w:pStyle w:val="7"/>
              <w:spacing w:line="290" w:lineRule="auto"/>
              <w:ind w:left="107" w:right="99"/>
              <w:rPr>
                <w:sz w:val="21"/>
              </w:rPr>
            </w:pPr>
            <w:r>
              <w:rPr>
                <w:rFonts w:ascii="Times New Roman" w:eastAsia="Times New Roman"/>
                <w:sz w:val="21"/>
              </w:rPr>
              <w:t>4</w:t>
            </w:r>
            <w:r>
              <w:rPr>
                <w:sz w:val="21"/>
              </w:rPr>
              <w:t>、通过对各主要工序的风险评估，识别，评价并制定相应措施进行风险控制（包括实施过程中所需要的变更</w:t>
            </w:r>
            <w:r>
              <w:rPr>
                <w:spacing w:val="-106"/>
                <w:sz w:val="21"/>
              </w:rPr>
              <w:t>）</w:t>
            </w:r>
            <w:r>
              <w:rPr>
                <w:sz w:val="21"/>
              </w:rPr>
              <w:t>。</w:t>
            </w:r>
          </w:p>
          <w:p>
            <w:pPr>
              <w:pStyle w:val="7"/>
              <w:spacing w:before="2" w:line="290" w:lineRule="auto"/>
              <w:ind w:left="107" w:right="99"/>
              <w:rPr>
                <w:sz w:val="21"/>
              </w:rPr>
            </w:pPr>
            <w:r>
              <w:rPr>
                <w:rFonts w:ascii="Times New Roman" w:eastAsia="Times New Roman"/>
                <w:sz w:val="21"/>
              </w:rPr>
              <w:t>5</w:t>
            </w:r>
            <w:r>
              <w:rPr>
                <w:sz w:val="21"/>
              </w:rPr>
              <w:t>、通过监视、测量和分析结果以及内审，管理评审等达到持续改进的目的。</w:t>
            </w:r>
          </w:p>
          <w:p>
            <w:pPr>
              <w:pStyle w:val="7"/>
              <w:spacing w:line="268" w:lineRule="exact"/>
              <w:ind w:left="107"/>
              <w:rPr>
                <w:sz w:val="21"/>
              </w:rPr>
            </w:pPr>
            <w:r>
              <w:rPr>
                <w:rFonts w:ascii="Times New Roman" w:eastAsia="Times New Roman"/>
                <w:sz w:val="21"/>
              </w:rPr>
              <w:t>6</w:t>
            </w:r>
            <w:r>
              <w:rPr>
                <w:sz w:val="21"/>
              </w:rPr>
              <w:t>、经识别外包过程：产品的运输、镀锌、注塑。</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
              <w:rPr>
                <w:rFonts w:ascii="Times New Roman"/>
                <w:sz w:val="29"/>
              </w:rPr>
            </w:pPr>
          </w:p>
          <w:p>
            <w:pPr>
              <w:pStyle w:val="7"/>
              <w:ind w:left="107"/>
              <w:rPr>
                <w:rFonts w:ascii="Times New Roman"/>
                <w:sz w:val="21"/>
              </w:rPr>
            </w:pPr>
            <w:r>
              <w:rPr>
                <w:rFonts w:ascii="Times New Roman"/>
                <w:w w:val="99"/>
                <w:sz w:val="21"/>
              </w:rPr>
              <w:t>5</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1"/>
              </w:rPr>
            </w:pPr>
          </w:p>
          <w:p>
            <w:pPr>
              <w:pStyle w:val="7"/>
              <w:spacing w:before="1" w:line="290" w:lineRule="auto"/>
              <w:ind w:left="106" w:right="99"/>
              <w:rPr>
                <w:sz w:val="21"/>
              </w:rPr>
            </w:pPr>
            <w:r>
              <w:rPr>
                <w:spacing w:val="-24"/>
                <w:sz w:val="21"/>
              </w:rPr>
              <w:t>管 理 承</w:t>
            </w:r>
            <w:r>
              <w:rPr>
                <w:sz w:val="21"/>
              </w:rPr>
              <w:t>诺总则</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
              <w:rPr>
                <w:rFonts w:ascii="Times New Roman"/>
                <w:sz w:val="29"/>
              </w:rPr>
            </w:pPr>
          </w:p>
          <w:p>
            <w:pPr>
              <w:pStyle w:val="7"/>
              <w:ind w:left="106"/>
              <w:rPr>
                <w:rFonts w:ascii="Times New Roman"/>
                <w:sz w:val="21"/>
              </w:rPr>
            </w:pPr>
            <w:r>
              <w:rPr>
                <w:rFonts w:ascii="Times New Roman"/>
                <w:sz w:val="21"/>
              </w:rPr>
              <w:t>5.1.1</w:t>
            </w:r>
          </w:p>
        </w:tc>
        <w:tc>
          <w:tcPr>
            <w:tcW w:w="6675" w:type="dxa"/>
          </w:tcPr>
          <w:p>
            <w:pPr>
              <w:pStyle w:val="7"/>
              <w:spacing w:before="27"/>
              <w:ind w:left="107"/>
              <w:rPr>
                <w:sz w:val="21"/>
              </w:rPr>
            </w:pPr>
            <w:r>
              <w:rPr>
                <w:rFonts w:ascii="Times New Roman" w:eastAsia="Times New Roman"/>
                <w:sz w:val="21"/>
              </w:rPr>
              <w:t>1.</w:t>
            </w:r>
            <w:r>
              <w:rPr>
                <w:sz w:val="21"/>
              </w:rPr>
              <w:t>总经理定期召开质量例会，通过会议形式向员工传达：</w:t>
            </w:r>
          </w:p>
          <w:p>
            <w:pPr>
              <w:pStyle w:val="7"/>
              <w:numPr>
                <w:ilvl w:val="0"/>
                <w:numId w:val="3"/>
              </w:numPr>
              <w:tabs>
                <w:tab w:val="left" w:pos="357"/>
              </w:tabs>
              <w:spacing w:before="57" w:after="0" w:line="240" w:lineRule="auto"/>
              <w:ind w:left="356" w:right="0" w:hanging="250"/>
              <w:jc w:val="left"/>
              <w:rPr>
                <w:sz w:val="21"/>
              </w:rPr>
            </w:pPr>
            <w:r>
              <w:rPr>
                <w:sz w:val="21"/>
              </w:rPr>
              <w:t>顾客要求；</w:t>
            </w:r>
          </w:p>
          <w:p>
            <w:pPr>
              <w:pStyle w:val="7"/>
              <w:numPr>
                <w:ilvl w:val="0"/>
                <w:numId w:val="3"/>
              </w:numPr>
              <w:tabs>
                <w:tab w:val="left" w:pos="369"/>
              </w:tabs>
              <w:spacing w:before="57" w:after="0" w:line="240" w:lineRule="auto"/>
              <w:ind w:left="368" w:right="0" w:hanging="262"/>
              <w:jc w:val="left"/>
              <w:rPr>
                <w:sz w:val="21"/>
              </w:rPr>
            </w:pPr>
            <w:r>
              <w:rPr>
                <w:sz w:val="21"/>
              </w:rPr>
              <w:t>相关的国家法律，法规要求；</w:t>
            </w:r>
          </w:p>
          <w:p>
            <w:pPr>
              <w:pStyle w:val="7"/>
              <w:spacing w:before="58"/>
              <w:ind w:left="107"/>
              <w:rPr>
                <w:sz w:val="21"/>
              </w:rPr>
            </w:pPr>
            <w:r>
              <w:rPr>
                <w:rFonts w:ascii="Times New Roman" w:eastAsia="Times New Roman"/>
                <w:sz w:val="21"/>
              </w:rPr>
              <w:t xml:space="preserve">c . </w:t>
            </w:r>
            <w:r>
              <w:rPr>
                <w:sz w:val="21"/>
              </w:rPr>
              <w:t>产品执行的标准及客户要求；</w:t>
            </w:r>
          </w:p>
          <w:p>
            <w:pPr>
              <w:pStyle w:val="7"/>
              <w:spacing w:before="57"/>
              <w:ind w:left="107"/>
              <w:rPr>
                <w:sz w:val="21"/>
              </w:rPr>
            </w:pPr>
            <w:r>
              <w:rPr>
                <w:rFonts w:ascii="Times New Roman" w:eastAsia="Times New Roman"/>
                <w:sz w:val="21"/>
              </w:rPr>
              <w:t xml:space="preserve">d. </w:t>
            </w:r>
            <w:r>
              <w:rPr>
                <w:sz w:val="21"/>
              </w:rPr>
              <w:t>当前的形式和任务。</w:t>
            </w:r>
          </w:p>
          <w:p>
            <w:pPr>
              <w:pStyle w:val="7"/>
              <w:numPr>
                <w:ilvl w:val="0"/>
                <w:numId w:val="4"/>
              </w:numPr>
              <w:tabs>
                <w:tab w:val="left" w:pos="267"/>
              </w:tabs>
              <w:spacing w:before="57" w:after="0" w:line="240" w:lineRule="auto"/>
              <w:ind w:left="266" w:right="0" w:hanging="160"/>
              <w:jc w:val="left"/>
              <w:rPr>
                <w:sz w:val="21"/>
              </w:rPr>
            </w:pPr>
            <w:r>
              <w:rPr>
                <w:spacing w:val="-1"/>
                <w:w w:val="99"/>
                <w:sz w:val="21"/>
              </w:rPr>
              <w:t>由总经理批准制定了质量方针，质量目标（</w:t>
            </w:r>
            <w:r>
              <w:rPr>
                <w:spacing w:val="1"/>
                <w:w w:val="99"/>
                <w:sz w:val="21"/>
              </w:rPr>
              <w:t>详见</w:t>
            </w:r>
            <w:r>
              <w:rPr>
                <w:sz w:val="21"/>
              </w:rPr>
              <w:t xml:space="preserve"> </w:t>
            </w:r>
            <w:r>
              <w:rPr>
                <w:rFonts w:ascii="Times New Roman" w:eastAsia="Times New Roman"/>
                <w:spacing w:val="1"/>
                <w:w w:val="99"/>
                <w:sz w:val="21"/>
              </w:rPr>
              <w:t>5</w:t>
            </w:r>
            <w:r>
              <w:rPr>
                <w:rFonts w:ascii="Times New Roman" w:eastAsia="Times New Roman"/>
                <w:w w:val="99"/>
                <w:sz w:val="21"/>
              </w:rPr>
              <w:t>.2</w:t>
            </w:r>
            <w:r>
              <w:rPr>
                <w:rFonts w:ascii="Times New Roman" w:eastAsia="Times New Roman"/>
                <w:spacing w:val="-1"/>
                <w:sz w:val="21"/>
              </w:rPr>
              <w:t xml:space="preserve">  </w:t>
            </w:r>
            <w:r>
              <w:rPr>
                <w:spacing w:val="2"/>
                <w:w w:val="99"/>
                <w:sz w:val="21"/>
              </w:rPr>
              <w:t>，</w:t>
            </w:r>
            <w:r>
              <w:rPr>
                <w:rFonts w:ascii="Times New Roman" w:eastAsia="Times New Roman"/>
                <w:spacing w:val="1"/>
                <w:w w:val="99"/>
                <w:sz w:val="21"/>
              </w:rPr>
              <w:t>6</w:t>
            </w:r>
            <w:r>
              <w:rPr>
                <w:rFonts w:ascii="Times New Roman" w:eastAsia="Times New Roman"/>
                <w:w w:val="99"/>
                <w:sz w:val="21"/>
              </w:rPr>
              <w:t>.2</w:t>
            </w:r>
            <w:r>
              <w:rPr>
                <w:rFonts w:ascii="Times New Roman" w:eastAsia="Times New Roman"/>
                <w:spacing w:val="-2"/>
                <w:sz w:val="21"/>
              </w:rPr>
              <w:t xml:space="preserve"> </w:t>
            </w:r>
            <w:r>
              <w:rPr>
                <w:w w:val="99"/>
                <w:sz w:val="21"/>
              </w:rPr>
              <w:t>记录</w:t>
            </w:r>
            <w:r>
              <w:rPr>
                <w:spacing w:val="-104"/>
                <w:w w:val="99"/>
                <w:sz w:val="21"/>
              </w:rPr>
              <w:t>）</w:t>
            </w:r>
            <w:r>
              <w:rPr>
                <w:w w:val="99"/>
                <w:sz w:val="21"/>
              </w:rPr>
              <w:t>；</w:t>
            </w:r>
          </w:p>
          <w:p>
            <w:pPr>
              <w:pStyle w:val="7"/>
              <w:numPr>
                <w:ilvl w:val="0"/>
                <w:numId w:val="4"/>
              </w:numPr>
              <w:tabs>
                <w:tab w:val="left" w:pos="267"/>
              </w:tabs>
              <w:spacing w:before="55" w:after="0" w:line="240" w:lineRule="auto"/>
              <w:ind w:left="266" w:right="0" w:hanging="160"/>
              <w:jc w:val="left"/>
              <w:rPr>
                <w:sz w:val="21"/>
              </w:rPr>
            </w:pPr>
            <w:r>
              <w:rPr>
                <w:spacing w:val="-14"/>
                <w:sz w:val="21"/>
              </w:rPr>
              <w:t xml:space="preserve">公司于 </w:t>
            </w:r>
            <w:r>
              <w:rPr>
                <w:rFonts w:ascii="Times New Roman" w:eastAsia="Times New Roman"/>
                <w:sz w:val="21"/>
              </w:rPr>
              <w:t>20</w:t>
            </w:r>
            <w:r>
              <w:rPr>
                <w:rFonts w:hint="eastAsia" w:ascii="Times New Roman"/>
                <w:sz w:val="21"/>
                <w:lang w:val="en-US" w:eastAsia="zh-CN"/>
              </w:rPr>
              <w:t>20</w:t>
            </w:r>
            <w:r>
              <w:rPr>
                <w:spacing w:val="-27"/>
                <w:sz w:val="21"/>
              </w:rPr>
              <w:t xml:space="preserve">年 </w:t>
            </w:r>
            <w:r>
              <w:rPr>
                <w:rFonts w:hint="eastAsia" w:ascii="Times New Roman"/>
                <w:sz w:val="21"/>
                <w:lang w:val="en-US" w:eastAsia="zh-CN"/>
              </w:rPr>
              <w:t>5</w:t>
            </w:r>
            <w:r>
              <w:rPr>
                <w:rFonts w:ascii="Times New Roman" w:eastAsia="Times New Roman"/>
                <w:spacing w:val="1"/>
                <w:sz w:val="21"/>
              </w:rPr>
              <w:t xml:space="preserve"> </w:t>
            </w:r>
            <w:r>
              <w:rPr>
                <w:spacing w:val="-27"/>
                <w:sz w:val="21"/>
              </w:rPr>
              <w:t xml:space="preserve">月 </w:t>
            </w:r>
            <w:r>
              <w:rPr>
                <w:rFonts w:ascii="Times New Roman" w:eastAsia="Times New Roman"/>
                <w:sz w:val="21"/>
              </w:rPr>
              <w:t>2</w:t>
            </w:r>
            <w:r>
              <w:rPr>
                <w:rFonts w:hint="eastAsia" w:ascii="Times New Roman"/>
                <w:sz w:val="21"/>
                <w:lang w:val="en-US" w:eastAsia="zh-CN"/>
              </w:rPr>
              <w:t>6</w:t>
            </w:r>
            <w:r>
              <w:rPr>
                <w:sz w:val="21"/>
              </w:rPr>
              <w:t>日进行了管理评审。</w:t>
            </w:r>
          </w:p>
          <w:p>
            <w:pPr>
              <w:pStyle w:val="7"/>
              <w:numPr>
                <w:ilvl w:val="0"/>
                <w:numId w:val="4"/>
              </w:numPr>
              <w:tabs>
                <w:tab w:val="left" w:pos="267"/>
              </w:tabs>
              <w:spacing w:before="58" w:after="0" w:line="240" w:lineRule="auto"/>
              <w:ind w:left="266" w:right="0" w:hanging="160"/>
              <w:jc w:val="left"/>
              <w:rPr>
                <w:sz w:val="21"/>
              </w:rPr>
            </w:pPr>
            <w:r>
              <w:rPr>
                <w:sz w:val="21"/>
              </w:rPr>
              <w:t>通过风险评估、识别，达到风险的有效控制；</w:t>
            </w:r>
          </w:p>
          <w:p>
            <w:pPr>
              <w:pStyle w:val="7"/>
              <w:numPr>
                <w:ilvl w:val="0"/>
                <w:numId w:val="4"/>
              </w:numPr>
              <w:tabs>
                <w:tab w:val="left" w:pos="267"/>
              </w:tabs>
              <w:spacing w:before="57" w:after="0" w:line="240" w:lineRule="auto"/>
              <w:ind w:left="266" w:right="0" w:hanging="160"/>
              <w:jc w:val="left"/>
              <w:rPr>
                <w:sz w:val="21"/>
              </w:rPr>
            </w:pPr>
            <w:r>
              <w:rPr>
                <w:sz w:val="21"/>
              </w:rPr>
              <w:t>从人力资源，工作环境，设备能力，资金保证确保体系有效运行。</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41" w:type="dxa"/>
          </w:tcPr>
          <w:p>
            <w:pPr>
              <w:pStyle w:val="7"/>
              <w:rPr>
                <w:rFonts w:ascii="Times New Roman"/>
                <w:sz w:val="22"/>
              </w:rPr>
            </w:pPr>
          </w:p>
          <w:p>
            <w:pPr>
              <w:pStyle w:val="7"/>
              <w:spacing w:before="9"/>
              <w:rPr>
                <w:rFonts w:ascii="Times New Roman"/>
                <w:sz w:val="28"/>
              </w:rPr>
            </w:pPr>
          </w:p>
          <w:p>
            <w:pPr>
              <w:pStyle w:val="7"/>
              <w:ind w:left="107"/>
              <w:rPr>
                <w:rFonts w:ascii="Times New Roman"/>
                <w:sz w:val="21"/>
              </w:rPr>
            </w:pPr>
            <w:r>
              <w:rPr>
                <w:rFonts w:ascii="Times New Roman"/>
                <w:w w:val="99"/>
                <w:sz w:val="21"/>
              </w:rPr>
              <w:t>6</w:t>
            </w:r>
          </w:p>
        </w:tc>
        <w:tc>
          <w:tcPr>
            <w:tcW w:w="960" w:type="dxa"/>
          </w:tcPr>
          <w:p>
            <w:pPr>
              <w:pStyle w:val="7"/>
              <w:spacing w:before="2"/>
              <w:rPr>
                <w:rFonts w:ascii="Times New Roman"/>
                <w:sz w:val="21"/>
              </w:rPr>
            </w:pPr>
          </w:p>
          <w:p>
            <w:pPr>
              <w:pStyle w:val="7"/>
              <w:spacing w:line="290" w:lineRule="auto"/>
              <w:ind w:left="106" w:right="99"/>
              <w:jc w:val="both"/>
              <w:rPr>
                <w:sz w:val="21"/>
              </w:rPr>
            </w:pPr>
            <w:r>
              <w:rPr>
                <w:spacing w:val="-24"/>
                <w:sz w:val="21"/>
              </w:rPr>
              <w:t>以 顾 客为 关 注</w:t>
            </w:r>
            <w:r>
              <w:rPr>
                <w:sz w:val="21"/>
              </w:rPr>
              <w:t>焦点</w:t>
            </w:r>
          </w:p>
        </w:tc>
        <w:tc>
          <w:tcPr>
            <w:tcW w:w="825" w:type="dxa"/>
          </w:tcPr>
          <w:p>
            <w:pPr>
              <w:pStyle w:val="7"/>
              <w:rPr>
                <w:rFonts w:ascii="Times New Roman"/>
                <w:sz w:val="22"/>
              </w:rPr>
            </w:pPr>
          </w:p>
          <w:p>
            <w:pPr>
              <w:pStyle w:val="7"/>
              <w:spacing w:before="9"/>
              <w:rPr>
                <w:rFonts w:ascii="Times New Roman"/>
                <w:sz w:val="28"/>
              </w:rPr>
            </w:pPr>
          </w:p>
          <w:p>
            <w:pPr>
              <w:pStyle w:val="7"/>
              <w:ind w:left="106"/>
              <w:rPr>
                <w:rFonts w:ascii="Times New Roman"/>
                <w:sz w:val="21"/>
              </w:rPr>
            </w:pPr>
            <w:r>
              <w:rPr>
                <w:rFonts w:ascii="Times New Roman"/>
                <w:sz w:val="21"/>
              </w:rPr>
              <w:t>5.1.2</w:t>
            </w:r>
          </w:p>
        </w:tc>
        <w:tc>
          <w:tcPr>
            <w:tcW w:w="6675" w:type="dxa"/>
          </w:tcPr>
          <w:p>
            <w:pPr>
              <w:pStyle w:val="7"/>
              <w:spacing w:before="80" w:line="290" w:lineRule="auto"/>
              <w:ind w:left="107" w:right="-15"/>
              <w:rPr>
                <w:sz w:val="21"/>
              </w:rPr>
            </w:pPr>
            <w:r>
              <w:rPr>
                <w:spacing w:val="-5"/>
                <w:sz w:val="21"/>
              </w:rPr>
              <w:t>通过确定顾客相关要求，提供相应产品与相关服务，对顾客使用情况进</w:t>
            </w:r>
            <w:r>
              <w:rPr>
                <w:spacing w:val="-14"/>
                <w:w w:val="95"/>
                <w:sz w:val="21"/>
              </w:rPr>
              <w:t xml:space="preserve">行跟踪调查；并对顾客满意度感受进行测量与分析，以改进产品与服务。  </w:t>
            </w:r>
            <w:r>
              <w:rPr>
                <w:spacing w:val="-16"/>
                <w:sz w:val="21"/>
              </w:rPr>
              <w:t>并策划和规定了由供销部定期对顾客实施满意度测评，从各方面提高顾</w:t>
            </w:r>
            <w:r>
              <w:rPr>
                <w:spacing w:val="-19"/>
                <w:sz w:val="21"/>
              </w:rPr>
              <w:t xml:space="preserve">客的满意度。具体见供销部 </w:t>
            </w:r>
            <w:r>
              <w:rPr>
                <w:rFonts w:ascii="Times New Roman" w:eastAsia="Times New Roman"/>
                <w:sz w:val="21"/>
              </w:rPr>
              <w:t>9.1.2</w:t>
            </w:r>
            <w:r>
              <w:rPr>
                <w:rFonts w:ascii="Times New Roman" w:eastAsia="Times New Roman"/>
                <w:spacing w:val="51"/>
                <w:sz w:val="21"/>
              </w:rPr>
              <w:t xml:space="preserve"> </w:t>
            </w:r>
            <w:r>
              <w:rPr>
                <w:sz w:val="21"/>
              </w:rPr>
              <w:t>条款审核记录。</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541" w:type="dxa"/>
          </w:tcPr>
          <w:p>
            <w:pPr>
              <w:pStyle w:val="7"/>
              <w:rPr>
                <w:rFonts w:ascii="Times New Roman"/>
                <w:sz w:val="22"/>
              </w:rPr>
            </w:pPr>
          </w:p>
          <w:p>
            <w:pPr>
              <w:pStyle w:val="7"/>
              <w:spacing w:before="10"/>
              <w:rPr>
                <w:rFonts w:ascii="Times New Roman"/>
                <w:sz w:val="28"/>
              </w:rPr>
            </w:pPr>
          </w:p>
          <w:p>
            <w:pPr>
              <w:pStyle w:val="7"/>
              <w:ind w:left="107"/>
              <w:rPr>
                <w:rFonts w:ascii="Times New Roman"/>
                <w:sz w:val="21"/>
              </w:rPr>
            </w:pPr>
            <w:r>
              <w:rPr>
                <w:rFonts w:ascii="Times New Roman"/>
                <w:w w:val="99"/>
                <w:sz w:val="21"/>
              </w:rPr>
              <w:t>7</w:t>
            </w:r>
          </w:p>
        </w:tc>
        <w:tc>
          <w:tcPr>
            <w:tcW w:w="960" w:type="dxa"/>
          </w:tcPr>
          <w:p>
            <w:pPr>
              <w:pStyle w:val="7"/>
              <w:rPr>
                <w:rFonts w:ascii="Times New Roman"/>
                <w:sz w:val="20"/>
              </w:rPr>
            </w:pPr>
          </w:p>
          <w:p>
            <w:pPr>
              <w:pStyle w:val="7"/>
              <w:spacing w:before="178" w:line="290" w:lineRule="auto"/>
              <w:ind w:left="106" w:right="99"/>
              <w:rPr>
                <w:sz w:val="21"/>
              </w:rPr>
            </w:pPr>
            <w:r>
              <w:rPr>
                <w:spacing w:val="-24"/>
                <w:sz w:val="21"/>
              </w:rPr>
              <w:t>质 量 方</w:t>
            </w:r>
            <w:r>
              <w:rPr>
                <w:sz w:val="21"/>
              </w:rPr>
              <w:t>针</w:t>
            </w:r>
          </w:p>
        </w:tc>
        <w:tc>
          <w:tcPr>
            <w:tcW w:w="825" w:type="dxa"/>
          </w:tcPr>
          <w:p>
            <w:pPr>
              <w:pStyle w:val="7"/>
              <w:rPr>
                <w:rFonts w:ascii="Times New Roman"/>
                <w:sz w:val="22"/>
              </w:rPr>
            </w:pPr>
          </w:p>
          <w:p>
            <w:pPr>
              <w:pStyle w:val="7"/>
              <w:spacing w:before="10"/>
              <w:rPr>
                <w:rFonts w:ascii="Times New Roman"/>
                <w:sz w:val="28"/>
              </w:rPr>
            </w:pPr>
          </w:p>
          <w:p>
            <w:pPr>
              <w:pStyle w:val="7"/>
              <w:ind w:left="106"/>
              <w:rPr>
                <w:rFonts w:ascii="Times New Roman"/>
                <w:sz w:val="21"/>
              </w:rPr>
            </w:pPr>
            <w:r>
              <w:rPr>
                <w:rFonts w:ascii="Times New Roman"/>
                <w:sz w:val="21"/>
              </w:rPr>
              <w:t>5.2</w:t>
            </w:r>
          </w:p>
        </w:tc>
        <w:tc>
          <w:tcPr>
            <w:tcW w:w="6675" w:type="dxa"/>
          </w:tcPr>
          <w:p>
            <w:pPr>
              <w:pStyle w:val="7"/>
              <w:numPr>
                <w:ilvl w:val="0"/>
                <w:numId w:val="5"/>
              </w:numPr>
              <w:tabs>
                <w:tab w:val="left" w:pos="267"/>
              </w:tabs>
              <w:spacing w:before="81" w:after="0" w:line="240" w:lineRule="auto"/>
              <w:ind w:left="266" w:right="0" w:hanging="160"/>
              <w:jc w:val="left"/>
              <w:rPr>
                <w:sz w:val="21"/>
              </w:rPr>
            </w:pPr>
            <w:r>
              <w:rPr>
                <w:sz w:val="21"/>
              </w:rPr>
              <w:t>质量方针：严格管理、不断创新、持续改善、用户满意。</w:t>
            </w:r>
          </w:p>
          <w:p>
            <w:pPr>
              <w:pStyle w:val="7"/>
              <w:numPr>
                <w:ilvl w:val="0"/>
                <w:numId w:val="5"/>
              </w:numPr>
              <w:tabs>
                <w:tab w:val="left" w:pos="267"/>
              </w:tabs>
              <w:spacing w:before="57" w:after="0" w:line="240" w:lineRule="auto"/>
              <w:ind w:left="266" w:right="0" w:hanging="160"/>
              <w:jc w:val="left"/>
              <w:rPr>
                <w:sz w:val="21"/>
              </w:rPr>
            </w:pPr>
            <w:r>
              <w:rPr>
                <w:sz w:val="21"/>
              </w:rPr>
              <w:t>质量方针与企业的经营宗旨相适应，协调一致；</w:t>
            </w:r>
          </w:p>
          <w:p>
            <w:pPr>
              <w:pStyle w:val="7"/>
              <w:numPr>
                <w:ilvl w:val="0"/>
                <w:numId w:val="5"/>
              </w:numPr>
              <w:tabs>
                <w:tab w:val="left" w:pos="267"/>
              </w:tabs>
              <w:spacing w:before="58" w:after="0" w:line="288" w:lineRule="auto"/>
              <w:ind w:left="107" w:right="97" w:firstLine="0"/>
              <w:jc w:val="left"/>
              <w:rPr>
                <w:sz w:val="21"/>
              </w:rPr>
            </w:pPr>
            <w:r>
              <w:rPr>
                <w:w w:val="95"/>
                <w:sz w:val="21"/>
              </w:rPr>
              <w:t xml:space="preserve">通过会议传达，沟通，让全体员工理解执行。并定期进行评审（一般  </w:t>
            </w:r>
            <w:r>
              <w:rPr>
                <w:sz w:val="21"/>
              </w:rPr>
              <w:t>一年一次</w:t>
            </w:r>
            <w:r>
              <w:rPr>
                <w:spacing w:val="-104"/>
                <w:sz w:val="21"/>
              </w:rPr>
              <w:t>）</w:t>
            </w:r>
            <w:r>
              <w:rPr>
                <w:sz w:val="21"/>
              </w:rPr>
              <w:t>。</w:t>
            </w:r>
          </w:p>
        </w:tc>
        <w:tc>
          <w:tcPr>
            <w:tcW w:w="888" w:type="dxa"/>
          </w:tcPr>
          <w:p>
            <w:pPr>
              <w:pStyle w:val="7"/>
              <w:rPr>
                <w:rFonts w:ascii="Times New Roman"/>
                <w:sz w:val="20"/>
              </w:rPr>
            </w:pPr>
          </w:p>
        </w:tc>
      </w:tr>
    </w:tbl>
    <w:p>
      <w:pPr>
        <w:spacing w:after="0"/>
        <w:rPr>
          <w:rFonts w:ascii="Times New Roman"/>
          <w:sz w:val="20"/>
        </w:rPr>
        <w:sectPr>
          <w:pgSz w:w="11910" w:h="16840"/>
          <w:pgMar w:top="1820" w:right="920" w:bottom="1400" w:left="860" w:header="1140" w:footer="1194"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9"/>
              </w:rPr>
            </w:pPr>
          </w:p>
          <w:p>
            <w:pPr>
              <w:pStyle w:val="7"/>
              <w:ind w:left="107"/>
              <w:rPr>
                <w:rFonts w:ascii="Times New Roman"/>
                <w:sz w:val="21"/>
              </w:rPr>
            </w:pPr>
            <w:r>
              <w:rPr>
                <w:rFonts w:ascii="Times New Roman"/>
                <w:w w:val="99"/>
                <w:sz w:val="21"/>
              </w:rPr>
              <w:t>8</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7"/>
              </w:rPr>
            </w:pPr>
          </w:p>
          <w:p>
            <w:pPr>
              <w:pStyle w:val="7"/>
              <w:spacing w:before="1" w:line="290" w:lineRule="auto"/>
              <w:ind w:left="106" w:right="97"/>
              <w:jc w:val="both"/>
              <w:rPr>
                <w:sz w:val="21"/>
              </w:rPr>
            </w:pPr>
            <w:r>
              <w:rPr>
                <w:spacing w:val="-23"/>
                <w:sz w:val="21"/>
              </w:rPr>
              <w:t>组 织 的</w:t>
            </w:r>
            <w:r>
              <w:rPr>
                <w:spacing w:val="-28"/>
                <w:sz w:val="21"/>
              </w:rPr>
              <w:t>岗位、职</w:t>
            </w:r>
            <w:r>
              <w:rPr>
                <w:sz w:val="21"/>
              </w:rPr>
              <w:t>责权限</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9"/>
              </w:rPr>
            </w:pPr>
          </w:p>
          <w:p>
            <w:pPr>
              <w:pStyle w:val="7"/>
              <w:ind w:left="106"/>
              <w:rPr>
                <w:rFonts w:ascii="Times New Roman"/>
                <w:sz w:val="21"/>
              </w:rPr>
            </w:pPr>
            <w:r>
              <w:rPr>
                <w:rFonts w:ascii="Times New Roman"/>
                <w:sz w:val="21"/>
              </w:rPr>
              <w:t>5.3</w:t>
            </w:r>
          </w:p>
        </w:tc>
        <w:tc>
          <w:tcPr>
            <w:tcW w:w="6675" w:type="dxa"/>
          </w:tcPr>
          <w:p>
            <w:pPr>
              <w:pStyle w:val="7"/>
              <w:spacing w:before="28" w:line="290" w:lineRule="auto"/>
              <w:ind w:left="107" w:right="97"/>
              <w:rPr>
                <w:sz w:val="21"/>
              </w:rPr>
            </w:pPr>
            <w:r>
              <w:rPr>
                <w:spacing w:val="-4"/>
                <w:w w:val="95"/>
                <w:sz w:val="21"/>
              </w:rPr>
              <w:t>公司质量管理体系覆盖的部门包括：管理层、办公室、供销部、生产技</w:t>
            </w:r>
            <w:r>
              <w:rPr>
                <w:rFonts w:hint="eastAsia"/>
                <w:spacing w:val="-4"/>
                <w:w w:val="95"/>
                <w:sz w:val="21"/>
                <w:lang w:val="en-US" w:eastAsia="zh-CN"/>
              </w:rPr>
              <w:t>术</w:t>
            </w:r>
            <w:r>
              <w:rPr>
                <w:spacing w:val="-4"/>
                <w:sz w:val="21"/>
              </w:rPr>
              <w:t>部，部门划分尚可。</w:t>
            </w:r>
          </w:p>
          <w:p>
            <w:pPr>
              <w:pStyle w:val="7"/>
              <w:spacing w:line="290" w:lineRule="auto"/>
              <w:ind w:left="107" w:right="-15"/>
              <w:rPr>
                <w:sz w:val="21"/>
              </w:rPr>
            </w:pPr>
            <w:r>
              <w:rPr>
                <w:spacing w:val="-7"/>
                <w:sz w:val="21"/>
              </w:rPr>
              <w:t>在《质量手册》及《岗位职责和岗位任职要求》中规定了各部门及主要</w:t>
            </w:r>
            <w:r>
              <w:rPr>
                <w:spacing w:val="-11"/>
                <w:sz w:val="21"/>
              </w:rPr>
              <w:t>岗位人员的工作职责、作用、责任、权限，职责包括了标准要求的所有</w:t>
            </w:r>
            <w:r>
              <w:rPr>
                <w:spacing w:val="-14"/>
                <w:sz w:val="21"/>
              </w:rPr>
              <w:t>要求，充分适宜，上述文件通过发放的形成传达到相关部门和人员。 包</w:t>
            </w:r>
            <w:r>
              <w:rPr>
                <w:spacing w:val="-17"/>
                <w:sz w:val="21"/>
              </w:rPr>
              <w:t>括各级管理者做出的相关责任的承诺等。查相关制度包括办公室管理制</w:t>
            </w:r>
            <w:r>
              <w:rPr>
                <w:spacing w:val="-15"/>
                <w:w w:val="95"/>
                <w:sz w:val="21"/>
              </w:rPr>
              <w:t xml:space="preserve">度、生产设备维护保养制度等，基本明确了各级人员的质量管理职责等。  </w:t>
            </w:r>
            <w:r>
              <w:rPr>
                <w:spacing w:val="-15"/>
                <w:sz w:val="21"/>
              </w:rPr>
              <w:t>确认公司目前人力资源、基础设施、财力、信息等资源均能保证。</w:t>
            </w:r>
          </w:p>
          <w:p>
            <w:pPr>
              <w:pStyle w:val="7"/>
              <w:spacing w:before="2"/>
              <w:ind w:left="107"/>
              <w:rPr>
                <w:sz w:val="21"/>
              </w:rPr>
            </w:pPr>
            <w:r>
              <w:rPr>
                <w:sz w:val="21"/>
              </w:rPr>
              <w:t xml:space="preserve">详见各部门 </w:t>
            </w:r>
            <w:r>
              <w:rPr>
                <w:rFonts w:ascii="Times New Roman" w:eastAsia="Times New Roman"/>
                <w:sz w:val="21"/>
              </w:rPr>
              <w:t xml:space="preserve">5.3 </w:t>
            </w:r>
            <w:r>
              <w:rPr>
                <w:sz w:val="21"/>
              </w:rPr>
              <w:t>条款审核记录。</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0"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3"/>
              <w:rPr>
                <w:rFonts w:ascii="Times New Roman"/>
                <w:sz w:val="21"/>
              </w:rPr>
            </w:pPr>
          </w:p>
          <w:p>
            <w:pPr>
              <w:pStyle w:val="7"/>
              <w:ind w:left="107"/>
              <w:rPr>
                <w:rFonts w:ascii="Times New Roman"/>
                <w:sz w:val="21"/>
              </w:rPr>
            </w:pPr>
            <w:r>
              <w:rPr>
                <w:rFonts w:ascii="Times New Roman"/>
                <w:w w:val="99"/>
                <w:sz w:val="21"/>
              </w:rPr>
              <w:t>9</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90" w:lineRule="auto"/>
              <w:ind w:left="106" w:right="99"/>
              <w:jc w:val="both"/>
              <w:rPr>
                <w:sz w:val="21"/>
              </w:rPr>
            </w:pPr>
            <w:r>
              <w:rPr>
                <w:spacing w:val="-24"/>
                <w:sz w:val="21"/>
              </w:rPr>
              <w:t>应 对 风险 和 机会 的 策</w:t>
            </w:r>
            <w:r>
              <w:rPr>
                <w:sz w:val="21"/>
              </w:rPr>
              <w:t>划</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3"/>
              <w:rPr>
                <w:rFonts w:ascii="Times New Roman"/>
                <w:sz w:val="21"/>
              </w:rPr>
            </w:pPr>
          </w:p>
          <w:p>
            <w:pPr>
              <w:pStyle w:val="7"/>
              <w:ind w:left="106"/>
              <w:rPr>
                <w:rFonts w:ascii="Times New Roman"/>
                <w:sz w:val="21"/>
              </w:rPr>
            </w:pPr>
            <w:r>
              <w:rPr>
                <w:rFonts w:ascii="Times New Roman"/>
                <w:sz w:val="21"/>
              </w:rPr>
              <w:t>6.1</w:t>
            </w:r>
          </w:p>
        </w:tc>
        <w:tc>
          <w:tcPr>
            <w:tcW w:w="6675" w:type="dxa"/>
          </w:tcPr>
          <w:p>
            <w:pPr>
              <w:pStyle w:val="7"/>
              <w:spacing w:before="27" w:line="290" w:lineRule="auto"/>
              <w:ind w:left="107" w:right="46"/>
              <w:jc w:val="both"/>
              <w:rPr>
                <w:sz w:val="21"/>
              </w:rPr>
            </w:pPr>
            <w:r>
              <w:rPr>
                <w:spacing w:val="-17"/>
                <w:sz w:val="21"/>
              </w:rPr>
              <w:t>编制了《风险和机遇控制程序》。查见《风险和机遇评估分析表》，确定</w:t>
            </w:r>
            <w:r>
              <w:rPr>
                <w:spacing w:val="-15"/>
                <w:sz w:val="21"/>
              </w:rPr>
              <w:t>了组织需应对的风险和机遇。如：原材料供应，成本不稳定的风险，通</w:t>
            </w:r>
            <w:r>
              <w:rPr>
                <w:spacing w:val="-37"/>
                <w:sz w:val="21"/>
              </w:rPr>
              <w:t xml:space="preserve">过 </w:t>
            </w:r>
            <w:r>
              <w:rPr>
                <w:rFonts w:ascii="Times New Roman" w:eastAsia="Times New Roman"/>
                <w:sz w:val="21"/>
              </w:rPr>
              <w:t>1.</w:t>
            </w:r>
            <w:r>
              <w:rPr>
                <w:spacing w:val="-3"/>
                <w:sz w:val="21"/>
              </w:rPr>
              <w:t>供销部要提前制定好原材料采购计划，拓展原料采购的渠道，保证优质原料的供应；</w:t>
            </w:r>
            <w:r>
              <w:rPr>
                <w:rFonts w:ascii="Times New Roman" w:eastAsia="Times New Roman"/>
                <w:spacing w:val="-3"/>
                <w:sz w:val="21"/>
              </w:rPr>
              <w:t>2.</w:t>
            </w:r>
            <w:r>
              <w:rPr>
                <w:spacing w:val="-3"/>
                <w:sz w:val="21"/>
              </w:rPr>
              <w:t>公司提供财务支持，对主要供应商的优质原料保持</w:t>
            </w:r>
            <w:r>
              <w:rPr>
                <w:spacing w:val="-7"/>
                <w:sz w:val="21"/>
              </w:rPr>
              <w:t>价格优势，促进原料的有序采购；组织考虑了市场增长迅速，市场需求</w:t>
            </w:r>
            <w:r>
              <w:rPr>
                <w:spacing w:val="-7"/>
                <w:w w:val="95"/>
                <w:sz w:val="21"/>
              </w:rPr>
              <w:t xml:space="preserve">量加大的机遇，通过提高产量质量，积极研发新产品扩大市场占有率。  </w:t>
            </w:r>
            <w:r>
              <w:rPr>
                <w:spacing w:val="-10"/>
                <w:sz w:val="21"/>
              </w:rPr>
              <w:t>组织在确定这些风险和机遇时，考虑了员工岗位技能、生产能力、市场需求等内外部因素及合同方（顾客）的相关要求。</w:t>
            </w:r>
          </w:p>
          <w:p>
            <w:pPr>
              <w:pStyle w:val="7"/>
              <w:spacing w:before="4"/>
              <w:ind w:left="107"/>
              <w:rPr>
                <w:rFonts w:ascii="Times New Roman" w:eastAsia="Times New Roman"/>
                <w:sz w:val="21"/>
              </w:rPr>
            </w:pPr>
            <w:r>
              <w:rPr>
                <w:sz w:val="21"/>
              </w:rPr>
              <w:t>评审情况均为符合发展要求，评审人：赵宏光，评审时间：</w:t>
            </w:r>
            <w:r>
              <w:rPr>
                <w:rFonts w:ascii="Times New Roman" w:eastAsia="Times New Roman"/>
                <w:sz w:val="21"/>
              </w:rPr>
              <w:t>20</w:t>
            </w:r>
            <w:r>
              <w:rPr>
                <w:rFonts w:hint="eastAsia" w:ascii="Times New Roman"/>
                <w:sz w:val="21"/>
                <w:lang w:val="en-US" w:eastAsia="zh-CN"/>
              </w:rPr>
              <w:t>21</w:t>
            </w:r>
            <w:r>
              <w:rPr>
                <w:rFonts w:ascii="Times New Roman" w:eastAsia="Times New Roman"/>
                <w:sz w:val="21"/>
              </w:rPr>
              <w:t>.1.1</w:t>
            </w:r>
          </w:p>
          <w:p>
            <w:pPr>
              <w:pStyle w:val="7"/>
              <w:spacing w:before="57"/>
              <w:ind w:left="107"/>
              <w:rPr>
                <w:sz w:val="21"/>
              </w:rPr>
            </w:pPr>
            <w:r>
              <w:rPr>
                <w:sz w:val="21"/>
              </w:rPr>
              <w:t>措施正在实施中。</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41" w:type="dxa"/>
          </w:tcPr>
          <w:p>
            <w:pPr>
              <w:pStyle w:val="7"/>
              <w:rPr>
                <w:rFonts w:ascii="Times New Roman"/>
                <w:sz w:val="22"/>
              </w:rPr>
            </w:pPr>
          </w:p>
          <w:p>
            <w:pPr>
              <w:pStyle w:val="7"/>
              <w:spacing w:before="9"/>
              <w:rPr>
                <w:rFonts w:ascii="Times New Roman"/>
                <w:sz w:val="28"/>
              </w:rPr>
            </w:pPr>
          </w:p>
          <w:p>
            <w:pPr>
              <w:pStyle w:val="7"/>
              <w:ind w:left="107"/>
              <w:rPr>
                <w:rFonts w:ascii="Times New Roman"/>
                <w:sz w:val="21"/>
              </w:rPr>
            </w:pPr>
            <w:r>
              <w:rPr>
                <w:rFonts w:ascii="Times New Roman"/>
                <w:sz w:val="21"/>
              </w:rPr>
              <w:t>10</w:t>
            </w:r>
          </w:p>
        </w:tc>
        <w:tc>
          <w:tcPr>
            <w:tcW w:w="960" w:type="dxa"/>
          </w:tcPr>
          <w:p>
            <w:pPr>
              <w:pStyle w:val="7"/>
              <w:spacing w:before="2"/>
              <w:rPr>
                <w:rFonts w:ascii="Times New Roman"/>
                <w:sz w:val="21"/>
              </w:rPr>
            </w:pPr>
          </w:p>
          <w:p>
            <w:pPr>
              <w:pStyle w:val="7"/>
              <w:spacing w:line="290" w:lineRule="auto"/>
              <w:ind w:left="106" w:right="99"/>
              <w:jc w:val="both"/>
              <w:rPr>
                <w:sz w:val="21"/>
              </w:rPr>
            </w:pPr>
            <w:r>
              <w:rPr>
                <w:spacing w:val="-24"/>
                <w:sz w:val="21"/>
              </w:rPr>
              <w:t>质 量 目标 和 实</w:t>
            </w:r>
            <w:r>
              <w:rPr>
                <w:sz w:val="21"/>
              </w:rPr>
              <w:t>现计划</w:t>
            </w:r>
          </w:p>
        </w:tc>
        <w:tc>
          <w:tcPr>
            <w:tcW w:w="825" w:type="dxa"/>
          </w:tcPr>
          <w:p>
            <w:pPr>
              <w:pStyle w:val="7"/>
              <w:rPr>
                <w:rFonts w:ascii="Times New Roman"/>
                <w:sz w:val="22"/>
              </w:rPr>
            </w:pPr>
          </w:p>
          <w:p>
            <w:pPr>
              <w:pStyle w:val="7"/>
              <w:spacing w:before="9"/>
              <w:rPr>
                <w:rFonts w:ascii="Times New Roman"/>
                <w:sz w:val="28"/>
              </w:rPr>
            </w:pPr>
          </w:p>
          <w:p>
            <w:pPr>
              <w:pStyle w:val="7"/>
              <w:ind w:left="106"/>
              <w:rPr>
                <w:rFonts w:ascii="Times New Roman"/>
                <w:sz w:val="21"/>
              </w:rPr>
            </w:pPr>
            <w:r>
              <w:rPr>
                <w:rFonts w:ascii="Times New Roman"/>
                <w:sz w:val="21"/>
              </w:rPr>
              <w:t>6.2</w:t>
            </w:r>
          </w:p>
        </w:tc>
        <w:tc>
          <w:tcPr>
            <w:tcW w:w="6675" w:type="dxa"/>
          </w:tcPr>
          <w:p>
            <w:pPr>
              <w:pStyle w:val="7"/>
              <w:numPr>
                <w:ilvl w:val="0"/>
                <w:numId w:val="6"/>
              </w:numPr>
              <w:tabs>
                <w:tab w:val="left" w:pos="269"/>
              </w:tabs>
              <w:spacing w:before="81" w:after="0" w:line="290" w:lineRule="auto"/>
              <w:ind w:left="107" w:right="92" w:firstLine="0"/>
              <w:jc w:val="left"/>
              <w:rPr>
                <w:sz w:val="21"/>
              </w:rPr>
            </w:pPr>
            <w:r>
              <w:rPr>
                <w:spacing w:val="-5"/>
                <w:sz w:val="21"/>
              </w:rPr>
              <w:t xml:space="preserve">质量目标：产品交付合格率 </w:t>
            </w:r>
            <w:r>
              <w:rPr>
                <w:rFonts w:ascii="Times New Roman" w:eastAsia="Times New Roman"/>
                <w:sz w:val="21"/>
              </w:rPr>
              <w:t>99%</w:t>
            </w:r>
            <w:r>
              <w:rPr>
                <w:spacing w:val="-11"/>
                <w:sz w:val="21"/>
              </w:rPr>
              <w:t xml:space="preserve">； 交货期满意率 </w:t>
            </w:r>
            <w:r>
              <w:rPr>
                <w:rFonts w:ascii="Times New Roman" w:eastAsia="Times New Roman"/>
                <w:sz w:val="21"/>
              </w:rPr>
              <w:t>90</w:t>
            </w:r>
            <w:r>
              <w:rPr>
                <w:rFonts w:ascii="Times New Roman" w:eastAsia="Times New Roman"/>
                <w:spacing w:val="-1"/>
                <w:sz w:val="21"/>
              </w:rPr>
              <w:t xml:space="preserve">% </w:t>
            </w:r>
            <w:r>
              <w:rPr>
                <w:spacing w:val="1"/>
                <w:sz w:val="21"/>
              </w:rPr>
              <w:t>；相关方满意</w:t>
            </w:r>
            <w:r>
              <w:rPr>
                <w:spacing w:val="-27"/>
                <w:sz w:val="21"/>
              </w:rPr>
              <w:t xml:space="preserve">率 </w:t>
            </w:r>
            <w:r>
              <w:rPr>
                <w:rFonts w:ascii="Times New Roman" w:eastAsia="Times New Roman"/>
                <w:sz w:val="21"/>
              </w:rPr>
              <w:t>95%</w:t>
            </w:r>
            <w:r>
              <w:rPr>
                <w:sz w:val="21"/>
              </w:rPr>
              <w:t>以上；</w:t>
            </w:r>
          </w:p>
          <w:p>
            <w:pPr>
              <w:pStyle w:val="7"/>
              <w:numPr>
                <w:ilvl w:val="0"/>
                <w:numId w:val="6"/>
              </w:numPr>
              <w:tabs>
                <w:tab w:val="left" w:pos="267"/>
              </w:tabs>
              <w:spacing w:before="1" w:after="0" w:line="240" w:lineRule="auto"/>
              <w:ind w:left="266" w:right="0" w:hanging="160"/>
              <w:jc w:val="left"/>
              <w:rPr>
                <w:sz w:val="21"/>
              </w:rPr>
            </w:pPr>
            <w:r>
              <w:rPr>
                <w:spacing w:val="-1"/>
                <w:w w:val="99"/>
                <w:sz w:val="21"/>
              </w:rPr>
              <w:t>质量目标满足产品要求（国家标准及客户要求</w:t>
            </w:r>
            <w:r>
              <w:rPr>
                <w:spacing w:val="-106"/>
                <w:w w:val="99"/>
                <w:sz w:val="21"/>
              </w:rPr>
              <w:t>）</w:t>
            </w:r>
            <w:r>
              <w:rPr>
                <w:w w:val="99"/>
                <w:sz w:val="21"/>
              </w:rPr>
              <w:t>；</w:t>
            </w:r>
          </w:p>
          <w:p>
            <w:pPr>
              <w:pStyle w:val="7"/>
              <w:numPr>
                <w:ilvl w:val="0"/>
                <w:numId w:val="6"/>
              </w:numPr>
              <w:tabs>
                <w:tab w:val="left" w:pos="267"/>
              </w:tabs>
              <w:spacing w:before="58" w:after="0" w:line="240" w:lineRule="auto"/>
              <w:ind w:left="266" w:right="0" w:hanging="160"/>
              <w:jc w:val="left"/>
              <w:rPr>
                <w:sz w:val="21"/>
              </w:rPr>
            </w:pPr>
            <w:r>
              <w:rPr>
                <w:sz w:val="21"/>
              </w:rPr>
              <w:t>质量目标进行层层分解，落实到责任部门。</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9"/>
              </w:rPr>
            </w:pPr>
          </w:p>
          <w:p>
            <w:pPr>
              <w:pStyle w:val="7"/>
              <w:ind w:left="107"/>
              <w:rPr>
                <w:rFonts w:ascii="Times New Roman"/>
                <w:sz w:val="21"/>
              </w:rPr>
            </w:pPr>
            <w:r>
              <w:rPr>
                <w:rFonts w:ascii="Times New Roman"/>
                <w:sz w:val="21"/>
              </w:rPr>
              <w:t>11</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1"/>
              </w:rPr>
            </w:pPr>
          </w:p>
          <w:p>
            <w:pPr>
              <w:pStyle w:val="7"/>
              <w:spacing w:line="290" w:lineRule="auto"/>
              <w:ind w:left="106" w:right="99"/>
              <w:rPr>
                <w:sz w:val="21"/>
              </w:rPr>
            </w:pPr>
            <w:r>
              <w:rPr>
                <w:spacing w:val="-24"/>
                <w:sz w:val="21"/>
              </w:rPr>
              <w:t>变 更 的</w:t>
            </w:r>
            <w:r>
              <w:rPr>
                <w:sz w:val="21"/>
              </w:rPr>
              <w:t>策划</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9"/>
              </w:rPr>
            </w:pPr>
          </w:p>
          <w:p>
            <w:pPr>
              <w:pStyle w:val="7"/>
              <w:ind w:left="106"/>
              <w:rPr>
                <w:rFonts w:ascii="Times New Roman"/>
                <w:sz w:val="21"/>
              </w:rPr>
            </w:pPr>
            <w:r>
              <w:rPr>
                <w:rFonts w:ascii="Times New Roman"/>
                <w:sz w:val="21"/>
              </w:rPr>
              <w:t>6.3</w:t>
            </w:r>
          </w:p>
        </w:tc>
        <w:tc>
          <w:tcPr>
            <w:tcW w:w="6675" w:type="dxa"/>
          </w:tcPr>
          <w:p>
            <w:pPr>
              <w:pStyle w:val="7"/>
              <w:spacing w:before="29"/>
              <w:ind w:left="107"/>
              <w:rPr>
                <w:sz w:val="21"/>
              </w:rPr>
            </w:pPr>
            <w:r>
              <w:rPr>
                <w:sz w:val="21"/>
              </w:rPr>
              <w:t>变更的策划：</w:t>
            </w:r>
          </w:p>
          <w:p>
            <w:pPr>
              <w:pStyle w:val="7"/>
              <w:spacing w:before="55" w:line="290" w:lineRule="auto"/>
              <w:ind w:left="107" w:right="97"/>
              <w:jc w:val="both"/>
              <w:rPr>
                <w:sz w:val="21"/>
              </w:rPr>
            </w:pPr>
            <w:r>
              <w:rPr>
                <w:spacing w:val="-2"/>
                <w:w w:val="95"/>
                <w:sz w:val="21"/>
              </w:rPr>
              <w:t>当企业发生重大变化</w:t>
            </w:r>
            <w:r>
              <w:rPr>
                <w:w w:val="95"/>
                <w:sz w:val="21"/>
              </w:rPr>
              <w:t>（</w:t>
            </w:r>
            <w:r>
              <w:rPr>
                <w:spacing w:val="-3"/>
                <w:w w:val="95"/>
                <w:sz w:val="21"/>
              </w:rPr>
              <w:t>质量管理体系变更、产品转型、市场发生重大变</w:t>
            </w:r>
            <w:r>
              <w:rPr>
                <w:spacing w:val="2"/>
                <w:w w:val="99"/>
                <w:sz w:val="21"/>
              </w:rPr>
              <w:t>化等</w:t>
            </w:r>
            <w:r>
              <w:rPr>
                <w:spacing w:val="-101"/>
                <w:w w:val="99"/>
                <w:sz w:val="21"/>
              </w:rPr>
              <w:t>）</w:t>
            </w:r>
            <w:r>
              <w:rPr>
                <w:spacing w:val="1"/>
                <w:w w:val="99"/>
                <w:sz w:val="21"/>
              </w:rPr>
              <w:t>，需要进行重新策划；组织通过管理评审、审核结果、过程绩效</w:t>
            </w:r>
            <w:r>
              <w:rPr>
                <w:w w:val="95"/>
                <w:sz w:val="21"/>
              </w:rPr>
              <w:t>分</w:t>
            </w:r>
            <w:r>
              <w:rPr>
                <w:spacing w:val="-6"/>
                <w:w w:val="95"/>
                <w:sz w:val="21"/>
              </w:rPr>
              <w:t>析、监视测量分析评价结果、组织内外环境的变化、客户及利益相关  方</w:t>
            </w:r>
            <w:r>
              <w:rPr>
                <w:spacing w:val="-8"/>
                <w:w w:val="95"/>
                <w:sz w:val="21"/>
              </w:rPr>
              <w:t>的需求、企业经营状况等进行识别确定体系变更的需求。并明确了管  评</w:t>
            </w:r>
            <w:r>
              <w:rPr>
                <w:spacing w:val="-7"/>
                <w:w w:val="95"/>
                <w:sz w:val="21"/>
              </w:rPr>
              <w:t xml:space="preserve">、内审未能达到预期效果、部门职责发生转变、企业重组、经营连续  </w:t>
            </w:r>
            <w:r>
              <w:rPr>
                <w:sz w:val="21"/>
              </w:rPr>
              <w:t>亏损等情况下，需要对体系进行变更。</w:t>
            </w:r>
          </w:p>
          <w:p>
            <w:pPr>
              <w:pStyle w:val="7"/>
              <w:spacing w:before="2"/>
              <w:ind w:left="107"/>
              <w:rPr>
                <w:sz w:val="21"/>
              </w:rPr>
            </w:pPr>
            <w:r>
              <w:rPr>
                <w:sz w:val="21"/>
              </w:rPr>
              <w:t>组织应对变更的有效性进行评价，确保质量管理体系的完整性。</w:t>
            </w:r>
          </w:p>
          <w:p>
            <w:pPr>
              <w:pStyle w:val="7"/>
              <w:spacing w:before="58"/>
              <w:ind w:left="107"/>
              <w:rPr>
                <w:sz w:val="21"/>
              </w:rPr>
            </w:pPr>
            <w:r>
              <w:rPr>
                <w:sz w:val="21"/>
              </w:rPr>
              <w:t>自上次审核以来，体系未发生变更，保持完整。</w:t>
            </w:r>
          </w:p>
        </w:tc>
        <w:tc>
          <w:tcPr>
            <w:tcW w:w="888" w:type="dxa"/>
          </w:tcPr>
          <w:p>
            <w:pPr>
              <w:pStyle w:val="7"/>
              <w:rPr>
                <w:rFonts w:ascii="Times New Roman"/>
                <w:sz w:val="20"/>
              </w:rPr>
            </w:pPr>
          </w:p>
        </w:tc>
      </w:tr>
    </w:tbl>
    <w:p>
      <w:pPr>
        <w:spacing w:after="0"/>
        <w:rPr>
          <w:rFonts w:ascii="Times New Roman"/>
          <w:sz w:val="20"/>
        </w:rPr>
        <w:sectPr>
          <w:pgSz w:w="11910" w:h="16840"/>
          <w:pgMar w:top="1820" w:right="920" w:bottom="1400" w:left="860" w:header="1140" w:footer="1194"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0"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2"/>
              <w:rPr>
                <w:rFonts w:ascii="Times New Roman"/>
                <w:sz w:val="26"/>
              </w:rPr>
            </w:pPr>
          </w:p>
          <w:p>
            <w:pPr>
              <w:pStyle w:val="7"/>
              <w:ind w:left="107"/>
              <w:rPr>
                <w:rFonts w:hint="eastAsia" w:ascii="Times New Roman" w:eastAsia="宋体"/>
                <w:sz w:val="21"/>
                <w:lang w:eastAsia="zh-CN"/>
              </w:rPr>
            </w:pPr>
            <w:r>
              <w:rPr>
                <w:rFonts w:ascii="Times New Roman"/>
                <w:sz w:val="21"/>
              </w:rPr>
              <w:t>1</w:t>
            </w:r>
            <w:r>
              <w:rPr>
                <w:rFonts w:hint="eastAsia" w:ascii="Times New Roman"/>
                <w:sz w:val="21"/>
                <w:lang w:val="en-US" w:eastAsia="zh-CN"/>
              </w:rPr>
              <w:t>2</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6"/>
              </w:rPr>
            </w:pPr>
          </w:p>
          <w:p>
            <w:pPr>
              <w:pStyle w:val="7"/>
              <w:spacing w:before="1" w:line="290" w:lineRule="auto"/>
              <w:ind w:left="106" w:right="99"/>
              <w:rPr>
                <w:sz w:val="21"/>
              </w:rPr>
            </w:pPr>
            <w:r>
              <w:rPr>
                <w:spacing w:val="-24"/>
                <w:sz w:val="21"/>
              </w:rPr>
              <w:t>管 理 评</w:t>
            </w:r>
            <w:r>
              <w:rPr>
                <w:sz w:val="21"/>
              </w:rPr>
              <w:t>审</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2"/>
              <w:rPr>
                <w:rFonts w:ascii="Times New Roman"/>
                <w:sz w:val="26"/>
              </w:rPr>
            </w:pPr>
          </w:p>
          <w:p>
            <w:pPr>
              <w:pStyle w:val="7"/>
              <w:ind w:left="106"/>
              <w:rPr>
                <w:rFonts w:ascii="Times New Roman"/>
                <w:sz w:val="21"/>
              </w:rPr>
            </w:pPr>
            <w:r>
              <w:rPr>
                <w:rFonts w:ascii="Times New Roman"/>
                <w:sz w:val="21"/>
              </w:rPr>
              <w:t>9.3</w:t>
            </w:r>
          </w:p>
        </w:tc>
        <w:tc>
          <w:tcPr>
            <w:tcW w:w="6675" w:type="dxa"/>
          </w:tcPr>
          <w:p>
            <w:pPr>
              <w:pStyle w:val="7"/>
              <w:numPr>
                <w:ilvl w:val="0"/>
                <w:numId w:val="7"/>
              </w:numPr>
              <w:tabs>
                <w:tab w:val="left" w:pos="267"/>
              </w:tabs>
              <w:spacing w:before="28" w:after="0" w:line="240" w:lineRule="auto"/>
              <w:ind w:left="266" w:right="0" w:hanging="160"/>
              <w:jc w:val="left"/>
              <w:rPr>
                <w:sz w:val="21"/>
              </w:rPr>
            </w:pPr>
            <w:r>
              <w:rPr>
                <w:w w:val="95"/>
                <w:sz w:val="21"/>
              </w:rPr>
              <w:t>按策划的要求进行了管理评审。</w:t>
            </w:r>
          </w:p>
          <w:p>
            <w:pPr>
              <w:pStyle w:val="7"/>
              <w:numPr>
                <w:ilvl w:val="0"/>
                <w:numId w:val="7"/>
              </w:numPr>
              <w:tabs>
                <w:tab w:val="left" w:pos="267"/>
              </w:tabs>
              <w:spacing w:before="58" w:after="0" w:line="288" w:lineRule="auto"/>
              <w:ind w:left="107" w:right="1640" w:firstLine="0"/>
              <w:jc w:val="left"/>
              <w:rPr>
                <w:sz w:val="21"/>
              </w:rPr>
            </w:pPr>
            <w:r>
              <w:rPr>
                <w:sz w:val="21"/>
              </w:rPr>
              <w:t>查《管理评审计划》时间：</w:t>
            </w:r>
            <w:r>
              <w:rPr>
                <w:rFonts w:ascii="Times New Roman" w:eastAsia="Times New Roman"/>
                <w:sz w:val="21"/>
              </w:rPr>
              <w:t>20</w:t>
            </w:r>
            <w:r>
              <w:rPr>
                <w:rFonts w:hint="eastAsia" w:ascii="Times New Roman"/>
                <w:sz w:val="21"/>
                <w:lang w:val="en-US" w:eastAsia="zh-CN"/>
              </w:rPr>
              <w:t>20.5.26</w:t>
            </w:r>
            <w:r>
              <w:rPr>
                <w:rFonts w:ascii="Times New Roman" w:eastAsia="Times New Roman"/>
                <w:spacing w:val="39"/>
                <w:sz w:val="21"/>
              </w:rPr>
              <w:t xml:space="preserve"> </w:t>
            </w:r>
            <w:r>
              <w:rPr>
                <w:sz w:val="21"/>
              </w:rPr>
              <w:t>地点：会议室参加人员：各部门负责人及内审人员</w:t>
            </w:r>
          </w:p>
          <w:p>
            <w:pPr>
              <w:pStyle w:val="7"/>
              <w:spacing w:before="4" w:line="290" w:lineRule="auto"/>
              <w:ind w:left="107" w:right="1097"/>
              <w:rPr>
                <w:rFonts w:ascii="Times New Roman" w:eastAsia="Times New Roman"/>
                <w:sz w:val="21"/>
              </w:rPr>
            </w:pPr>
            <w:r>
              <w:rPr>
                <w:w w:val="95"/>
                <w:sz w:val="21"/>
              </w:rPr>
              <w:t xml:space="preserve">明确了评审依据评审目的、提出了各部门输入资料的要求。 </w:t>
            </w:r>
            <w:r>
              <w:rPr>
                <w:spacing w:val="-1"/>
                <w:sz w:val="21"/>
              </w:rPr>
              <w:t xml:space="preserve">编制：赵肖雄 批准：赵宏光 </w:t>
            </w:r>
            <w:r>
              <w:rPr>
                <w:rFonts w:ascii="Times New Roman" w:eastAsia="Times New Roman"/>
                <w:sz w:val="21"/>
              </w:rPr>
              <w:t>20</w:t>
            </w:r>
            <w:r>
              <w:rPr>
                <w:rFonts w:hint="eastAsia" w:ascii="Times New Roman"/>
                <w:sz w:val="21"/>
                <w:lang w:val="en-US" w:eastAsia="zh-CN"/>
              </w:rPr>
              <w:t>20.5</w:t>
            </w:r>
            <w:r>
              <w:rPr>
                <w:rFonts w:ascii="Times New Roman" w:eastAsia="Times New Roman"/>
                <w:sz w:val="21"/>
              </w:rPr>
              <w:t>.20</w:t>
            </w:r>
          </w:p>
          <w:p>
            <w:pPr>
              <w:pStyle w:val="7"/>
              <w:numPr>
                <w:ilvl w:val="0"/>
                <w:numId w:val="7"/>
              </w:numPr>
              <w:tabs>
                <w:tab w:val="left" w:pos="267"/>
              </w:tabs>
              <w:spacing w:before="2" w:after="0" w:line="290" w:lineRule="auto"/>
              <w:ind w:left="107" w:right="-15" w:firstLine="0"/>
              <w:jc w:val="left"/>
              <w:rPr>
                <w:sz w:val="21"/>
              </w:rPr>
            </w:pPr>
            <w:r>
              <w:rPr>
                <w:spacing w:val="-9"/>
                <w:w w:val="95"/>
                <w:sz w:val="21"/>
              </w:rPr>
              <w:t xml:space="preserve">查评审输入内容：包含以往审核的结果、管理体系业绩、相关方反馈、  </w:t>
            </w:r>
            <w:r>
              <w:rPr>
                <w:spacing w:val="-9"/>
                <w:sz w:val="21"/>
              </w:rPr>
              <w:t>合规性义务、内审结果、顾客满意调查、目标考核记录、不符合处理、</w:t>
            </w:r>
            <w:r>
              <w:rPr>
                <w:spacing w:val="-10"/>
                <w:sz w:val="21"/>
              </w:rPr>
              <w:t>纠正措施、监视和测量结果、资源配置、事件调查、应对风险和机会的措施及改进机会等内容。</w:t>
            </w:r>
          </w:p>
          <w:p>
            <w:pPr>
              <w:pStyle w:val="7"/>
              <w:spacing w:before="1"/>
              <w:ind w:left="107"/>
              <w:rPr>
                <w:sz w:val="21"/>
              </w:rPr>
            </w:pPr>
            <w:r>
              <w:rPr>
                <w:sz w:val="21"/>
              </w:rPr>
              <w:t>提供了管理评审书面输入资料，对以上输入的内容做了记录。</w:t>
            </w:r>
          </w:p>
          <w:p>
            <w:pPr>
              <w:pStyle w:val="7"/>
              <w:numPr>
                <w:ilvl w:val="0"/>
                <w:numId w:val="7"/>
              </w:numPr>
              <w:tabs>
                <w:tab w:val="left" w:pos="267"/>
              </w:tabs>
              <w:spacing w:before="57" w:after="0" w:line="290" w:lineRule="auto"/>
              <w:ind w:left="107" w:right="-15" w:firstLine="0"/>
              <w:jc w:val="left"/>
              <w:rPr>
                <w:sz w:val="21"/>
              </w:rPr>
            </w:pPr>
            <w:r>
              <w:rPr>
                <w:spacing w:val="-10"/>
                <w:sz w:val="21"/>
              </w:rPr>
              <w:t>查《管理评审报告》，记录了评审时间、地点、目的、依据、主持人、参加人员等。</w:t>
            </w:r>
          </w:p>
          <w:p>
            <w:pPr>
              <w:pStyle w:val="7"/>
              <w:spacing w:before="2" w:line="290" w:lineRule="auto"/>
              <w:ind w:left="107" w:right="99"/>
              <w:rPr>
                <w:sz w:val="21"/>
              </w:rPr>
            </w:pPr>
            <w:r>
              <w:rPr>
                <w:spacing w:val="-5"/>
                <w:w w:val="95"/>
                <w:sz w:val="21"/>
              </w:rPr>
              <w:t xml:space="preserve">评审结论：公司质量管理体系符合标准要求，具有较好的充分性、适宜  </w:t>
            </w:r>
            <w:r>
              <w:rPr>
                <w:spacing w:val="-5"/>
                <w:sz w:val="21"/>
              </w:rPr>
              <w:t>性和有效性，能较好的适应实现质量方针和质量目标的需要。</w:t>
            </w:r>
          </w:p>
          <w:p>
            <w:pPr>
              <w:pStyle w:val="7"/>
              <w:spacing w:line="268" w:lineRule="exact"/>
              <w:ind w:left="107"/>
              <w:rPr>
                <w:sz w:val="21"/>
              </w:rPr>
            </w:pPr>
            <w:r>
              <w:rPr>
                <w:sz w:val="21"/>
              </w:rPr>
              <w:t>改进：加强产品知识方面的培训，提升产品及服务质量。</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541" w:type="dxa"/>
          </w:tcPr>
          <w:p>
            <w:pPr>
              <w:pStyle w:val="7"/>
              <w:rPr>
                <w:rFonts w:ascii="Times New Roman"/>
                <w:sz w:val="22"/>
              </w:rPr>
            </w:pPr>
          </w:p>
          <w:p>
            <w:pPr>
              <w:pStyle w:val="7"/>
              <w:rPr>
                <w:rFonts w:ascii="Times New Roman"/>
                <w:sz w:val="22"/>
              </w:rPr>
            </w:pPr>
          </w:p>
          <w:p>
            <w:pPr>
              <w:pStyle w:val="7"/>
              <w:spacing w:before="5"/>
              <w:rPr>
                <w:rFonts w:ascii="Times New Roman"/>
                <w:sz w:val="30"/>
              </w:rPr>
            </w:pPr>
          </w:p>
          <w:p>
            <w:pPr>
              <w:pStyle w:val="7"/>
              <w:ind w:left="107"/>
              <w:rPr>
                <w:rFonts w:hint="eastAsia" w:ascii="Times New Roman" w:eastAsia="宋体"/>
                <w:sz w:val="21"/>
                <w:lang w:eastAsia="zh-CN"/>
              </w:rPr>
            </w:pPr>
            <w:r>
              <w:rPr>
                <w:rFonts w:ascii="Times New Roman"/>
                <w:sz w:val="21"/>
              </w:rPr>
              <w:t>1</w:t>
            </w:r>
            <w:r>
              <w:rPr>
                <w:rFonts w:hint="eastAsia" w:ascii="Times New Roman"/>
                <w:sz w:val="21"/>
                <w:lang w:val="en-US" w:eastAsia="zh-CN"/>
              </w:rPr>
              <w:t>3</w:t>
            </w:r>
          </w:p>
        </w:tc>
        <w:tc>
          <w:tcPr>
            <w:tcW w:w="960" w:type="dxa"/>
          </w:tcPr>
          <w:p>
            <w:pPr>
              <w:pStyle w:val="7"/>
              <w:spacing w:before="28" w:line="290" w:lineRule="auto"/>
              <w:ind w:left="106" w:right="99"/>
              <w:jc w:val="both"/>
              <w:rPr>
                <w:sz w:val="21"/>
              </w:rPr>
            </w:pPr>
            <w:r>
              <w:rPr>
                <w:spacing w:val="-24"/>
                <w:sz w:val="21"/>
              </w:rPr>
              <w:t>质 量 监</w:t>
            </w:r>
            <w:r>
              <w:rPr>
                <w:spacing w:val="-29"/>
                <w:sz w:val="21"/>
              </w:rPr>
              <w:t>督；证书</w:t>
            </w:r>
            <w:r>
              <w:rPr>
                <w:spacing w:val="-24"/>
                <w:sz w:val="21"/>
              </w:rPr>
              <w:t>标 志 使</w:t>
            </w:r>
            <w:r>
              <w:rPr>
                <w:spacing w:val="-29"/>
                <w:sz w:val="21"/>
              </w:rPr>
              <w:t>用；上次</w:t>
            </w:r>
            <w:r>
              <w:rPr>
                <w:spacing w:val="-24"/>
                <w:sz w:val="21"/>
              </w:rPr>
              <w:t>不 符 合</w:t>
            </w:r>
          </w:p>
          <w:p>
            <w:pPr>
              <w:pStyle w:val="7"/>
              <w:spacing w:before="2"/>
              <w:ind w:left="106"/>
              <w:rPr>
                <w:sz w:val="21"/>
              </w:rPr>
            </w:pPr>
            <w:r>
              <w:rPr>
                <w:sz w:val="21"/>
              </w:rPr>
              <w:t>验证</w:t>
            </w:r>
          </w:p>
        </w:tc>
        <w:tc>
          <w:tcPr>
            <w:tcW w:w="825" w:type="dxa"/>
          </w:tcPr>
          <w:p>
            <w:pPr>
              <w:pStyle w:val="7"/>
              <w:rPr>
                <w:rFonts w:ascii="Times New Roman"/>
                <w:sz w:val="20"/>
              </w:rPr>
            </w:pPr>
          </w:p>
        </w:tc>
        <w:tc>
          <w:tcPr>
            <w:tcW w:w="6675" w:type="dxa"/>
          </w:tcPr>
          <w:p>
            <w:pPr>
              <w:pStyle w:val="7"/>
              <w:spacing w:before="7"/>
              <w:rPr>
                <w:rFonts w:ascii="Times New Roman"/>
                <w:sz w:val="16"/>
              </w:rPr>
            </w:pPr>
          </w:p>
          <w:p>
            <w:pPr>
              <w:pStyle w:val="7"/>
              <w:spacing w:before="1" w:line="290" w:lineRule="auto"/>
              <w:ind w:left="107" w:right="46"/>
              <w:rPr>
                <w:sz w:val="21"/>
              </w:rPr>
            </w:pPr>
            <w:r>
              <w:rPr>
                <w:w w:val="95"/>
                <w:sz w:val="21"/>
              </w:rPr>
              <w:t xml:space="preserve">赵总介绍，质量管理体系建立以来没有发生质量事故及顾客投诉事件。  </w:t>
            </w:r>
            <w:r>
              <w:rPr>
                <w:sz w:val="21"/>
              </w:rPr>
              <w:t>质量监督抽查情况：暂无。</w:t>
            </w:r>
          </w:p>
          <w:p>
            <w:pPr>
              <w:pStyle w:val="7"/>
              <w:spacing w:line="268" w:lineRule="exact"/>
              <w:ind w:left="107"/>
              <w:rPr>
                <w:sz w:val="21"/>
              </w:rPr>
            </w:pPr>
            <w:r>
              <w:rPr>
                <w:sz w:val="21"/>
              </w:rPr>
              <w:t>证书主要用于项目投标，证书及标志使用符合要求。</w:t>
            </w:r>
          </w:p>
          <w:p>
            <w:pPr>
              <w:pStyle w:val="7"/>
              <w:spacing w:before="57" w:line="290" w:lineRule="auto"/>
              <w:ind w:left="107" w:right="94"/>
              <w:rPr>
                <w:sz w:val="21"/>
              </w:rPr>
            </w:pPr>
            <w:r>
              <w:rPr>
                <w:sz w:val="21"/>
              </w:rPr>
              <w:t xml:space="preserve">上次审核发现的不符合项为 </w:t>
            </w:r>
            <w:r>
              <w:rPr>
                <w:rFonts w:hint="eastAsia" w:ascii="Times New Roman"/>
                <w:sz w:val="21"/>
                <w:lang w:val="en-US" w:eastAsia="zh-CN"/>
              </w:rPr>
              <w:t>7.1.5</w:t>
            </w:r>
            <w:r>
              <w:rPr>
                <w:sz w:val="21"/>
              </w:rPr>
              <w:t>条款，本次审核未发现类似问题，采取的纠正措施有效。</w:t>
            </w:r>
          </w:p>
        </w:tc>
        <w:tc>
          <w:tcPr>
            <w:tcW w:w="888" w:type="dxa"/>
          </w:tcPr>
          <w:p>
            <w:pPr>
              <w:pStyle w:val="7"/>
              <w:rPr>
                <w:rFonts w:ascii="Times New Roman"/>
                <w:sz w:val="20"/>
              </w:rPr>
            </w:pPr>
          </w:p>
        </w:tc>
      </w:tr>
    </w:tbl>
    <w:p>
      <w:pPr>
        <w:spacing w:after="0"/>
        <w:rPr>
          <w:rFonts w:ascii="Times New Roman"/>
          <w:sz w:val="20"/>
        </w:rPr>
      </w:pPr>
    </w:p>
    <w:p>
      <w:pPr>
        <w:spacing w:after="0"/>
        <w:rPr>
          <w:rFonts w:ascii="Times New Roman"/>
          <w:sz w:val="20"/>
        </w:rPr>
      </w:pPr>
    </w:p>
    <w:p>
      <w:pPr>
        <w:spacing w:after="0"/>
        <w:rPr>
          <w:rFonts w:ascii="Times New Roman"/>
          <w:sz w:val="20"/>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960"/>
        <w:gridCol w:w="825"/>
        <w:gridCol w:w="4509"/>
        <w:gridCol w:w="2166"/>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6"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eastAsia="宋体"/>
                <w:sz w:val="21"/>
                <w:lang w:val="en-US" w:eastAsia="zh-CN"/>
              </w:rPr>
            </w:pPr>
            <w:r>
              <w:rPr>
                <w:rFonts w:hint="eastAsia"/>
                <w:sz w:val="21"/>
              </w:rPr>
              <w:t>受审核部门：</w:t>
            </w:r>
            <w:r>
              <w:rPr>
                <w:rFonts w:hint="eastAsia"/>
                <w:sz w:val="21"/>
                <w:lang w:eastAsia="zh-CN"/>
              </w:rPr>
              <w:t>办公室</w:t>
            </w:r>
          </w:p>
        </w:tc>
        <w:tc>
          <w:tcPr>
            <w:tcW w:w="45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eastAsia="宋体"/>
                <w:sz w:val="21"/>
                <w:lang w:val="en-US" w:eastAsia="zh-CN"/>
              </w:rPr>
            </w:pPr>
            <w:r>
              <w:rPr>
                <w:rFonts w:hint="eastAsia"/>
                <w:sz w:val="21"/>
              </w:rPr>
              <w:t>负责人：</w:t>
            </w:r>
            <w:r>
              <w:rPr>
                <w:rFonts w:hint="eastAsia"/>
                <w:sz w:val="21"/>
                <w:lang w:val="en-US" w:eastAsia="zh-CN"/>
              </w:rPr>
              <w:t>张雪丹</w:t>
            </w:r>
          </w:p>
        </w:tc>
        <w:tc>
          <w:tcPr>
            <w:tcW w:w="305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eastAsia="宋体"/>
                <w:sz w:val="21"/>
                <w:lang w:eastAsia="zh-CN"/>
              </w:rPr>
            </w:pPr>
            <w:r>
              <w:rPr>
                <w:rFonts w:hint="eastAsia"/>
                <w:sz w:val="21"/>
              </w:rPr>
              <w:t>陪同人员：</w:t>
            </w:r>
            <w:r>
              <w:rPr>
                <w:rFonts w:hint="eastAsia"/>
              </w:rPr>
              <w:t>赵肖京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6"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sz w:val="21"/>
              </w:rPr>
            </w:pPr>
            <w:r>
              <w:rPr>
                <w:rFonts w:hint="eastAsia"/>
                <w:sz w:val="21"/>
              </w:rPr>
              <w:t>标准条款：</w:t>
            </w:r>
          </w:p>
        </w:tc>
        <w:tc>
          <w:tcPr>
            <w:tcW w:w="45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eastAsia="宋体"/>
                <w:sz w:val="21"/>
                <w:lang w:eastAsia="zh-CN"/>
              </w:rPr>
            </w:pPr>
            <w:r>
              <w:rPr>
                <w:rFonts w:hint="eastAsia"/>
                <w:sz w:val="21"/>
              </w:rPr>
              <w:t>审核员：</w:t>
            </w:r>
            <w:r>
              <w:rPr>
                <w:rFonts w:hint="eastAsia"/>
                <w:sz w:val="21"/>
                <w:lang w:eastAsia="zh-CN"/>
              </w:rPr>
              <w:t>吉洁</w:t>
            </w:r>
          </w:p>
        </w:tc>
        <w:tc>
          <w:tcPr>
            <w:tcW w:w="305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eastAsia="宋体"/>
                <w:sz w:val="21"/>
                <w:lang w:val="en-US" w:eastAsia="zh-CN"/>
              </w:rPr>
            </w:pPr>
            <w:r>
              <w:rPr>
                <w:rFonts w:hint="eastAsia"/>
                <w:sz w:val="21"/>
              </w:rPr>
              <w:t>审核日期：</w:t>
            </w:r>
            <w:r>
              <w:rPr>
                <w:rFonts w:hint="eastAsia"/>
                <w:sz w:val="21"/>
                <w:lang w:val="en-US" w:eastAsia="zh-CN"/>
              </w:rPr>
              <w:t>2018.6.18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1"/>
              </w:rPr>
            </w:pPr>
            <w:r>
              <w:rPr>
                <w:rFonts w:hint="eastAsia"/>
                <w:sz w:val="21"/>
              </w:rPr>
              <w:t>序号</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1"/>
              </w:rPr>
            </w:pPr>
            <w:r>
              <w:rPr>
                <w:rFonts w:hint="eastAsia"/>
                <w:sz w:val="21"/>
              </w:rPr>
              <w:t>审核内容提示</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1"/>
              </w:rPr>
            </w:pPr>
            <w:r>
              <w:rPr>
                <w:rFonts w:hint="eastAsia"/>
                <w:sz w:val="21"/>
              </w:rPr>
              <w:t>标准条款</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1"/>
              </w:rPr>
            </w:pPr>
            <w:r>
              <w:rPr>
                <w:rFonts w:hint="eastAsia"/>
                <w:sz w:val="21"/>
              </w:rPr>
              <w:t>审核记录</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eastAsia="宋体"/>
                <w:sz w:val="21"/>
                <w:lang w:eastAsia="zh-CN"/>
              </w:rPr>
            </w:pPr>
            <w:r>
              <w:rPr>
                <w:rFonts w:hint="eastAsia"/>
                <w:sz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1</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组织的岗位、职责权限</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5.3</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部门负责人：</w:t>
            </w:r>
            <w:r>
              <w:rPr>
                <w:rFonts w:hint="eastAsia"/>
                <w:sz w:val="21"/>
                <w:lang w:val="en-US" w:eastAsia="zh-CN"/>
              </w:rPr>
              <w:t>张雪丹</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询问其职责权限：公司内外信息交流与沟通；文件和记录控制；对人力资源进行管理，负责内审工作，进行人员配备及人事调动等</w:t>
            </w:r>
            <w:r>
              <w:rPr>
                <w:rFonts w:hint="eastAsia" w:ascii="宋体" w:hAnsi="宋体" w:eastAsia="宋体" w:cs="宋体"/>
                <w:w w:val="95"/>
                <w:sz w:val="21"/>
                <w:szCs w:val="22"/>
                <w:lang w:val="en-US" w:eastAsia="zh-CN" w:bidi="en-US"/>
              </w:rPr>
              <w:t>。</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职责明确，回答基本完整。</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2</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质量目标</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6.2</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 xml:space="preserve">部门质量目标： </w:t>
            </w:r>
            <w:r>
              <w:rPr>
                <w:rFonts w:hint="eastAsia" w:ascii="宋体" w:hAnsi="宋体" w:eastAsia="宋体" w:cs="宋体"/>
                <w:w w:val="95"/>
                <w:sz w:val="21"/>
                <w:szCs w:val="22"/>
                <w:lang w:val="en-US" w:eastAsia="zh-CN" w:bidi="en-US"/>
              </w:rPr>
              <w:t xml:space="preserve">              </w:t>
            </w:r>
            <w:r>
              <w:rPr>
                <w:rFonts w:hint="eastAsia" w:ascii="宋体" w:hAnsi="宋体" w:eastAsia="宋体" w:cs="宋体"/>
                <w:w w:val="95"/>
                <w:sz w:val="21"/>
                <w:szCs w:val="22"/>
                <w:lang w:val="en-US" w:eastAsia="en-US" w:bidi="en-US"/>
              </w:rPr>
              <w:t>考核情况</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a.</w:t>
            </w:r>
            <w:r>
              <w:rPr>
                <w:rFonts w:hint="eastAsia" w:ascii="宋体" w:hAnsi="宋体" w:eastAsia="宋体" w:cs="宋体"/>
                <w:w w:val="95"/>
                <w:sz w:val="21"/>
                <w:szCs w:val="22"/>
                <w:lang w:val="en-US" w:eastAsia="zh-CN" w:bidi="en-US"/>
              </w:rPr>
              <w:t>体系</w:t>
            </w:r>
            <w:r>
              <w:rPr>
                <w:rFonts w:hint="eastAsia" w:ascii="宋体" w:hAnsi="宋体" w:eastAsia="宋体" w:cs="宋体"/>
                <w:w w:val="95"/>
                <w:sz w:val="21"/>
                <w:szCs w:val="22"/>
                <w:lang w:val="en-US" w:eastAsia="en-US" w:bidi="en-US"/>
              </w:rPr>
              <w:t xml:space="preserve">文件受控率 100﹪ </w:t>
            </w:r>
            <w:r>
              <w:rPr>
                <w:rFonts w:hint="eastAsia" w:ascii="宋体" w:hAnsi="宋体" w:eastAsia="宋体" w:cs="宋体"/>
                <w:w w:val="95"/>
                <w:sz w:val="21"/>
                <w:szCs w:val="22"/>
                <w:lang w:val="en-US" w:eastAsia="zh-CN" w:bidi="en-US"/>
              </w:rPr>
              <w:t xml:space="preserve">         </w:t>
            </w:r>
            <w:r>
              <w:rPr>
                <w:rFonts w:hint="eastAsia" w:ascii="宋体" w:hAnsi="宋体" w:eastAsia="宋体" w:cs="宋体"/>
                <w:w w:val="95"/>
                <w:sz w:val="21"/>
                <w:szCs w:val="22"/>
                <w:lang w:val="en-US" w:eastAsia="en-US" w:bidi="en-US"/>
              </w:rPr>
              <w:t>达到 100﹪</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b.上岗人员培训</w:t>
            </w:r>
            <w:r>
              <w:rPr>
                <w:rFonts w:hint="eastAsia" w:ascii="宋体" w:hAnsi="宋体" w:eastAsia="宋体" w:cs="宋体"/>
                <w:w w:val="95"/>
                <w:sz w:val="21"/>
                <w:szCs w:val="22"/>
                <w:lang w:val="en-US" w:eastAsia="zh-CN" w:bidi="en-US"/>
              </w:rPr>
              <w:t>合格率100%</w:t>
            </w:r>
            <w:r>
              <w:rPr>
                <w:rFonts w:hint="eastAsia" w:ascii="宋体" w:hAnsi="宋体" w:eastAsia="宋体" w:cs="宋体"/>
                <w:w w:val="95"/>
                <w:sz w:val="21"/>
                <w:szCs w:val="22"/>
                <w:lang w:val="en-US" w:eastAsia="en-US" w:bidi="en-US"/>
              </w:rPr>
              <w:t xml:space="preserve"> </w:t>
            </w:r>
            <w:r>
              <w:rPr>
                <w:rFonts w:hint="eastAsia" w:ascii="宋体" w:hAnsi="宋体" w:eastAsia="宋体" w:cs="宋体"/>
                <w:w w:val="95"/>
                <w:sz w:val="21"/>
                <w:szCs w:val="22"/>
                <w:lang w:val="en-US" w:eastAsia="zh-CN" w:bidi="en-US"/>
              </w:rPr>
              <w:t xml:space="preserve">     </w:t>
            </w:r>
            <w:r>
              <w:rPr>
                <w:rFonts w:hint="eastAsia" w:ascii="宋体" w:hAnsi="宋体" w:eastAsia="宋体" w:cs="宋体"/>
                <w:w w:val="95"/>
                <w:sz w:val="21"/>
                <w:szCs w:val="22"/>
                <w:lang w:val="en-US" w:eastAsia="en-US" w:bidi="en-US"/>
              </w:rPr>
              <w:t xml:space="preserve">达到 </w:t>
            </w:r>
            <w:r>
              <w:rPr>
                <w:rFonts w:hint="eastAsia" w:ascii="宋体" w:hAnsi="宋体" w:eastAsia="宋体" w:cs="宋体"/>
                <w:w w:val="95"/>
                <w:sz w:val="21"/>
                <w:szCs w:val="22"/>
                <w:lang w:val="en-US" w:eastAsia="zh-CN" w:bidi="en-US"/>
              </w:rPr>
              <w:t>100</w:t>
            </w:r>
            <w:r>
              <w:rPr>
                <w:rFonts w:hint="eastAsia" w:ascii="宋体" w:hAnsi="宋体" w:eastAsia="宋体" w:cs="宋体"/>
                <w:w w:val="95"/>
                <w:sz w:val="21"/>
                <w:szCs w:val="22"/>
                <w:lang w:val="en-US" w:eastAsia="en-US" w:bidi="en-US"/>
              </w:rPr>
              <w:t>﹪</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每</w:t>
            </w:r>
            <w:r>
              <w:rPr>
                <w:rFonts w:hint="eastAsia" w:ascii="宋体" w:hAnsi="宋体" w:eastAsia="宋体" w:cs="宋体"/>
                <w:w w:val="95"/>
                <w:sz w:val="21"/>
                <w:szCs w:val="22"/>
                <w:lang w:val="en-US" w:eastAsia="zh-CN" w:bidi="en-US"/>
              </w:rPr>
              <w:t>季度</w:t>
            </w:r>
            <w:r>
              <w:rPr>
                <w:rFonts w:hint="eastAsia" w:ascii="宋体" w:hAnsi="宋体" w:eastAsia="宋体" w:cs="宋体"/>
                <w:w w:val="95"/>
                <w:sz w:val="21"/>
                <w:szCs w:val="22"/>
                <w:lang w:val="en-US" w:eastAsia="en-US" w:bidi="en-US"/>
              </w:rPr>
              <w:t>进行一次考核，目标基本实现。</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考核人：</w:t>
            </w:r>
            <w:r>
              <w:rPr>
                <w:rFonts w:hint="eastAsia"/>
                <w:sz w:val="21"/>
                <w:lang w:val="en-US" w:eastAsia="zh-CN"/>
              </w:rPr>
              <w:t>张雪丹</w:t>
            </w:r>
            <w:r>
              <w:rPr>
                <w:rFonts w:hint="eastAsia" w:ascii="宋体" w:hAnsi="宋体" w:eastAsia="宋体" w:cs="宋体"/>
                <w:w w:val="95"/>
                <w:sz w:val="21"/>
                <w:szCs w:val="22"/>
                <w:lang w:val="en-US" w:eastAsia="zh-CN" w:bidi="en-US"/>
              </w:rPr>
              <w:t xml:space="preserve"> 20</w:t>
            </w:r>
            <w:r>
              <w:rPr>
                <w:rFonts w:hint="eastAsia" w:cs="宋体"/>
                <w:w w:val="95"/>
                <w:sz w:val="21"/>
                <w:szCs w:val="22"/>
                <w:lang w:val="en-US" w:eastAsia="zh-CN" w:bidi="en-US"/>
              </w:rPr>
              <w:t>20.12.30</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3</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人员</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7.1.2</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1.制订了《岗位人员任职资格》，已确定各类岗位人员能力要求。（分别从教育、培训、技能、经验四方面要求）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2.查总经理、特殊工种任职资格</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姓名 职务 工作经历</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zh-CN" w:bidi="en-US"/>
              </w:rPr>
              <w:t>赵宏光</w:t>
            </w:r>
            <w:r>
              <w:rPr>
                <w:rFonts w:hint="eastAsia" w:ascii="宋体" w:hAnsi="宋体" w:eastAsia="宋体" w:cs="宋体"/>
                <w:w w:val="95"/>
                <w:sz w:val="21"/>
                <w:szCs w:val="22"/>
                <w:lang w:val="en-US" w:eastAsia="en-US" w:bidi="en-US"/>
              </w:rPr>
              <w:t xml:space="preserve"> 总经理 高中毕业，在企业工作近十几年，主要从事过产品销售。对产品工艺流程清楚，有丰富的实践经验；并善经营、懂管理，将企业逐步发展壮大。由于产品质量长期保持稳定而深受客户的认可和好评。</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查特种人员资格证：</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 xml:space="preserve">姓名 工种 证件编号 </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耿瑶</w:t>
            </w:r>
            <w:r>
              <w:rPr>
                <w:rFonts w:hint="eastAsia" w:ascii="宋体" w:hAnsi="宋体" w:eastAsia="宋体" w:cs="宋体"/>
                <w:w w:val="95"/>
                <w:sz w:val="21"/>
                <w:szCs w:val="22"/>
                <w:lang w:val="en-US" w:eastAsia="en-US" w:bidi="en-US"/>
              </w:rPr>
              <w:t xml:space="preserve"> 焊工 </w:t>
            </w:r>
            <w:r>
              <w:rPr>
                <w:rFonts w:hint="eastAsia" w:ascii="宋体" w:hAnsi="宋体" w:eastAsia="宋体" w:cs="宋体"/>
                <w:w w:val="95"/>
                <w:sz w:val="21"/>
                <w:szCs w:val="22"/>
                <w:lang w:val="en-US" w:eastAsia="zh-CN" w:bidi="en-US"/>
              </w:rPr>
              <w:t>1414020000460198</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4</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组织知识</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7.1.6</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组织运行过程所需的知识</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内部来源获取的有：操作人员多年工作经验，尤其是老员工实践经验及传帮带亲手传授等。</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外部来源获取有：体系辅导老师传授的体系知识及所实施的内审员的培训； 采取走出去请进来，学习外部企业好的经验、方法等。</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获取并保持方法：老员工传帮带新员工； 将外部好的经验、方法对全厂职工进行宣贯，以应对不断变化的需求和发展趋势，进行体系标准及相关知识的培训、招聘有技能的熟练工人，对购入先进设备知识的学习及更新。</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5</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能力</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7.2</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提供了《岗位职责和岗位任职要求》，该文件明确了各部门负责人、检验员等多个岗位的任职能力要求，规定了具体岗位的学历、能力、工作经历、经验、素质等方面的要求。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抽供销部经理、质检员等岗位，符合规定。查内审员经培训考核合格上岗。查对公司目前人员的评价记录，也经过管理评审，确认目前人员能满足岗位要求。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提供“</w:t>
            </w:r>
            <w:r>
              <w:rPr>
                <w:rFonts w:hint="eastAsia" w:ascii="宋体" w:hAnsi="宋体" w:eastAsia="宋体" w:cs="宋体"/>
                <w:w w:val="95"/>
                <w:sz w:val="21"/>
                <w:szCs w:val="22"/>
                <w:lang w:val="en-US" w:eastAsia="zh-CN" w:bidi="en-US"/>
              </w:rPr>
              <w:t>20</w:t>
            </w:r>
            <w:r>
              <w:rPr>
                <w:rFonts w:hint="eastAsia" w:cs="宋体"/>
                <w:w w:val="95"/>
                <w:sz w:val="21"/>
                <w:szCs w:val="22"/>
                <w:lang w:val="en-US" w:eastAsia="zh-CN" w:bidi="en-US"/>
              </w:rPr>
              <w:t>20</w:t>
            </w:r>
            <w:r>
              <w:rPr>
                <w:rFonts w:hint="eastAsia" w:ascii="宋体" w:hAnsi="宋体" w:eastAsia="宋体" w:cs="宋体"/>
                <w:w w:val="95"/>
                <w:sz w:val="21"/>
                <w:szCs w:val="22"/>
                <w:lang w:val="en-US" w:eastAsia="en-US" w:bidi="en-US"/>
              </w:rPr>
              <w:t>年度培训计划”共</w:t>
            </w:r>
            <w:r>
              <w:rPr>
                <w:rFonts w:hint="eastAsia" w:ascii="宋体" w:hAnsi="宋体" w:eastAsia="宋体" w:cs="宋体"/>
                <w:w w:val="95"/>
                <w:sz w:val="21"/>
                <w:szCs w:val="22"/>
                <w:lang w:val="en-US" w:eastAsia="zh-CN" w:bidi="en-US"/>
              </w:rPr>
              <w:t>9</w:t>
            </w:r>
            <w:r>
              <w:rPr>
                <w:rFonts w:hint="eastAsia" w:ascii="宋体" w:hAnsi="宋体" w:eastAsia="宋体" w:cs="宋体"/>
                <w:w w:val="95"/>
                <w:sz w:val="21"/>
                <w:szCs w:val="22"/>
                <w:lang w:val="en-US" w:eastAsia="en-US" w:bidi="en-US"/>
              </w:rPr>
              <w:t>项，覆盖标准、体系文件等方面，目前已实施完成。</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查内部培训记录，提供《培训记录表》</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培训题目：</w:t>
            </w:r>
            <w:r>
              <w:rPr>
                <w:rFonts w:hint="eastAsia" w:cs="宋体"/>
                <w:w w:val="95"/>
                <w:sz w:val="21"/>
                <w:szCs w:val="22"/>
                <w:lang w:val="en-US" w:eastAsia="zh-CN" w:bidi="en-US"/>
              </w:rPr>
              <w:t>体系文件</w:t>
            </w:r>
            <w:r>
              <w:rPr>
                <w:rFonts w:hint="eastAsia" w:ascii="宋体" w:hAnsi="宋体" w:eastAsia="宋体" w:cs="宋体"/>
                <w:w w:val="95"/>
                <w:sz w:val="21"/>
                <w:szCs w:val="22"/>
                <w:lang w:val="en-US" w:eastAsia="zh-CN" w:bidi="en-US"/>
              </w:rPr>
              <w:t>培训</w:t>
            </w:r>
            <w:r>
              <w:rPr>
                <w:rFonts w:hint="eastAsia" w:ascii="宋体" w:hAnsi="宋体" w:eastAsia="宋体" w:cs="宋体"/>
                <w:w w:val="95"/>
                <w:sz w:val="21"/>
                <w:szCs w:val="22"/>
                <w:lang w:val="en-US" w:eastAsia="en-US" w:bidi="en-US"/>
              </w:rPr>
              <w:t>；</w:t>
            </w:r>
            <w:r>
              <w:rPr>
                <w:rFonts w:hint="eastAsia" w:ascii="宋体" w:hAnsi="宋体" w:eastAsia="宋体" w:cs="宋体"/>
                <w:w w:val="95"/>
                <w:sz w:val="21"/>
                <w:szCs w:val="22"/>
                <w:lang w:val="en-US" w:eastAsia="zh-CN" w:bidi="en-US"/>
              </w:rPr>
              <w:t>20</w:t>
            </w:r>
            <w:r>
              <w:rPr>
                <w:rFonts w:hint="eastAsia" w:cs="宋体"/>
                <w:w w:val="95"/>
                <w:sz w:val="21"/>
                <w:szCs w:val="22"/>
                <w:lang w:val="en-US" w:eastAsia="zh-CN" w:bidi="en-US"/>
              </w:rPr>
              <w:t>20</w:t>
            </w:r>
            <w:r>
              <w:rPr>
                <w:rFonts w:hint="eastAsia" w:ascii="宋体" w:hAnsi="宋体" w:eastAsia="宋体" w:cs="宋体"/>
                <w:w w:val="95"/>
                <w:sz w:val="21"/>
                <w:szCs w:val="22"/>
                <w:lang w:val="en-US" w:eastAsia="zh-CN" w:bidi="en-US"/>
              </w:rPr>
              <w:t>.</w:t>
            </w:r>
            <w:r>
              <w:rPr>
                <w:rFonts w:hint="eastAsia" w:cs="宋体"/>
                <w:w w:val="95"/>
                <w:sz w:val="21"/>
                <w:szCs w:val="22"/>
                <w:lang w:val="en-US" w:eastAsia="zh-CN" w:bidi="en-US"/>
              </w:rPr>
              <w:t>1</w:t>
            </w:r>
            <w:r>
              <w:rPr>
                <w:rFonts w:hint="eastAsia" w:ascii="宋体" w:hAnsi="宋体" w:eastAsia="宋体" w:cs="宋体"/>
                <w:w w:val="95"/>
                <w:sz w:val="21"/>
                <w:szCs w:val="22"/>
                <w:lang w:val="en-US" w:eastAsia="zh-CN" w:bidi="en-US"/>
              </w:rPr>
              <w:t>.10</w:t>
            </w:r>
            <w:r>
              <w:rPr>
                <w:rFonts w:hint="eastAsia" w:ascii="宋体" w:hAnsi="宋体" w:eastAsia="宋体" w:cs="宋体"/>
                <w:w w:val="95"/>
                <w:sz w:val="21"/>
                <w:szCs w:val="22"/>
                <w:lang w:val="en-US" w:eastAsia="en-US" w:bidi="en-US"/>
              </w:rPr>
              <w:t>培训方式：讲课，包括：培训内容摘要、考核方式和成绩、培训有效性评价。培训有效率100%。</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培训题目：内审员培训 20</w:t>
            </w:r>
            <w:r>
              <w:rPr>
                <w:rFonts w:hint="eastAsia" w:cs="宋体"/>
                <w:w w:val="95"/>
                <w:sz w:val="21"/>
                <w:szCs w:val="22"/>
                <w:lang w:val="en-US" w:eastAsia="zh-CN" w:bidi="en-US"/>
              </w:rPr>
              <w:t>20</w:t>
            </w:r>
            <w:r>
              <w:rPr>
                <w:rFonts w:hint="eastAsia" w:ascii="宋体" w:hAnsi="宋体" w:eastAsia="宋体" w:cs="宋体"/>
                <w:w w:val="95"/>
                <w:sz w:val="21"/>
                <w:szCs w:val="22"/>
                <w:lang w:val="en-US" w:eastAsia="zh-CN" w:bidi="en-US"/>
              </w:rPr>
              <w:t>.4.26</w:t>
            </w:r>
            <w:r>
              <w:rPr>
                <w:rFonts w:hint="eastAsia" w:ascii="宋体" w:hAnsi="宋体" w:eastAsia="宋体" w:cs="宋体"/>
                <w:w w:val="95"/>
                <w:sz w:val="21"/>
                <w:szCs w:val="22"/>
                <w:lang w:val="en-US" w:eastAsia="en-US" w:bidi="en-US"/>
              </w:rPr>
              <w:t>培训方式：讲课，包括：培训内容摘要、考核方式和成绩、培训有效性评价。培训有效率100%。</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培训题目：</w:t>
            </w:r>
            <w:r>
              <w:rPr>
                <w:rFonts w:hint="eastAsia" w:ascii="宋体" w:hAnsi="宋体" w:eastAsia="宋体" w:cs="宋体"/>
                <w:w w:val="95"/>
                <w:sz w:val="21"/>
                <w:szCs w:val="22"/>
                <w:lang w:val="en-US" w:eastAsia="zh-CN" w:bidi="en-US"/>
              </w:rPr>
              <w:t>销售服务规范</w:t>
            </w:r>
            <w:r>
              <w:rPr>
                <w:rFonts w:hint="eastAsia" w:ascii="宋体" w:hAnsi="宋体" w:eastAsia="宋体" w:cs="宋体"/>
                <w:w w:val="95"/>
                <w:sz w:val="21"/>
                <w:szCs w:val="22"/>
                <w:lang w:val="en-US" w:eastAsia="en-US" w:bidi="en-US"/>
              </w:rPr>
              <w:t xml:space="preserve"> 20</w:t>
            </w:r>
            <w:r>
              <w:rPr>
                <w:rFonts w:hint="eastAsia" w:cs="宋体"/>
                <w:w w:val="95"/>
                <w:sz w:val="21"/>
                <w:szCs w:val="22"/>
                <w:lang w:val="en-US" w:eastAsia="zh-CN" w:bidi="en-US"/>
              </w:rPr>
              <w:t>20</w:t>
            </w:r>
            <w:r>
              <w:rPr>
                <w:rFonts w:hint="eastAsia" w:ascii="宋体" w:hAnsi="宋体" w:eastAsia="宋体" w:cs="宋体"/>
                <w:w w:val="95"/>
                <w:sz w:val="21"/>
                <w:szCs w:val="22"/>
                <w:lang w:val="en-US" w:eastAsia="zh-CN" w:bidi="en-US"/>
              </w:rPr>
              <w:t>.</w:t>
            </w:r>
            <w:r>
              <w:rPr>
                <w:rFonts w:hint="eastAsia" w:cs="宋体"/>
                <w:w w:val="95"/>
                <w:sz w:val="21"/>
                <w:szCs w:val="22"/>
                <w:lang w:val="en-US" w:eastAsia="zh-CN" w:bidi="en-US"/>
              </w:rPr>
              <w:t>8</w:t>
            </w:r>
            <w:r>
              <w:rPr>
                <w:rFonts w:hint="eastAsia" w:ascii="宋体" w:hAnsi="宋体" w:eastAsia="宋体" w:cs="宋体"/>
                <w:w w:val="95"/>
                <w:sz w:val="21"/>
                <w:szCs w:val="22"/>
                <w:lang w:val="en-US" w:eastAsia="zh-CN" w:bidi="en-US"/>
              </w:rPr>
              <w:t>.20</w:t>
            </w:r>
            <w:r>
              <w:rPr>
                <w:rFonts w:hint="eastAsia" w:ascii="宋体" w:hAnsi="宋体" w:eastAsia="宋体" w:cs="宋体"/>
                <w:w w:val="95"/>
                <w:sz w:val="21"/>
                <w:szCs w:val="22"/>
                <w:lang w:val="en-US" w:eastAsia="en-US" w:bidi="en-US"/>
              </w:rPr>
              <w:t>培训方式：讲课，包括：培训内容摘要、考核方式和成绩、培训有效性评价。培训有效率100%。</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6</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意识</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7.3</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询问办公室人员和车间</w:t>
            </w:r>
            <w:r>
              <w:rPr>
                <w:rFonts w:hint="eastAsia" w:ascii="宋体" w:hAnsi="宋体" w:eastAsia="宋体" w:cs="宋体"/>
                <w:w w:val="95"/>
                <w:sz w:val="21"/>
                <w:szCs w:val="22"/>
                <w:lang w:val="en-US" w:eastAsia="zh-CN" w:bidi="en-US"/>
              </w:rPr>
              <w:t>主任</w:t>
            </w:r>
            <w:r>
              <w:rPr>
                <w:rFonts w:hint="eastAsia" w:ascii="宋体" w:hAnsi="宋体" w:eastAsia="宋体" w:cs="宋体"/>
                <w:w w:val="95"/>
                <w:sz w:val="21"/>
                <w:szCs w:val="22"/>
                <w:lang w:val="en-US" w:eastAsia="en-US" w:bidi="en-US"/>
              </w:rPr>
              <w:t>，能回答出公司的质量方针和本岗位的质量目标，能通过培训提高岗位作业水平和质量意识，明确各岗位要求，自身工作对质量目标的影响，以及如何通过培训和互相交流提高产品质量等。</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7</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沟通</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7.4</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制定并执行《沟通控制程序》。</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内部沟通：文件、会议、电话、面谈等方式进行内部沟通。</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外部沟通：文件、电话、面谈、传真等，主要与顾客、上级主管部门的沟通。目前各项沟通都较为及时、顺畅、效果较好。</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8</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成文信息总则</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7.</w:t>
            </w:r>
            <w:r>
              <w:rPr>
                <w:rFonts w:hint="eastAsia" w:ascii="宋体" w:hAnsi="宋体" w:eastAsia="宋体" w:cs="宋体"/>
                <w:w w:val="95"/>
                <w:sz w:val="21"/>
                <w:szCs w:val="22"/>
                <w:lang w:val="en-US" w:eastAsia="zh-CN" w:bidi="en-US"/>
              </w:rPr>
              <w:t>5.1</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策划了公司的质量管理体系文件，包括以下层次：</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zh-CN" w:bidi="en-US"/>
              </w:rPr>
              <w:t>A</w:t>
            </w:r>
            <w:r>
              <w:rPr>
                <w:rFonts w:hint="eastAsia" w:ascii="宋体" w:hAnsi="宋体" w:eastAsia="宋体" w:cs="宋体"/>
                <w:w w:val="95"/>
                <w:sz w:val="21"/>
                <w:szCs w:val="22"/>
                <w:lang w:val="en-US" w:eastAsia="en-US" w:bidi="en-US"/>
              </w:rPr>
              <w:t>《质量手册》</w:t>
            </w:r>
            <w:r>
              <w:rPr>
                <w:rFonts w:hint="eastAsia" w:ascii="宋体" w:hAnsi="宋体" w:eastAsia="宋体" w:cs="宋体"/>
                <w:w w:val="95"/>
                <w:sz w:val="21"/>
                <w:szCs w:val="22"/>
                <w:lang w:val="en-US" w:eastAsia="zh-CN" w:bidi="en-US"/>
              </w:rPr>
              <w:t>DS/SC-2018  A/0版</w:t>
            </w:r>
            <w:r>
              <w:rPr>
                <w:rFonts w:hint="eastAsia" w:ascii="宋体" w:hAnsi="宋体" w:eastAsia="宋体" w:cs="宋体"/>
                <w:w w:val="95"/>
                <w:sz w:val="21"/>
                <w:szCs w:val="22"/>
                <w:lang w:val="en-US" w:eastAsia="en-US" w:bidi="en-US"/>
              </w:rPr>
              <w:t>，</w:t>
            </w:r>
            <w:r>
              <w:rPr>
                <w:rFonts w:hint="eastAsia" w:ascii="宋体" w:hAnsi="宋体" w:eastAsia="宋体" w:cs="宋体"/>
                <w:w w:val="95"/>
                <w:sz w:val="21"/>
                <w:szCs w:val="22"/>
                <w:lang w:val="en-US" w:eastAsia="zh-CN" w:bidi="en-US"/>
              </w:rPr>
              <w:t>依据GB/T19001-2016标准编写，</w:t>
            </w:r>
            <w:r>
              <w:rPr>
                <w:rFonts w:hint="eastAsia" w:ascii="宋体" w:hAnsi="宋体" w:eastAsia="宋体" w:cs="宋体"/>
                <w:w w:val="95"/>
                <w:sz w:val="21"/>
                <w:szCs w:val="22"/>
                <w:lang w:val="en-US" w:eastAsia="en-US" w:bidi="en-US"/>
              </w:rPr>
              <w:t>于201</w:t>
            </w:r>
            <w:r>
              <w:rPr>
                <w:rFonts w:hint="eastAsia" w:ascii="宋体" w:hAnsi="宋体" w:eastAsia="宋体" w:cs="宋体"/>
                <w:w w:val="95"/>
                <w:sz w:val="21"/>
                <w:szCs w:val="22"/>
                <w:lang w:val="en-US" w:eastAsia="zh-CN" w:bidi="en-US"/>
              </w:rPr>
              <w:t>8</w:t>
            </w:r>
            <w:r>
              <w:rPr>
                <w:rFonts w:hint="eastAsia" w:ascii="宋体" w:hAnsi="宋体" w:eastAsia="宋体" w:cs="宋体"/>
                <w:w w:val="95"/>
                <w:sz w:val="21"/>
                <w:szCs w:val="22"/>
                <w:lang w:val="en-US" w:eastAsia="en-US" w:bidi="en-US"/>
              </w:rPr>
              <w:t>年</w:t>
            </w:r>
            <w:r>
              <w:rPr>
                <w:rFonts w:hint="eastAsia" w:ascii="宋体" w:hAnsi="宋体" w:eastAsia="宋体" w:cs="宋体"/>
                <w:w w:val="95"/>
                <w:sz w:val="21"/>
                <w:szCs w:val="22"/>
                <w:lang w:val="en-US" w:eastAsia="zh-CN" w:bidi="en-US"/>
              </w:rPr>
              <w:t>1</w:t>
            </w:r>
            <w:r>
              <w:rPr>
                <w:rFonts w:hint="eastAsia" w:ascii="宋体" w:hAnsi="宋体" w:eastAsia="宋体" w:cs="宋体"/>
                <w:w w:val="95"/>
                <w:sz w:val="21"/>
                <w:szCs w:val="22"/>
                <w:lang w:val="en-US" w:eastAsia="en-US" w:bidi="en-US"/>
              </w:rPr>
              <w:t>月</w:t>
            </w:r>
            <w:r>
              <w:rPr>
                <w:rFonts w:hint="eastAsia" w:ascii="宋体" w:hAnsi="宋体" w:eastAsia="宋体" w:cs="宋体"/>
                <w:w w:val="95"/>
                <w:sz w:val="21"/>
                <w:szCs w:val="22"/>
                <w:lang w:val="en-US" w:eastAsia="zh-CN" w:bidi="en-US"/>
              </w:rPr>
              <w:t>1</w:t>
            </w:r>
            <w:r>
              <w:rPr>
                <w:rFonts w:hint="eastAsia" w:ascii="宋体" w:hAnsi="宋体" w:eastAsia="宋体" w:cs="宋体"/>
                <w:w w:val="95"/>
                <w:sz w:val="21"/>
                <w:szCs w:val="22"/>
                <w:lang w:val="en-US" w:eastAsia="en-US" w:bidi="en-US"/>
              </w:rPr>
              <w:t>日发布实施，包含</w:t>
            </w:r>
            <w:r>
              <w:rPr>
                <w:rFonts w:hint="eastAsia" w:ascii="宋体" w:hAnsi="宋体" w:eastAsia="宋体" w:cs="宋体"/>
                <w:w w:val="95"/>
                <w:sz w:val="21"/>
                <w:szCs w:val="22"/>
                <w:lang w:val="en-US" w:eastAsia="zh-CN" w:bidi="en-US"/>
              </w:rPr>
              <w:t>质量</w:t>
            </w:r>
            <w:r>
              <w:rPr>
                <w:rFonts w:hint="eastAsia" w:ascii="宋体" w:hAnsi="宋体" w:eastAsia="宋体" w:cs="宋体"/>
                <w:w w:val="95"/>
                <w:sz w:val="21"/>
                <w:szCs w:val="22"/>
                <w:lang w:val="en-US" w:eastAsia="en-US" w:bidi="en-US"/>
              </w:rPr>
              <w:t>方针、目标，明确了管理体系应用范围，识别了公司体系过程并对各过程控制方法进行了明确。对编写的程序文件进行了简要描述。手册按照管理手册说明及程序文件“</w:t>
            </w:r>
            <w:r>
              <w:rPr>
                <w:rFonts w:hint="eastAsia" w:ascii="宋体" w:hAnsi="宋体" w:eastAsia="宋体" w:cs="宋体"/>
                <w:w w:val="95"/>
                <w:sz w:val="21"/>
                <w:szCs w:val="22"/>
                <w:lang w:val="en-US" w:eastAsia="zh-CN" w:bidi="en-US"/>
              </w:rPr>
              <w:t>文件</w:t>
            </w:r>
            <w:r>
              <w:rPr>
                <w:rFonts w:hint="eastAsia" w:ascii="宋体" w:hAnsi="宋体" w:eastAsia="宋体" w:cs="宋体"/>
                <w:w w:val="95"/>
                <w:sz w:val="21"/>
                <w:szCs w:val="22"/>
                <w:lang w:val="en-US" w:eastAsia="en-US" w:bidi="en-US"/>
              </w:rPr>
              <w:t>控制程序”进行管理。标有“受控”</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B程序文件，包括标准要求的程序</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C三级作业文件，例如各部门管理制度，岗位</w:t>
            </w:r>
            <w:r>
              <w:rPr>
                <w:rFonts w:hint="eastAsia" w:ascii="宋体" w:hAnsi="宋体" w:eastAsia="宋体" w:cs="宋体"/>
                <w:w w:val="95"/>
                <w:sz w:val="21"/>
                <w:szCs w:val="22"/>
                <w:lang w:val="en-US" w:eastAsia="zh-CN" w:bidi="en-US"/>
              </w:rPr>
              <w:t>职责和岗位任职要求</w:t>
            </w:r>
            <w:r>
              <w:rPr>
                <w:rFonts w:hint="eastAsia" w:ascii="宋体" w:hAnsi="宋体" w:eastAsia="宋体" w:cs="宋体"/>
                <w:w w:val="95"/>
                <w:sz w:val="21"/>
                <w:szCs w:val="22"/>
                <w:lang w:val="en-US" w:eastAsia="en-US" w:bidi="en-US"/>
              </w:rPr>
              <w:t>、检验规范等。</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D</w:t>
            </w:r>
            <w:r>
              <w:rPr>
                <w:rFonts w:hint="eastAsia" w:ascii="宋体" w:hAnsi="宋体" w:eastAsia="宋体" w:cs="宋体"/>
                <w:w w:val="95"/>
                <w:sz w:val="21"/>
                <w:szCs w:val="22"/>
                <w:lang w:val="en-US" w:eastAsia="zh-CN" w:bidi="en-US"/>
              </w:rPr>
              <w:t>记录</w:t>
            </w:r>
            <w:r>
              <w:rPr>
                <w:rFonts w:hint="eastAsia" w:ascii="宋体" w:hAnsi="宋体" w:eastAsia="宋体" w:cs="宋体"/>
                <w:w w:val="95"/>
                <w:sz w:val="21"/>
                <w:szCs w:val="22"/>
                <w:lang w:val="en-US" w:eastAsia="en-US" w:bidi="en-US"/>
              </w:rPr>
              <w:t>清单。 成文信息管理目前基本满足要求。</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9</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en-US" w:bidi="en-US"/>
              </w:rPr>
              <w:t>创建和更新</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7.5.2</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查文件编制及更新要求：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a.查质量手册：</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内容包括：标题、编制人员、日期，文件编号等；</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b.查工艺文件：</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图纸清晰，有技术人员签字、审批手续齐全完整。</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注：企业无权对客户提供的 技术参数</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10</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成文信息的控制</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7.5.3</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——查有“受控文件清单”、“外来文件清单”，包含有质量手册、管理制度汇编、主要指导书等；</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外来</w:t>
            </w:r>
            <w:r>
              <w:rPr>
                <w:rFonts w:hint="eastAsia" w:ascii="宋体" w:hAnsi="宋体" w:eastAsia="宋体" w:cs="宋体"/>
                <w:w w:val="95"/>
                <w:sz w:val="21"/>
                <w:szCs w:val="22"/>
                <w:lang w:val="en-US" w:eastAsia="zh-CN" w:bidi="en-US"/>
              </w:rPr>
              <w:t>文件</w:t>
            </w:r>
            <w:r>
              <w:rPr>
                <w:rFonts w:hint="eastAsia" w:ascii="宋体" w:hAnsi="宋体" w:eastAsia="宋体" w:cs="宋体"/>
                <w:w w:val="95"/>
                <w:sz w:val="21"/>
                <w:szCs w:val="22"/>
                <w:lang w:val="en-US" w:eastAsia="en-US" w:bidi="en-US"/>
              </w:rPr>
              <w:t>：</w:t>
            </w:r>
            <w:r>
              <w:rPr>
                <w:rFonts w:hint="eastAsia" w:ascii="宋体" w:hAnsi="宋体" w:eastAsia="宋体" w:cs="宋体"/>
                <w:w w:val="95"/>
                <w:sz w:val="21"/>
                <w:szCs w:val="22"/>
                <w:lang w:val="en-US" w:eastAsia="zh-CN" w:bidi="en-US"/>
              </w:rPr>
              <w:t>公司法、合同法质量法、标准化法等；</w:t>
            </w:r>
            <w:r>
              <w:rPr>
                <w:rFonts w:hint="eastAsia" w:ascii="宋体" w:hAnsi="宋体" w:eastAsia="宋体" w:cs="宋体"/>
                <w:w w:val="95"/>
                <w:sz w:val="21"/>
                <w:szCs w:val="22"/>
                <w:lang w:val="en-US" w:eastAsia="en-US" w:bidi="en-US"/>
              </w:rPr>
              <w:t>TB 1460-83</w:t>
            </w:r>
            <w:r>
              <w:rPr>
                <w:rFonts w:hint="eastAsia" w:ascii="宋体" w:hAnsi="宋体" w:eastAsia="宋体" w:cs="宋体"/>
                <w:w w:val="95"/>
                <w:sz w:val="21"/>
                <w:szCs w:val="22"/>
                <w:lang w:val="en-US" w:eastAsia="zh-CN" w:bidi="en-US"/>
              </w:rPr>
              <w:t>《</w:t>
            </w:r>
            <w:r>
              <w:rPr>
                <w:rFonts w:hint="eastAsia" w:ascii="宋体" w:hAnsi="宋体" w:eastAsia="宋体" w:cs="宋体"/>
                <w:w w:val="95"/>
                <w:sz w:val="21"/>
                <w:szCs w:val="22"/>
                <w:lang w:val="en-US" w:eastAsia="en-US" w:bidi="en-US"/>
              </w:rPr>
              <w:t>AD型道岔条线</w:t>
            </w:r>
            <w:r>
              <w:rPr>
                <w:rFonts w:hint="eastAsia" w:ascii="宋体" w:hAnsi="宋体" w:eastAsia="宋体" w:cs="宋体"/>
                <w:w w:val="95"/>
                <w:sz w:val="21"/>
                <w:szCs w:val="22"/>
                <w:lang w:val="en-US" w:eastAsia="zh-CN" w:bidi="en-US"/>
              </w:rPr>
              <w:t>》、</w:t>
            </w:r>
            <w:r>
              <w:rPr>
                <w:rFonts w:hint="eastAsia" w:ascii="宋体" w:hAnsi="宋体" w:eastAsia="宋体" w:cs="宋体"/>
                <w:w w:val="95"/>
                <w:sz w:val="21"/>
                <w:szCs w:val="22"/>
                <w:lang w:val="en-US" w:eastAsia="en-US" w:bidi="en-US"/>
              </w:rPr>
              <w:t>TB 1459-83</w:t>
            </w:r>
            <w:r>
              <w:rPr>
                <w:rFonts w:hint="eastAsia" w:ascii="宋体" w:hAnsi="宋体" w:eastAsia="宋体" w:cs="宋体"/>
                <w:w w:val="95"/>
                <w:sz w:val="21"/>
                <w:szCs w:val="22"/>
                <w:lang w:val="en-US" w:eastAsia="zh-CN" w:bidi="en-US"/>
              </w:rPr>
              <w:t>《</w:t>
            </w:r>
            <w:r>
              <w:rPr>
                <w:rFonts w:hint="eastAsia" w:ascii="宋体" w:hAnsi="宋体" w:eastAsia="宋体" w:cs="宋体"/>
                <w:w w:val="95"/>
                <w:sz w:val="21"/>
                <w:szCs w:val="22"/>
                <w:lang w:val="en-US" w:eastAsia="en-US" w:bidi="en-US"/>
              </w:rPr>
              <w:t>YG型钢轨引接线</w:t>
            </w:r>
            <w:r>
              <w:rPr>
                <w:rFonts w:hint="eastAsia" w:ascii="宋体" w:hAnsi="宋体" w:eastAsia="宋体" w:cs="宋体"/>
                <w:w w:val="95"/>
                <w:sz w:val="21"/>
                <w:szCs w:val="22"/>
                <w:lang w:val="en-US" w:eastAsia="zh-CN" w:bidi="en-US"/>
              </w:rPr>
              <w:t>》、TB/T 2926-1998《铁路通信信号不燃性菱镁电缆槽》、TB/T 2929-1998《铁路逆反射标志技术条件》、GB/T 19000-2016《质量管理体系—基础和术语》、GB/T 19001-2016《质量管理体系—要求》，识别的为现行有效版本，经查基本符合要求。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——提供“</w:t>
            </w:r>
            <w:r>
              <w:rPr>
                <w:rFonts w:hint="eastAsia" w:ascii="宋体" w:hAnsi="宋体" w:eastAsia="宋体" w:cs="宋体"/>
                <w:w w:val="95"/>
                <w:sz w:val="21"/>
                <w:szCs w:val="22"/>
                <w:lang w:val="en-US" w:eastAsia="zh-CN" w:bidi="en-US"/>
              </w:rPr>
              <w:t>质量记录</w:t>
            </w:r>
            <w:r>
              <w:rPr>
                <w:rFonts w:hint="eastAsia" w:ascii="宋体" w:hAnsi="宋体" w:eastAsia="宋体" w:cs="宋体"/>
                <w:w w:val="95"/>
                <w:sz w:val="21"/>
                <w:szCs w:val="22"/>
                <w:lang w:val="en-US" w:eastAsia="en-US" w:bidi="en-US"/>
              </w:rPr>
              <w:t>清单”，显示了记录名称、编号、保存期、使用部门等内容。</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抽查：</w:t>
            </w:r>
            <w:r>
              <w:rPr>
                <w:rFonts w:hint="eastAsia" w:ascii="宋体" w:hAnsi="宋体" w:eastAsia="宋体" w:cs="宋体"/>
                <w:w w:val="95"/>
                <w:sz w:val="21"/>
                <w:szCs w:val="22"/>
                <w:lang w:val="en-US" w:eastAsia="zh-CN" w:bidi="en-US"/>
              </w:rPr>
              <w:t>风险和机遇控制计划、培训计划、培训记录</w:t>
            </w:r>
            <w:r>
              <w:rPr>
                <w:rFonts w:hint="eastAsia" w:ascii="宋体" w:hAnsi="宋体" w:eastAsia="宋体" w:cs="宋体"/>
                <w:w w:val="95"/>
                <w:sz w:val="21"/>
                <w:szCs w:val="22"/>
                <w:lang w:val="en-US" w:eastAsia="en-US" w:bidi="en-US"/>
              </w:rPr>
              <w:t>等，其成文信息标识清晰，填写规范、齐全、清晰，记录在文件柜中分类编目保存，能防潮、防虫蛀、防丢失、防水、防火，记录的贮存和保护符合要求，检索方便。</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各成文信息由各部门负责保存，以便查阅，办公室定期检查记录的使用、保管情况，目前尚无文件销毁的记录。</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11</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分析与评价</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9.1.3</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查通过体系运行所进行监视和测量结果的分析评价：</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1.产品的符合性：通过原材料进货检验、生产过程控制、成品检验及不合格品的控制达到产品的符合性；</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2.顾客满意程度：每年对客户进行一次顾客满意度调查，经统计顾客满意度达到9</w:t>
            </w:r>
            <w:r>
              <w:rPr>
                <w:rFonts w:hint="eastAsia" w:cs="宋体"/>
                <w:w w:val="95"/>
                <w:sz w:val="21"/>
                <w:szCs w:val="22"/>
                <w:lang w:val="en-US" w:eastAsia="zh-CN" w:bidi="en-US"/>
              </w:rPr>
              <w:t>9</w:t>
            </w:r>
            <w:r>
              <w:rPr>
                <w:rFonts w:hint="eastAsia" w:ascii="宋体" w:hAnsi="宋体" w:eastAsia="宋体" w:cs="宋体"/>
                <w:w w:val="95"/>
                <w:sz w:val="21"/>
                <w:szCs w:val="22"/>
                <w:lang w:val="en-US" w:eastAsia="en-US" w:bidi="en-US"/>
              </w:rPr>
              <w:t>%，达到了预期目标；</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3.供应商绩效：每月统计供应商交付绩效，由采购员填写供应商绩效统计表。</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4.质量管理绩效和有效性：</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对操作者：每月进行工时定额考核，奖惩分明；</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对公司：a.遵章守法，严格执行客户提供的产品图纸，不断满足客户潜</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在的要求，赢得市场，赢得效益；b.通过内审、管评，不断改进完善质量管理体系运行；</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5.体系策划的有效实施；详见上述1-4条内容；</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6.针对识别出的风险和机遇采取了相应的措施；⑴拓展销售渠道，向南方、山东市场延伸；⑵增加产品宣传的力度</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此项措施正在组织实施中。</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7.外部供方的绩效进行评价：从产品质量、交货期、价格、售后服务等方面基本满足要求，且主要原材料已与供货方建立了长期的合作供需关系。</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综上所述，基本符合标准要求。</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54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zh-CN" w:bidi="en-US"/>
              </w:rPr>
            </w:pPr>
            <w:r>
              <w:rPr>
                <w:rFonts w:hint="eastAsia" w:ascii="宋体" w:hAnsi="宋体" w:eastAsia="宋体" w:cs="宋体"/>
                <w:w w:val="95"/>
                <w:sz w:val="21"/>
                <w:szCs w:val="22"/>
                <w:lang w:val="en-US" w:eastAsia="zh-CN" w:bidi="en-US"/>
              </w:rPr>
              <w:t>12</w:t>
            </w:r>
          </w:p>
        </w:tc>
        <w:tc>
          <w:tcPr>
            <w:tcW w:w="96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内部审核</w:t>
            </w: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9.2</w:t>
            </w:r>
          </w:p>
        </w:tc>
        <w:tc>
          <w:tcPr>
            <w:tcW w:w="66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经查问：总经理、管代、各部门主管均经培训并参加了内部审核。</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20</w:t>
            </w:r>
            <w:r>
              <w:rPr>
                <w:rFonts w:hint="eastAsia" w:cs="宋体"/>
                <w:w w:val="95"/>
                <w:sz w:val="21"/>
                <w:szCs w:val="22"/>
                <w:lang w:val="en-US" w:eastAsia="zh-CN" w:bidi="en-US"/>
              </w:rPr>
              <w:t>20</w:t>
            </w:r>
            <w:r>
              <w:rPr>
                <w:rFonts w:hint="eastAsia" w:ascii="宋体" w:hAnsi="宋体" w:eastAsia="宋体" w:cs="宋体"/>
                <w:w w:val="95"/>
                <w:sz w:val="21"/>
                <w:szCs w:val="22"/>
                <w:lang w:val="en-US" w:eastAsia="zh-CN" w:bidi="en-US"/>
              </w:rPr>
              <w:t>年5月12-13日</w:t>
            </w:r>
            <w:r>
              <w:rPr>
                <w:rFonts w:hint="eastAsia" w:ascii="宋体" w:hAnsi="宋体" w:eastAsia="宋体" w:cs="宋体"/>
                <w:w w:val="95"/>
                <w:sz w:val="21"/>
                <w:szCs w:val="22"/>
                <w:lang w:val="en-US" w:eastAsia="en-US" w:bidi="en-US"/>
              </w:rPr>
              <w:t>开展了质量管理体系内部审核活动，并提供有以下内审的资料：</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——《审核实施计划》，批</w:t>
            </w:r>
            <w:r>
              <w:rPr>
                <w:rFonts w:hint="eastAsia" w:ascii="宋体" w:hAnsi="宋体" w:eastAsia="宋体" w:cs="宋体"/>
                <w:w w:val="95"/>
                <w:sz w:val="21"/>
                <w:szCs w:val="22"/>
                <w:lang w:val="en-US" w:eastAsia="en-US" w:bidi="en-US"/>
              </w:rPr>
              <w:t>准：赵宏光。计划</w:t>
            </w:r>
            <w:r>
              <w:rPr>
                <w:rFonts w:hint="eastAsia" w:ascii="宋体" w:hAnsi="宋体" w:eastAsia="宋体" w:cs="宋体"/>
                <w:w w:val="95"/>
                <w:sz w:val="21"/>
                <w:szCs w:val="22"/>
                <w:lang w:val="en-US" w:eastAsia="en-US" w:bidi="en-US"/>
              </w:rPr>
              <w:t>中规定审核的目的、依据、范围、时间、审核安排；审核组成员。</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计划中没有漏标准条款、没有遗漏体系覆盖的部门和场所，内审员没有审核自己的工作。</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——内审首末次会议签到（领导层、各部门负责人）；</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——本次内审发现1项不合格，</w:t>
            </w:r>
            <w:r>
              <w:rPr>
                <w:rFonts w:hint="eastAsia" w:ascii="宋体" w:hAnsi="宋体" w:eastAsia="宋体" w:cs="宋体"/>
                <w:w w:val="95"/>
                <w:sz w:val="21"/>
                <w:szCs w:val="22"/>
                <w:lang w:val="en-US" w:eastAsia="zh-CN" w:bidi="en-US"/>
              </w:rPr>
              <w:t>在生产技术部8.6。</w:t>
            </w:r>
            <w:r>
              <w:rPr>
                <w:rFonts w:hint="eastAsia" w:ascii="宋体" w:hAnsi="宋体" w:eastAsia="宋体" w:cs="宋体"/>
                <w:w w:val="95"/>
                <w:sz w:val="21"/>
                <w:szCs w:val="22"/>
                <w:lang w:val="en-US" w:eastAsia="en-US" w:bidi="en-US"/>
              </w:rPr>
              <w:t>为一般不符合项，查看《不符合报告》，不符合事实描述清晰，不符合原因分析准确，并制定了纠正及纠正预防措施，且措施可行，并对其有效性进行了验证，验证人：</w:t>
            </w:r>
            <w:r>
              <w:rPr>
                <w:rFonts w:hint="eastAsia" w:ascii="宋体" w:hAnsi="宋体" w:eastAsia="宋体" w:cs="宋体"/>
                <w:w w:val="95"/>
                <w:sz w:val="21"/>
                <w:szCs w:val="22"/>
                <w:lang w:val="en-US" w:eastAsia="zh-CN" w:bidi="en-US"/>
              </w:rPr>
              <w:t>赵肖雄20</w:t>
            </w:r>
            <w:r>
              <w:rPr>
                <w:rFonts w:hint="eastAsia" w:cs="宋体"/>
                <w:w w:val="95"/>
                <w:sz w:val="21"/>
                <w:szCs w:val="22"/>
                <w:lang w:val="en-US" w:eastAsia="zh-CN" w:bidi="en-US"/>
              </w:rPr>
              <w:t>20</w:t>
            </w:r>
            <w:r>
              <w:rPr>
                <w:rFonts w:hint="eastAsia" w:ascii="宋体" w:hAnsi="宋体" w:eastAsia="宋体" w:cs="宋体"/>
                <w:w w:val="95"/>
                <w:sz w:val="21"/>
                <w:szCs w:val="22"/>
                <w:lang w:val="en-US" w:eastAsia="zh-CN" w:bidi="en-US"/>
              </w:rPr>
              <w:t>.5.17</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——本次内审编制有《内部质量管理体系审核报告》，对内审进行了综述和体系运行情况的评价，对纠正措施提出整改的要求。</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r>
              <w:rPr>
                <w:rFonts w:hint="eastAsia" w:ascii="宋体" w:hAnsi="宋体" w:eastAsia="宋体" w:cs="宋体"/>
                <w:w w:val="95"/>
                <w:sz w:val="21"/>
                <w:szCs w:val="22"/>
                <w:lang w:val="en-US" w:eastAsia="en-US" w:bidi="en-US"/>
              </w:rPr>
              <w:t>结论：公司的质量管理体系基本符合标准要求，且适宜、有效。</w:t>
            </w:r>
          </w:p>
        </w:tc>
        <w:tc>
          <w:tcPr>
            <w:tcW w:w="8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w w:val="95"/>
                <w:sz w:val="21"/>
                <w:szCs w:val="22"/>
                <w:lang w:val="en-US" w:eastAsia="en-US" w:bidi="en-US"/>
              </w:rPr>
            </w:pPr>
          </w:p>
        </w:tc>
      </w:tr>
    </w:tbl>
    <w:p>
      <w:pPr>
        <w:spacing w:after="0"/>
        <w:rPr>
          <w:rFonts w:ascii="宋体" w:hAnsi="宋体" w:eastAsia="宋体" w:cs="宋体"/>
          <w:w w:val="95"/>
          <w:sz w:val="21"/>
          <w:szCs w:val="22"/>
          <w:lang w:val="en-US" w:eastAsia="en-US" w:bidi="en-US"/>
        </w:rPr>
        <w:sectPr>
          <w:pgSz w:w="11910" w:h="16840"/>
          <w:pgMar w:top="1820" w:right="920" w:bottom="1400" w:left="860" w:header="1140" w:footer="1194" w:gutter="0"/>
        </w:sectPr>
      </w:pPr>
    </w:p>
    <w:p>
      <w:pPr>
        <w:pStyle w:val="2"/>
        <w:spacing w:before="11"/>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4509"/>
        <w:gridCol w:w="2166"/>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326" w:type="dxa"/>
            <w:gridSpan w:val="3"/>
          </w:tcPr>
          <w:p>
            <w:pPr>
              <w:pStyle w:val="7"/>
              <w:spacing w:before="144"/>
              <w:ind w:left="107"/>
              <w:rPr>
                <w:sz w:val="21"/>
              </w:rPr>
            </w:pPr>
            <w:r>
              <w:rPr>
                <w:sz w:val="21"/>
              </w:rPr>
              <w:t>受审核部门：供销部</w:t>
            </w:r>
          </w:p>
        </w:tc>
        <w:tc>
          <w:tcPr>
            <w:tcW w:w="4509" w:type="dxa"/>
          </w:tcPr>
          <w:p>
            <w:pPr>
              <w:pStyle w:val="7"/>
              <w:spacing w:before="144"/>
              <w:ind w:left="107"/>
              <w:rPr>
                <w:rFonts w:hint="eastAsia" w:eastAsia="宋体"/>
                <w:sz w:val="21"/>
                <w:lang w:eastAsia="zh-CN"/>
              </w:rPr>
            </w:pPr>
            <w:r>
              <w:rPr>
                <w:sz w:val="21"/>
              </w:rPr>
              <w:t>负责人：</w:t>
            </w:r>
            <w:r>
              <w:rPr>
                <w:rFonts w:hint="eastAsia"/>
                <w:sz w:val="21"/>
                <w:lang w:eastAsia="zh-CN"/>
              </w:rPr>
              <w:t>赵东卓</w:t>
            </w:r>
          </w:p>
        </w:tc>
        <w:tc>
          <w:tcPr>
            <w:tcW w:w="3054" w:type="dxa"/>
            <w:gridSpan w:val="2"/>
          </w:tcPr>
          <w:p>
            <w:pPr>
              <w:pStyle w:val="7"/>
              <w:spacing w:before="144"/>
              <w:ind w:left="107"/>
              <w:rPr>
                <w:sz w:val="21"/>
              </w:rPr>
            </w:pPr>
            <w:r>
              <w:rPr>
                <w:sz w:val="21"/>
              </w:rPr>
              <w:t>陪同人员：张雪丹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26" w:type="dxa"/>
            <w:gridSpan w:val="3"/>
          </w:tcPr>
          <w:p>
            <w:pPr>
              <w:pStyle w:val="7"/>
              <w:spacing w:before="99"/>
              <w:ind w:left="107"/>
              <w:rPr>
                <w:sz w:val="21"/>
              </w:rPr>
            </w:pPr>
            <w:r>
              <w:rPr>
                <w:sz w:val="21"/>
              </w:rPr>
              <w:t>标准条款：</w:t>
            </w:r>
          </w:p>
        </w:tc>
        <w:tc>
          <w:tcPr>
            <w:tcW w:w="4509" w:type="dxa"/>
          </w:tcPr>
          <w:p>
            <w:pPr>
              <w:pStyle w:val="7"/>
              <w:spacing w:before="99"/>
              <w:ind w:left="107"/>
              <w:rPr>
                <w:sz w:val="21"/>
              </w:rPr>
            </w:pPr>
            <w:r>
              <w:rPr>
                <w:sz w:val="21"/>
              </w:rPr>
              <w:t>审核员：吉洁</w:t>
            </w:r>
          </w:p>
        </w:tc>
        <w:tc>
          <w:tcPr>
            <w:tcW w:w="3054" w:type="dxa"/>
            <w:gridSpan w:val="2"/>
          </w:tcPr>
          <w:p>
            <w:pPr>
              <w:pStyle w:val="7"/>
              <w:spacing w:before="99"/>
              <w:ind w:left="107"/>
              <w:rPr>
                <w:rFonts w:hint="default" w:ascii="Times New Roman" w:eastAsia="宋体"/>
                <w:sz w:val="21"/>
                <w:lang w:val="en-US" w:eastAsia="zh-CN"/>
              </w:rPr>
            </w:pPr>
            <w:r>
              <w:rPr>
                <w:sz w:val="21"/>
              </w:rPr>
              <w:t>审核日期：</w:t>
            </w:r>
            <w:r>
              <w:rPr>
                <w:rFonts w:ascii="Times New Roman" w:eastAsia="Times New Roman"/>
                <w:sz w:val="21"/>
              </w:rPr>
              <w:t>20</w:t>
            </w:r>
            <w:r>
              <w:rPr>
                <w:rFonts w:hint="eastAsia" w:ascii="Times New Roman"/>
                <w:sz w:val="21"/>
                <w:lang w:val="en-US" w:eastAsia="zh-CN"/>
              </w:rPr>
              <w:t>21.1.17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1" w:type="dxa"/>
          </w:tcPr>
          <w:p>
            <w:pPr>
              <w:pStyle w:val="7"/>
              <w:spacing w:before="41"/>
              <w:ind w:left="165"/>
              <w:rPr>
                <w:sz w:val="21"/>
              </w:rPr>
            </w:pPr>
            <w:r>
              <w:rPr>
                <w:w w:val="99"/>
                <w:sz w:val="21"/>
              </w:rPr>
              <w:t>序</w:t>
            </w:r>
          </w:p>
          <w:p>
            <w:pPr>
              <w:pStyle w:val="7"/>
              <w:spacing w:before="58"/>
              <w:ind w:left="165"/>
              <w:rPr>
                <w:sz w:val="21"/>
              </w:rPr>
            </w:pPr>
            <w:r>
              <w:rPr>
                <w:w w:val="99"/>
                <w:sz w:val="21"/>
              </w:rPr>
              <w:t>号</w:t>
            </w:r>
          </w:p>
        </w:tc>
        <w:tc>
          <w:tcPr>
            <w:tcW w:w="960" w:type="dxa"/>
          </w:tcPr>
          <w:p>
            <w:pPr>
              <w:pStyle w:val="7"/>
              <w:spacing w:before="41"/>
              <w:ind w:left="164"/>
              <w:rPr>
                <w:sz w:val="21"/>
              </w:rPr>
            </w:pPr>
            <w:r>
              <w:rPr>
                <w:w w:val="95"/>
                <w:sz w:val="21"/>
              </w:rPr>
              <w:t>审核内</w:t>
            </w:r>
          </w:p>
          <w:p>
            <w:pPr>
              <w:pStyle w:val="7"/>
              <w:spacing w:before="58"/>
              <w:ind w:left="164"/>
              <w:rPr>
                <w:sz w:val="21"/>
              </w:rPr>
            </w:pPr>
            <w:r>
              <w:rPr>
                <w:w w:val="95"/>
                <w:sz w:val="21"/>
              </w:rPr>
              <w:t>容提示</w:t>
            </w:r>
          </w:p>
        </w:tc>
        <w:tc>
          <w:tcPr>
            <w:tcW w:w="825" w:type="dxa"/>
          </w:tcPr>
          <w:p>
            <w:pPr>
              <w:pStyle w:val="7"/>
              <w:spacing w:before="41"/>
              <w:ind w:left="202"/>
              <w:rPr>
                <w:sz w:val="21"/>
              </w:rPr>
            </w:pPr>
            <w:r>
              <w:rPr>
                <w:spacing w:val="-1"/>
                <w:w w:val="95"/>
                <w:sz w:val="21"/>
              </w:rPr>
              <w:t>标准</w:t>
            </w:r>
          </w:p>
          <w:p>
            <w:pPr>
              <w:pStyle w:val="7"/>
              <w:spacing w:before="58"/>
              <w:ind w:left="202"/>
              <w:rPr>
                <w:sz w:val="21"/>
              </w:rPr>
            </w:pPr>
            <w:r>
              <w:rPr>
                <w:spacing w:val="-1"/>
                <w:w w:val="95"/>
                <w:sz w:val="21"/>
              </w:rPr>
              <w:t>条款</w:t>
            </w:r>
          </w:p>
        </w:tc>
        <w:tc>
          <w:tcPr>
            <w:tcW w:w="6675" w:type="dxa"/>
            <w:gridSpan w:val="2"/>
          </w:tcPr>
          <w:p>
            <w:pPr>
              <w:pStyle w:val="7"/>
              <w:spacing w:before="9"/>
              <w:rPr>
                <w:rFonts w:ascii="Times New Roman"/>
                <w:sz w:val="17"/>
              </w:rPr>
            </w:pPr>
          </w:p>
          <w:p>
            <w:pPr>
              <w:pStyle w:val="7"/>
              <w:ind w:left="2896" w:right="2888"/>
              <w:jc w:val="center"/>
              <w:rPr>
                <w:sz w:val="21"/>
              </w:rPr>
            </w:pPr>
            <w:r>
              <w:rPr>
                <w:sz w:val="21"/>
              </w:rPr>
              <w:t>审核记录</w:t>
            </w:r>
          </w:p>
        </w:tc>
        <w:tc>
          <w:tcPr>
            <w:tcW w:w="888" w:type="dxa"/>
          </w:tcPr>
          <w:p>
            <w:pPr>
              <w:pStyle w:val="7"/>
              <w:spacing w:before="9"/>
              <w:rPr>
                <w:rFonts w:ascii="Times New Roman"/>
                <w:sz w:val="17"/>
              </w:rPr>
            </w:pPr>
          </w:p>
          <w:p>
            <w:pPr>
              <w:pStyle w:val="7"/>
              <w:ind w:left="23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541" w:type="dxa"/>
          </w:tcPr>
          <w:p>
            <w:pPr>
              <w:pStyle w:val="7"/>
              <w:rPr>
                <w:rFonts w:ascii="Times New Roman"/>
                <w:sz w:val="22"/>
              </w:rPr>
            </w:pPr>
          </w:p>
          <w:p>
            <w:pPr>
              <w:pStyle w:val="7"/>
              <w:rPr>
                <w:rFonts w:ascii="Times New Roman"/>
                <w:sz w:val="22"/>
              </w:rPr>
            </w:pPr>
          </w:p>
          <w:p>
            <w:pPr>
              <w:pStyle w:val="7"/>
              <w:spacing w:before="187"/>
              <w:ind w:left="107"/>
              <w:rPr>
                <w:rFonts w:ascii="Times New Roman"/>
                <w:sz w:val="21"/>
              </w:rPr>
            </w:pPr>
            <w:r>
              <w:rPr>
                <w:rFonts w:ascii="Times New Roman"/>
                <w:w w:val="99"/>
                <w:sz w:val="21"/>
              </w:rPr>
              <w:t>1</w:t>
            </w:r>
          </w:p>
        </w:tc>
        <w:tc>
          <w:tcPr>
            <w:tcW w:w="960" w:type="dxa"/>
          </w:tcPr>
          <w:p>
            <w:pPr>
              <w:pStyle w:val="7"/>
              <w:rPr>
                <w:rFonts w:ascii="Times New Roman"/>
                <w:sz w:val="20"/>
              </w:rPr>
            </w:pPr>
          </w:p>
          <w:p>
            <w:pPr>
              <w:pStyle w:val="7"/>
              <w:spacing w:before="125" w:line="290" w:lineRule="auto"/>
              <w:ind w:left="106" w:right="97"/>
              <w:jc w:val="both"/>
              <w:rPr>
                <w:sz w:val="21"/>
              </w:rPr>
            </w:pPr>
            <w:r>
              <w:rPr>
                <w:spacing w:val="-23"/>
                <w:sz w:val="21"/>
              </w:rPr>
              <w:t>组 织 的</w:t>
            </w:r>
            <w:r>
              <w:rPr>
                <w:spacing w:val="-28"/>
                <w:sz w:val="21"/>
              </w:rPr>
              <w:t>岗位、职</w:t>
            </w:r>
            <w:r>
              <w:rPr>
                <w:sz w:val="21"/>
              </w:rPr>
              <w:t>责权限</w:t>
            </w:r>
          </w:p>
        </w:tc>
        <w:tc>
          <w:tcPr>
            <w:tcW w:w="825" w:type="dxa"/>
          </w:tcPr>
          <w:p>
            <w:pPr>
              <w:pStyle w:val="7"/>
              <w:rPr>
                <w:rFonts w:ascii="Times New Roman"/>
                <w:sz w:val="22"/>
              </w:rPr>
            </w:pPr>
          </w:p>
          <w:p>
            <w:pPr>
              <w:pStyle w:val="7"/>
              <w:rPr>
                <w:rFonts w:ascii="Times New Roman"/>
                <w:sz w:val="22"/>
              </w:rPr>
            </w:pPr>
          </w:p>
          <w:p>
            <w:pPr>
              <w:pStyle w:val="7"/>
              <w:spacing w:before="187"/>
              <w:ind w:left="106"/>
              <w:rPr>
                <w:rFonts w:ascii="Times New Roman"/>
                <w:sz w:val="21"/>
              </w:rPr>
            </w:pPr>
            <w:r>
              <w:rPr>
                <w:rFonts w:ascii="Times New Roman"/>
                <w:sz w:val="21"/>
              </w:rPr>
              <w:t>5.3</w:t>
            </w:r>
          </w:p>
        </w:tc>
        <w:tc>
          <w:tcPr>
            <w:tcW w:w="6675" w:type="dxa"/>
            <w:gridSpan w:val="2"/>
          </w:tcPr>
          <w:p>
            <w:pPr>
              <w:pStyle w:val="7"/>
              <w:spacing w:before="28"/>
              <w:ind w:left="107"/>
              <w:rPr>
                <w:rFonts w:hint="eastAsia" w:eastAsia="宋体"/>
                <w:sz w:val="21"/>
                <w:lang w:eastAsia="zh-CN"/>
              </w:rPr>
            </w:pPr>
            <w:r>
              <w:rPr>
                <w:sz w:val="21"/>
              </w:rPr>
              <w:t>部门负责人：</w:t>
            </w:r>
            <w:r>
              <w:rPr>
                <w:rFonts w:hint="eastAsia"/>
                <w:sz w:val="21"/>
                <w:lang w:eastAsia="zh-CN"/>
              </w:rPr>
              <w:t>赵东卓</w:t>
            </w:r>
          </w:p>
          <w:p>
            <w:pPr>
              <w:pStyle w:val="7"/>
              <w:spacing w:before="58" w:line="288" w:lineRule="auto"/>
              <w:ind w:left="107" w:right="886"/>
              <w:rPr>
                <w:sz w:val="21"/>
              </w:rPr>
            </w:pPr>
            <w:r>
              <w:rPr>
                <w:w w:val="95"/>
                <w:sz w:val="21"/>
              </w:rPr>
              <w:t xml:space="preserve">询问其职责权限：负责公司原材料采购，合格供方评审工作； </w:t>
            </w:r>
            <w:r>
              <w:rPr>
                <w:sz w:val="21"/>
              </w:rPr>
              <w:t>负责进行市场调查与顾客满意度的调查销售管理工作。</w:t>
            </w:r>
          </w:p>
          <w:p>
            <w:pPr>
              <w:pStyle w:val="7"/>
              <w:spacing w:before="4"/>
              <w:ind w:left="107"/>
              <w:rPr>
                <w:sz w:val="21"/>
              </w:rPr>
            </w:pPr>
            <w:r>
              <w:rPr>
                <w:sz w:val="21"/>
              </w:rPr>
              <w:t>负责销售合同的签定及与合同和顾客有关的外部联系</w:t>
            </w:r>
          </w:p>
          <w:p>
            <w:pPr>
              <w:pStyle w:val="7"/>
              <w:spacing w:before="58"/>
              <w:ind w:left="107"/>
              <w:rPr>
                <w:sz w:val="21"/>
              </w:rPr>
            </w:pPr>
            <w:r>
              <w:rPr>
                <w:sz w:val="21"/>
              </w:rPr>
              <w:t>职责明确，回答基本完整。</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trPr>
        <w:tc>
          <w:tcPr>
            <w:tcW w:w="541" w:type="dxa"/>
          </w:tcPr>
          <w:p>
            <w:pPr>
              <w:pStyle w:val="7"/>
              <w:rPr>
                <w:rFonts w:ascii="Times New Roman"/>
                <w:sz w:val="22"/>
              </w:rPr>
            </w:pPr>
          </w:p>
          <w:p>
            <w:pPr>
              <w:pStyle w:val="7"/>
              <w:rPr>
                <w:rFonts w:ascii="Times New Roman"/>
                <w:sz w:val="22"/>
              </w:rPr>
            </w:pPr>
          </w:p>
          <w:p>
            <w:pPr>
              <w:pStyle w:val="7"/>
              <w:spacing w:before="6"/>
              <w:rPr>
                <w:rFonts w:ascii="Times New Roman"/>
                <w:sz w:val="30"/>
              </w:rPr>
            </w:pPr>
          </w:p>
          <w:p>
            <w:pPr>
              <w:pStyle w:val="7"/>
              <w:spacing w:before="1"/>
              <w:ind w:left="107"/>
              <w:rPr>
                <w:rFonts w:ascii="Times New Roman"/>
                <w:sz w:val="21"/>
              </w:rPr>
            </w:pPr>
            <w:r>
              <w:rPr>
                <w:rFonts w:ascii="Times New Roman"/>
                <w:w w:val="99"/>
                <w:sz w:val="21"/>
              </w:rPr>
              <w:t>2</w:t>
            </w:r>
          </w:p>
        </w:tc>
        <w:tc>
          <w:tcPr>
            <w:tcW w:w="960" w:type="dxa"/>
          </w:tcPr>
          <w:p>
            <w:pPr>
              <w:pStyle w:val="7"/>
              <w:rPr>
                <w:rFonts w:ascii="Times New Roman"/>
                <w:sz w:val="20"/>
              </w:rPr>
            </w:pPr>
          </w:p>
          <w:p>
            <w:pPr>
              <w:pStyle w:val="7"/>
              <w:rPr>
                <w:rFonts w:ascii="Times New Roman"/>
                <w:sz w:val="20"/>
              </w:rPr>
            </w:pPr>
          </w:p>
          <w:p>
            <w:pPr>
              <w:pStyle w:val="7"/>
              <w:spacing w:before="2"/>
              <w:rPr>
                <w:rFonts w:ascii="Times New Roman"/>
                <w:sz w:val="19"/>
              </w:rPr>
            </w:pPr>
          </w:p>
          <w:p>
            <w:pPr>
              <w:pStyle w:val="7"/>
              <w:spacing w:line="290" w:lineRule="auto"/>
              <w:ind w:left="106" w:right="99"/>
              <w:rPr>
                <w:sz w:val="21"/>
              </w:rPr>
            </w:pPr>
            <w:r>
              <w:rPr>
                <w:spacing w:val="-24"/>
                <w:sz w:val="21"/>
              </w:rPr>
              <w:t>质 量 目</w:t>
            </w:r>
            <w:r>
              <w:rPr>
                <w:sz w:val="21"/>
              </w:rPr>
              <w:t>标</w:t>
            </w:r>
          </w:p>
        </w:tc>
        <w:tc>
          <w:tcPr>
            <w:tcW w:w="825" w:type="dxa"/>
          </w:tcPr>
          <w:p>
            <w:pPr>
              <w:pStyle w:val="7"/>
              <w:rPr>
                <w:rFonts w:ascii="Times New Roman"/>
                <w:sz w:val="22"/>
              </w:rPr>
            </w:pPr>
          </w:p>
          <w:p>
            <w:pPr>
              <w:pStyle w:val="7"/>
              <w:rPr>
                <w:rFonts w:ascii="Times New Roman"/>
                <w:sz w:val="22"/>
              </w:rPr>
            </w:pPr>
          </w:p>
          <w:p>
            <w:pPr>
              <w:pStyle w:val="7"/>
              <w:spacing w:before="6"/>
              <w:rPr>
                <w:rFonts w:ascii="Times New Roman"/>
                <w:sz w:val="30"/>
              </w:rPr>
            </w:pPr>
          </w:p>
          <w:p>
            <w:pPr>
              <w:pStyle w:val="7"/>
              <w:spacing w:before="1"/>
              <w:ind w:left="106"/>
              <w:rPr>
                <w:rFonts w:ascii="Times New Roman"/>
                <w:sz w:val="21"/>
              </w:rPr>
            </w:pPr>
            <w:r>
              <w:rPr>
                <w:rFonts w:ascii="Times New Roman"/>
                <w:sz w:val="21"/>
              </w:rPr>
              <w:t>6.2</w:t>
            </w:r>
          </w:p>
        </w:tc>
        <w:tc>
          <w:tcPr>
            <w:tcW w:w="6675" w:type="dxa"/>
            <w:gridSpan w:val="2"/>
          </w:tcPr>
          <w:p>
            <w:pPr>
              <w:pStyle w:val="7"/>
              <w:tabs>
                <w:tab w:val="left" w:pos="3258"/>
              </w:tabs>
              <w:spacing w:before="27"/>
              <w:ind w:left="107"/>
              <w:rPr>
                <w:sz w:val="21"/>
              </w:rPr>
            </w:pPr>
            <w:r>
              <w:rPr>
                <w:sz w:val="21"/>
              </w:rPr>
              <w:t>部门质量目标：</w:t>
            </w:r>
            <w:r>
              <w:rPr>
                <w:sz w:val="21"/>
              </w:rPr>
              <w:tab/>
            </w:r>
            <w:r>
              <w:rPr>
                <w:sz w:val="21"/>
              </w:rPr>
              <w:t>考核情况（</w:t>
            </w:r>
            <w:r>
              <w:rPr>
                <w:rFonts w:ascii="Times New Roman" w:eastAsia="Times New Roman"/>
                <w:sz w:val="21"/>
              </w:rPr>
              <w:t>20</w:t>
            </w:r>
            <w:r>
              <w:rPr>
                <w:rFonts w:hint="eastAsia" w:ascii="Times New Roman"/>
                <w:sz w:val="21"/>
                <w:lang w:val="en-US" w:eastAsia="zh-CN"/>
              </w:rPr>
              <w:t>20.12</w:t>
            </w:r>
            <w:r>
              <w:rPr>
                <w:rFonts w:ascii="Times New Roman" w:eastAsia="Times New Roman"/>
                <w:sz w:val="21"/>
              </w:rPr>
              <w:t>.30</w:t>
            </w:r>
            <w:r>
              <w:rPr>
                <w:sz w:val="21"/>
              </w:rPr>
              <w:t>）</w:t>
            </w:r>
          </w:p>
          <w:p>
            <w:pPr>
              <w:pStyle w:val="7"/>
              <w:numPr>
                <w:ilvl w:val="0"/>
                <w:numId w:val="8"/>
              </w:numPr>
              <w:tabs>
                <w:tab w:val="left" w:pos="255"/>
                <w:tab w:val="left" w:pos="3472"/>
              </w:tabs>
              <w:spacing w:before="58" w:after="0" w:line="240" w:lineRule="auto"/>
              <w:ind w:left="254" w:right="0" w:hanging="148"/>
              <w:jc w:val="left"/>
              <w:rPr>
                <w:rFonts w:ascii="Times New Roman" w:hAnsi="Times New Roman" w:eastAsia="Times New Roman"/>
                <w:sz w:val="21"/>
              </w:rPr>
            </w:pPr>
            <w:r>
              <w:rPr>
                <w:sz w:val="21"/>
              </w:rPr>
              <w:t>采购到位及时率≥</w:t>
            </w:r>
            <w:r>
              <w:rPr>
                <w:rFonts w:ascii="Times New Roman" w:hAnsi="Times New Roman" w:eastAsia="Times New Roman"/>
                <w:sz w:val="21"/>
              </w:rPr>
              <w:t>98%</w:t>
            </w:r>
            <w:r>
              <w:rPr>
                <w:rFonts w:ascii="Times New Roman" w:hAnsi="Times New Roman" w:eastAsia="Times New Roman"/>
                <w:sz w:val="21"/>
              </w:rPr>
              <w:tab/>
            </w:r>
            <w:r>
              <w:rPr>
                <w:rFonts w:ascii="Times New Roman" w:hAnsi="Times New Roman" w:eastAsia="Times New Roman"/>
                <w:sz w:val="21"/>
              </w:rPr>
              <w:t>98%</w:t>
            </w:r>
          </w:p>
          <w:p>
            <w:pPr>
              <w:pStyle w:val="7"/>
              <w:numPr>
                <w:ilvl w:val="0"/>
                <w:numId w:val="8"/>
              </w:numPr>
              <w:tabs>
                <w:tab w:val="left" w:pos="267"/>
                <w:tab w:val="left" w:pos="3484"/>
              </w:tabs>
              <w:spacing w:before="57" w:after="0" w:line="240" w:lineRule="auto"/>
              <w:ind w:left="266" w:right="0" w:hanging="160"/>
              <w:jc w:val="left"/>
              <w:rPr>
                <w:rFonts w:ascii="Times New Roman" w:hAnsi="Times New Roman" w:eastAsia="Times New Roman"/>
                <w:sz w:val="21"/>
              </w:rPr>
            </w:pPr>
            <w:r>
              <w:rPr>
                <w:sz w:val="21"/>
              </w:rPr>
              <w:t>采购货物的质量合格率≥</w:t>
            </w:r>
            <w:r>
              <w:rPr>
                <w:rFonts w:ascii="Times New Roman" w:hAnsi="Times New Roman" w:eastAsia="Times New Roman"/>
                <w:sz w:val="21"/>
              </w:rPr>
              <w:t>97%</w:t>
            </w:r>
            <w:r>
              <w:rPr>
                <w:rFonts w:ascii="Times New Roman" w:hAnsi="Times New Roman" w:eastAsia="Times New Roman"/>
                <w:sz w:val="21"/>
              </w:rPr>
              <w:tab/>
            </w:r>
            <w:r>
              <w:rPr>
                <w:rFonts w:ascii="Times New Roman" w:hAnsi="Times New Roman" w:eastAsia="Times New Roman"/>
                <w:sz w:val="21"/>
              </w:rPr>
              <w:t>98%</w:t>
            </w:r>
          </w:p>
          <w:p>
            <w:pPr>
              <w:pStyle w:val="7"/>
              <w:numPr>
                <w:ilvl w:val="0"/>
                <w:numId w:val="8"/>
              </w:numPr>
              <w:tabs>
                <w:tab w:val="left" w:pos="255"/>
                <w:tab w:val="left" w:pos="3472"/>
              </w:tabs>
              <w:spacing w:before="58" w:after="0" w:line="240" w:lineRule="auto"/>
              <w:ind w:left="254" w:right="0" w:hanging="148"/>
              <w:jc w:val="left"/>
              <w:rPr>
                <w:rFonts w:ascii="Times New Roman" w:hAnsi="Times New Roman" w:eastAsia="Times New Roman"/>
                <w:sz w:val="21"/>
              </w:rPr>
            </w:pPr>
            <w:r>
              <w:rPr>
                <w:sz w:val="21"/>
              </w:rPr>
              <w:t>顾客满意度≥</w:t>
            </w:r>
            <w:r>
              <w:rPr>
                <w:rFonts w:ascii="Times New Roman" w:hAnsi="Times New Roman" w:eastAsia="Times New Roman"/>
                <w:sz w:val="21"/>
              </w:rPr>
              <w:t>90%</w:t>
            </w:r>
            <w:r>
              <w:rPr>
                <w:rFonts w:ascii="Times New Roman" w:hAnsi="Times New Roman" w:eastAsia="Times New Roman"/>
                <w:sz w:val="21"/>
              </w:rPr>
              <w:tab/>
            </w:r>
            <w:r>
              <w:rPr>
                <w:rFonts w:ascii="Times New Roman" w:hAnsi="Times New Roman" w:eastAsia="Times New Roman"/>
                <w:sz w:val="21"/>
              </w:rPr>
              <w:t>99%</w:t>
            </w:r>
          </w:p>
          <w:p>
            <w:pPr>
              <w:pStyle w:val="7"/>
              <w:numPr>
                <w:ilvl w:val="0"/>
                <w:numId w:val="8"/>
              </w:numPr>
              <w:tabs>
                <w:tab w:val="left" w:pos="267"/>
                <w:tab w:val="left" w:pos="3642"/>
              </w:tabs>
              <w:spacing w:before="54" w:after="0" w:line="240" w:lineRule="auto"/>
              <w:ind w:left="266" w:right="0" w:hanging="160"/>
              <w:jc w:val="left"/>
              <w:rPr>
                <w:rFonts w:ascii="Times New Roman" w:eastAsia="Times New Roman"/>
                <w:sz w:val="21"/>
              </w:rPr>
            </w:pPr>
            <w:r>
              <w:rPr>
                <w:sz w:val="21"/>
              </w:rPr>
              <w:t>及时处理顾客反馈信息率</w:t>
            </w:r>
            <w:r>
              <w:rPr>
                <w:spacing w:val="-55"/>
                <w:sz w:val="21"/>
              </w:rPr>
              <w:t xml:space="preserve"> </w:t>
            </w:r>
            <w:r>
              <w:rPr>
                <w:rFonts w:ascii="Times New Roman" w:eastAsia="Times New Roman"/>
                <w:sz w:val="21"/>
              </w:rPr>
              <w:t>100%</w:t>
            </w:r>
            <w:r>
              <w:rPr>
                <w:rFonts w:ascii="Times New Roman" w:eastAsia="Times New Roman"/>
                <w:sz w:val="21"/>
              </w:rPr>
              <w:tab/>
            </w:r>
            <w:r>
              <w:rPr>
                <w:rFonts w:ascii="Times New Roman" w:eastAsia="Times New Roman"/>
                <w:sz w:val="21"/>
              </w:rPr>
              <w:t>100%</w:t>
            </w:r>
          </w:p>
          <w:p>
            <w:pPr>
              <w:pStyle w:val="7"/>
              <w:spacing w:before="58"/>
              <w:ind w:left="107"/>
              <w:rPr>
                <w:sz w:val="21"/>
              </w:rPr>
            </w:pPr>
            <w:r>
              <w:rPr>
                <w:sz w:val="21"/>
              </w:rPr>
              <w:t>从目前的统计结果来看，基本达到目标要求。</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1"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5"/>
              <w:rPr>
                <w:rFonts w:ascii="Times New Roman"/>
                <w:sz w:val="27"/>
              </w:rPr>
            </w:pPr>
          </w:p>
          <w:p>
            <w:pPr>
              <w:pStyle w:val="7"/>
              <w:spacing w:before="1"/>
              <w:ind w:left="107"/>
              <w:rPr>
                <w:rFonts w:ascii="Times New Roman"/>
                <w:sz w:val="21"/>
              </w:rPr>
            </w:pPr>
            <w:r>
              <w:rPr>
                <w:rFonts w:ascii="Times New Roman"/>
                <w:w w:val="99"/>
                <w:sz w:val="21"/>
              </w:rPr>
              <w:t>3</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6" w:line="290" w:lineRule="auto"/>
              <w:ind w:left="106" w:right="99"/>
              <w:jc w:val="both"/>
              <w:rPr>
                <w:sz w:val="21"/>
              </w:rPr>
            </w:pPr>
            <w:r>
              <w:rPr>
                <w:spacing w:val="-24"/>
                <w:sz w:val="21"/>
              </w:rPr>
              <w:t>运 行 的策 划 和</w:t>
            </w:r>
            <w:r>
              <w:rPr>
                <w:sz w:val="21"/>
              </w:rPr>
              <w:t>控制</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5"/>
              <w:rPr>
                <w:rFonts w:ascii="Times New Roman"/>
                <w:sz w:val="27"/>
              </w:rPr>
            </w:pPr>
          </w:p>
          <w:p>
            <w:pPr>
              <w:pStyle w:val="7"/>
              <w:spacing w:before="1"/>
              <w:ind w:left="106"/>
              <w:rPr>
                <w:rFonts w:ascii="Times New Roman"/>
                <w:sz w:val="21"/>
              </w:rPr>
            </w:pPr>
            <w:r>
              <w:rPr>
                <w:rFonts w:ascii="Times New Roman"/>
                <w:sz w:val="21"/>
              </w:rPr>
              <w:t>8.1</w:t>
            </w:r>
          </w:p>
        </w:tc>
        <w:tc>
          <w:tcPr>
            <w:tcW w:w="6675" w:type="dxa"/>
            <w:gridSpan w:val="2"/>
          </w:tcPr>
          <w:p>
            <w:pPr>
              <w:pStyle w:val="7"/>
              <w:spacing w:before="27" w:line="290" w:lineRule="auto"/>
              <w:ind w:left="107" w:right="99"/>
              <w:rPr>
                <w:sz w:val="21"/>
              </w:rPr>
            </w:pPr>
            <w:r>
              <w:rPr>
                <w:rFonts w:ascii="Times New Roman" w:eastAsia="Times New Roman"/>
                <w:sz w:val="21"/>
              </w:rPr>
              <w:t>1</w:t>
            </w:r>
            <w:r>
              <w:rPr>
                <w:sz w:val="21"/>
              </w:rPr>
              <w:t>、产品：补偿电容器及防护罩、综合贯穿地线、护栏网的销售，制定了质量目标。</w:t>
            </w:r>
          </w:p>
          <w:p>
            <w:pPr>
              <w:pStyle w:val="7"/>
              <w:spacing w:before="2" w:line="290" w:lineRule="auto"/>
              <w:ind w:left="107" w:right="97"/>
              <w:rPr>
                <w:sz w:val="21"/>
              </w:rPr>
            </w:pPr>
            <w:r>
              <w:rPr>
                <w:rFonts w:ascii="Times New Roman" w:hAnsi="Times New Roman" w:eastAsia="Times New Roman"/>
                <w:w w:val="95"/>
                <w:sz w:val="21"/>
              </w:rPr>
              <w:t>2</w:t>
            </w:r>
            <w:r>
              <w:rPr>
                <w:spacing w:val="-3"/>
                <w:w w:val="95"/>
                <w:sz w:val="21"/>
              </w:rPr>
              <w:t>、规定了销售的工艺：顾客沟通—合同评审—合同</w:t>
            </w:r>
            <w:r>
              <w:rPr>
                <w:rFonts w:ascii="Times New Roman" w:hAnsi="Times New Roman" w:eastAsia="Times New Roman"/>
                <w:w w:val="95"/>
                <w:sz w:val="21"/>
              </w:rPr>
              <w:t>/</w:t>
            </w:r>
            <w:r>
              <w:rPr>
                <w:w w:val="95"/>
                <w:sz w:val="21"/>
              </w:rPr>
              <w:t xml:space="preserve">订单签订—产品采  </w:t>
            </w:r>
            <w:r>
              <w:rPr>
                <w:sz w:val="21"/>
              </w:rPr>
              <w:t>购—产品验证—交付—售后服务</w:t>
            </w:r>
          </w:p>
          <w:p>
            <w:pPr>
              <w:pStyle w:val="7"/>
              <w:spacing w:before="1" w:line="290" w:lineRule="auto"/>
              <w:ind w:left="107" w:right="97"/>
              <w:jc w:val="both"/>
              <w:rPr>
                <w:sz w:val="21"/>
              </w:rPr>
            </w:pPr>
            <w:r>
              <w:rPr>
                <w:rFonts w:ascii="Times New Roman" w:eastAsia="Times New Roman"/>
                <w:w w:val="95"/>
                <w:sz w:val="21"/>
              </w:rPr>
              <w:t>3</w:t>
            </w:r>
            <w:r>
              <w:rPr>
                <w:spacing w:val="-29"/>
                <w:w w:val="95"/>
                <w:sz w:val="21"/>
              </w:rPr>
              <w:t xml:space="preserve">、编制了销售工艺文件：《采购流程与制度》、《销售服务规范》、《销售  </w:t>
            </w:r>
            <w:r>
              <w:rPr>
                <w:spacing w:val="-32"/>
                <w:w w:val="95"/>
                <w:sz w:val="21"/>
              </w:rPr>
              <w:t xml:space="preserve">服务考核办法》、《产品三包规定》、《质量目标考核办法》、《顾客满意度  </w:t>
            </w:r>
            <w:r>
              <w:rPr>
                <w:spacing w:val="-32"/>
                <w:sz w:val="21"/>
              </w:rPr>
              <w:t>调查制度》等。</w:t>
            </w:r>
          </w:p>
          <w:p>
            <w:pPr>
              <w:pStyle w:val="7"/>
              <w:spacing w:before="1" w:line="290" w:lineRule="auto"/>
              <w:ind w:left="107" w:right="-15"/>
              <w:rPr>
                <w:sz w:val="21"/>
              </w:rPr>
            </w:pPr>
            <w:r>
              <w:rPr>
                <w:rFonts w:ascii="Times New Roman" w:eastAsia="Times New Roman"/>
                <w:w w:val="95"/>
                <w:sz w:val="21"/>
              </w:rPr>
              <w:t>4</w:t>
            </w:r>
            <w:r>
              <w:rPr>
                <w:spacing w:val="-7"/>
                <w:w w:val="95"/>
                <w:sz w:val="21"/>
              </w:rPr>
              <w:t xml:space="preserve">、收集了相关法律法规：产品质量法、公司法、合同法、招标投标法、  </w:t>
            </w:r>
            <w:r>
              <w:rPr>
                <w:spacing w:val="-7"/>
                <w:sz w:val="21"/>
              </w:rPr>
              <w:t>劳动法等。</w:t>
            </w:r>
          </w:p>
          <w:p>
            <w:pPr>
              <w:pStyle w:val="7"/>
              <w:spacing w:before="1" w:line="290" w:lineRule="auto"/>
              <w:ind w:left="107" w:right="99"/>
              <w:rPr>
                <w:sz w:val="21"/>
              </w:rPr>
            </w:pPr>
            <w:r>
              <w:rPr>
                <w:rFonts w:ascii="Times New Roman" w:eastAsia="Times New Roman"/>
                <w:sz w:val="21"/>
              </w:rPr>
              <w:t>5</w:t>
            </w:r>
            <w:r>
              <w:rPr>
                <w:sz w:val="21"/>
              </w:rPr>
              <w:t>、销售及技术服务设施：电脑、汽车、笔记本、打印机、传真机等， 基本满足要求。</w:t>
            </w:r>
          </w:p>
          <w:p>
            <w:pPr>
              <w:pStyle w:val="7"/>
              <w:spacing w:line="268" w:lineRule="exact"/>
              <w:ind w:left="107"/>
              <w:rPr>
                <w:sz w:val="21"/>
              </w:rPr>
            </w:pPr>
            <w:r>
              <w:rPr>
                <w:rFonts w:ascii="Times New Roman" w:eastAsia="Times New Roman"/>
                <w:sz w:val="21"/>
              </w:rPr>
              <w:t>6</w:t>
            </w:r>
            <w:r>
              <w:rPr>
                <w:sz w:val="21"/>
              </w:rPr>
              <w:t>、质量记录：在产品实现策划过程中，共形成质量记录多份。</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trPr>
        <w:tc>
          <w:tcPr>
            <w:tcW w:w="541" w:type="dxa"/>
          </w:tcPr>
          <w:p>
            <w:pPr>
              <w:pStyle w:val="7"/>
              <w:rPr>
                <w:rFonts w:ascii="Times New Roman"/>
                <w:sz w:val="22"/>
              </w:rPr>
            </w:pPr>
          </w:p>
          <w:p>
            <w:pPr>
              <w:pStyle w:val="7"/>
              <w:rPr>
                <w:rFonts w:ascii="Times New Roman"/>
                <w:sz w:val="22"/>
              </w:rPr>
            </w:pPr>
          </w:p>
          <w:p>
            <w:pPr>
              <w:pStyle w:val="7"/>
              <w:spacing w:before="6"/>
              <w:rPr>
                <w:rFonts w:ascii="Times New Roman"/>
                <w:sz w:val="30"/>
              </w:rPr>
            </w:pPr>
          </w:p>
          <w:p>
            <w:pPr>
              <w:pStyle w:val="7"/>
              <w:ind w:left="107"/>
              <w:rPr>
                <w:rFonts w:ascii="Times New Roman"/>
                <w:sz w:val="21"/>
              </w:rPr>
            </w:pPr>
            <w:r>
              <w:rPr>
                <w:rFonts w:ascii="Times New Roman"/>
                <w:w w:val="99"/>
                <w:sz w:val="21"/>
              </w:rPr>
              <w:t>4</w:t>
            </w:r>
          </w:p>
        </w:tc>
        <w:tc>
          <w:tcPr>
            <w:tcW w:w="960" w:type="dxa"/>
          </w:tcPr>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spacing w:line="290" w:lineRule="auto"/>
              <w:ind w:left="106" w:right="99"/>
              <w:rPr>
                <w:sz w:val="21"/>
              </w:rPr>
            </w:pPr>
            <w:r>
              <w:rPr>
                <w:spacing w:val="-24"/>
                <w:sz w:val="21"/>
              </w:rPr>
              <w:t>顾 客 沟</w:t>
            </w:r>
            <w:r>
              <w:rPr>
                <w:sz w:val="21"/>
              </w:rPr>
              <w:t>通</w:t>
            </w:r>
          </w:p>
        </w:tc>
        <w:tc>
          <w:tcPr>
            <w:tcW w:w="825" w:type="dxa"/>
          </w:tcPr>
          <w:p>
            <w:pPr>
              <w:pStyle w:val="7"/>
              <w:rPr>
                <w:rFonts w:ascii="Times New Roman"/>
                <w:sz w:val="22"/>
              </w:rPr>
            </w:pPr>
          </w:p>
          <w:p>
            <w:pPr>
              <w:pStyle w:val="7"/>
              <w:rPr>
                <w:rFonts w:ascii="Times New Roman"/>
                <w:sz w:val="22"/>
              </w:rPr>
            </w:pPr>
          </w:p>
          <w:p>
            <w:pPr>
              <w:pStyle w:val="7"/>
              <w:spacing w:before="6"/>
              <w:rPr>
                <w:rFonts w:ascii="Times New Roman"/>
                <w:sz w:val="30"/>
              </w:rPr>
            </w:pPr>
          </w:p>
          <w:p>
            <w:pPr>
              <w:pStyle w:val="7"/>
              <w:ind w:left="106"/>
              <w:rPr>
                <w:rFonts w:ascii="Times New Roman"/>
                <w:sz w:val="21"/>
              </w:rPr>
            </w:pPr>
            <w:r>
              <w:rPr>
                <w:rFonts w:ascii="Times New Roman"/>
                <w:sz w:val="21"/>
              </w:rPr>
              <w:t>8.2.1</w:t>
            </w:r>
          </w:p>
        </w:tc>
        <w:tc>
          <w:tcPr>
            <w:tcW w:w="6675" w:type="dxa"/>
            <w:gridSpan w:val="2"/>
          </w:tcPr>
          <w:p>
            <w:pPr>
              <w:pStyle w:val="7"/>
              <w:spacing w:before="27"/>
              <w:ind w:left="107"/>
              <w:rPr>
                <w:sz w:val="21"/>
              </w:rPr>
            </w:pPr>
            <w:r>
              <w:rPr>
                <w:sz w:val="21"/>
              </w:rPr>
              <w:t>公司通过走访、电话、邮件等方式与顾客交流，主要进行以下沟通：</w:t>
            </w:r>
          </w:p>
          <w:p>
            <w:pPr>
              <w:pStyle w:val="7"/>
              <w:spacing w:before="57"/>
              <w:ind w:left="107"/>
              <w:rPr>
                <w:sz w:val="21"/>
              </w:rPr>
            </w:pPr>
            <w:r>
              <w:rPr>
                <w:rFonts w:ascii="Times New Roman" w:eastAsia="Times New Roman"/>
                <w:sz w:val="21"/>
              </w:rPr>
              <w:t>1</w:t>
            </w:r>
            <w:r>
              <w:rPr>
                <w:sz w:val="21"/>
              </w:rPr>
              <w:t>、在产品交付中向顾客提供保证产品品质的有关信息。</w:t>
            </w:r>
          </w:p>
          <w:p>
            <w:pPr>
              <w:pStyle w:val="7"/>
              <w:spacing w:before="57"/>
              <w:ind w:left="107"/>
              <w:rPr>
                <w:sz w:val="21"/>
              </w:rPr>
            </w:pPr>
            <w:r>
              <w:rPr>
                <w:rFonts w:ascii="Times New Roman" w:eastAsia="Times New Roman"/>
                <w:sz w:val="21"/>
              </w:rPr>
              <w:t>2</w:t>
            </w:r>
            <w:r>
              <w:rPr>
                <w:sz w:val="21"/>
              </w:rPr>
              <w:t>、接受顾客问询、询价、合同的处理。</w:t>
            </w:r>
          </w:p>
          <w:p>
            <w:pPr>
              <w:pStyle w:val="7"/>
              <w:spacing w:before="58" w:line="290" w:lineRule="auto"/>
              <w:ind w:left="107" w:right="99"/>
              <w:rPr>
                <w:sz w:val="21"/>
              </w:rPr>
            </w:pPr>
            <w:r>
              <w:rPr>
                <w:rFonts w:ascii="Times New Roman" w:eastAsia="Times New Roman"/>
                <w:sz w:val="21"/>
              </w:rPr>
              <w:t>3</w:t>
            </w:r>
            <w:r>
              <w:rPr>
                <w:sz w:val="21"/>
              </w:rPr>
              <w:t>、根据合同要求进行有关的事宜，对顾客的投诉或意见进行及时处理和答复。</w:t>
            </w:r>
          </w:p>
          <w:p>
            <w:pPr>
              <w:pStyle w:val="7"/>
              <w:spacing w:before="1"/>
              <w:ind w:left="107"/>
              <w:rPr>
                <w:sz w:val="21"/>
              </w:rPr>
            </w:pPr>
            <w:r>
              <w:rPr>
                <w:sz w:val="21"/>
              </w:rPr>
              <w:t>自上次审核以来未发生顾客不满意及投诉现象。</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trPr>
        <w:tc>
          <w:tcPr>
            <w:tcW w:w="541" w:type="dxa"/>
          </w:tcPr>
          <w:p>
            <w:pPr>
              <w:pStyle w:val="7"/>
              <w:rPr>
                <w:rFonts w:ascii="Times New Roman"/>
                <w:sz w:val="22"/>
              </w:rPr>
            </w:pPr>
          </w:p>
          <w:p>
            <w:pPr>
              <w:pStyle w:val="7"/>
              <w:rPr>
                <w:rFonts w:ascii="Times New Roman"/>
                <w:sz w:val="22"/>
              </w:rPr>
            </w:pPr>
          </w:p>
          <w:p>
            <w:pPr>
              <w:pStyle w:val="7"/>
              <w:spacing w:before="5"/>
              <w:rPr>
                <w:rFonts w:ascii="Times New Roman"/>
                <w:sz w:val="30"/>
              </w:rPr>
            </w:pPr>
          </w:p>
          <w:p>
            <w:pPr>
              <w:pStyle w:val="7"/>
              <w:ind w:left="107"/>
              <w:rPr>
                <w:rFonts w:ascii="Times New Roman"/>
                <w:sz w:val="21"/>
              </w:rPr>
            </w:pPr>
            <w:r>
              <w:rPr>
                <w:rFonts w:ascii="Times New Roman"/>
                <w:w w:val="99"/>
                <w:sz w:val="21"/>
              </w:rPr>
              <w:t>5</w:t>
            </w:r>
          </w:p>
        </w:tc>
        <w:tc>
          <w:tcPr>
            <w:tcW w:w="960" w:type="dxa"/>
          </w:tcPr>
          <w:p>
            <w:pPr>
              <w:pStyle w:val="7"/>
              <w:rPr>
                <w:rFonts w:ascii="Times New Roman"/>
                <w:sz w:val="20"/>
              </w:rPr>
            </w:pPr>
          </w:p>
          <w:p>
            <w:pPr>
              <w:pStyle w:val="7"/>
              <w:spacing w:before="123" w:line="290" w:lineRule="auto"/>
              <w:ind w:left="106" w:right="99"/>
              <w:jc w:val="both"/>
              <w:rPr>
                <w:sz w:val="21"/>
              </w:rPr>
            </w:pPr>
            <w:r>
              <w:rPr>
                <w:spacing w:val="-24"/>
                <w:sz w:val="21"/>
              </w:rPr>
              <w:t>与 产 品有 关 要求 的 确</w:t>
            </w:r>
            <w:r>
              <w:rPr>
                <w:sz w:val="21"/>
              </w:rPr>
              <w:t>定</w:t>
            </w:r>
          </w:p>
        </w:tc>
        <w:tc>
          <w:tcPr>
            <w:tcW w:w="825" w:type="dxa"/>
          </w:tcPr>
          <w:p>
            <w:pPr>
              <w:pStyle w:val="7"/>
              <w:rPr>
                <w:rFonts w:ascii="Times New Roman"/>
                <w:sz w:val="22"/>
              </w:rPr>
            </w:pPr>
          </w:p>
          <w:p>
            <w:pPr>
              <w:pStyle w:val="7"/>
              <w:rPr>
                <w:rFonts w:ascii="Times New Roman"/>
                <w:sz w:val="22"/>
              </w:rPr>
            </w:pPr>
          </w:p>
          <w:p>
            <w:pPr>
              <w:pStyle w:val="7"/>
              <w:spacing w:before="5"/>
              <w:rPr>
                <w:rFonts w:ascii="Times New Roman"/>
                <w:sz w:val="30"/>
              </w:rPr>
            </w:pPr>
          </w:p>
          <w:p>
            <w:pPr>
              <w:pStyle w:val="7"/>
              <w:ind w:left="106"/>
              <w:rPr>
                <w:rFonts w:ascii="Times New Roman"/>
                <w:sz w:val="21"/>
              </w:rPr>
            </w:pPr>
            <w:r>
              <w:rPr>
                <w:rFonts w:ascii="Times New Roman"/>
                <w:sz w:val="21"/>
              </w:rPr>
              <w:t>8.2.2</w:t>
            </w:r>
          </w:p>
        </w:tc>
        <w:tc>
          <w:tcPr>
            <w:tcW w:w="6675" w:type="dxa"/>
            <w:gridSpan w:val="2"/>
          </w:tcPr>
          <w:p>
            <w:pPr>
              <w:pStyle w:val="7"/>
              <w:spacing w:before="29"/>
              <w:ind w:left="107"/>
              <w:rPr>
                <w:sz w:val="21"/>
              </w:rPr>
            </w:pPr>
            <w:r>
              <w:rPr>
                <w:sz w:val="21"/>
              </w:rPr>
              <w:t>查公司产品销售合同</w:t>
            </w:r>
          </w:p>
          <w:p>
            <w:pPr>
              <w:pStyle w:val="7"/>
              <w:spacing w:before="55" w:line="290" w:lineRule="auto"/>
              <w:ind w:left="107" w:right="3039"/>
              <w:rPr>
                <w:sz w:val="21"/>
              </w:rPr>
            </w:pPr>
            <w:r>
              <w:rPr>
                <w:sz w:val="21"/>
              </w:rPr>
              <w:t>——合同签订日期：</w:t>
            </w:r>
            <w:r>
              <w:rPr>
                <w:rFonts w:ascii="Times New Roman" w:hAnsi="Times New Roman" w:eastAsia="Times New Roman"/>
                <w:sz w:val="21"/>
              </w:rPr>
              <w:t>20</w:t>
            </w:r>
            <w:r>
              <w:rPr>
                <w:rFonts w:hint="eastAsia" w:ascii="Times New Roman" w:hAnsi="Times New Roman"/>
                <w:sz w:val="21"/>
                <w:lang w:val="en-US" w:eastAsia="zh-CN"/>
              </w:rPr>
              <w:t>20</w:t>
            </w:r>
            <w:r>
              <w:rPr>
                <w:rFonts w:ascii="Times New Roman" w:hAnsi="Times New Roman" w:eastAsia="Times New Roman"/>
                <w:sz w:val="21"/>
              </w:rPr>
              <w:t xml:space="preserve"> </w:t>
            </w:r>
            <w:r>
              <w:rPr>
                <w:spacing w:val="-26"/>
                <w:sz w:val="21"/>
              </w:rPr>
              <w:t xml:space="preserve">年 </w:t>
            </w:r>
            <w:r>
              <w:rPr>
                <w:rFonts w:hint="eastAsia" w:ascii="Times New Roman" w:hAnsi="Times New Roman"/>
                <w:sz w:val="21"/>
                <w:lang w:val="en-US" w:eastAsia="zh-CN"/>
              </w:rPr>
              <w:t>6</w:t>
            </w:r>
            <w:r>
              <w:rPr>
                <w:spacing w:val="-26"/>
                <w:sz w:val="21"/>
              </w:rPr>
              <w:t xml:space="preserve">月 </w:t>
            </w:r>
            <w:r>
              <w:rPr>
                <w:rFonts w:ascii="Times New Roman" w:hAnsi="Times New Roman" w:eastAsia="Times New Roman"/>
                <w:sz w:val="21"/>
              </w:rPr>
              <w:t xml:space="preserve">20 </w:t>
            </w:r>
            <w:r>
              <w:rPr>
                <w:spacing w:val="-12"/>
                <w:sz w:val="21"/>
              </w:rPr>
              <w:t>日</w:t>
            </w:r>
            <w:r>
              <w:rPr>
                <w:sz w:val="21"/>
              </w:rPr>
              <w:t>供方：饶阳县电盛铁路器材有限公司</w:t>
            </w:r>
          </w:p>
          <w:p>
            <w:pPr>
              <w:pStyle w:val="7"/>
              <w:spacing w:before="1"/>
              <w:ind w:left="107"/>
              <w:rPr>
                <w:sz w:val="21"/>
              </w:rPr>
            </w:pPr>
            <w:r>
              <w:rPr>
                <w:sz w:val="21"/>
              </w:rPr>
              <w:t xml:space="preserve">需方：中铁 </w:t>
            </w:r>
            <w:r>
              <w:rPr>
                <w:rFonts w:ascii="Times New Roman" w:eastAsia="Times New Roman"/>
                <w:sz w:val="21"/>
              </w:rPr>
              <w:t xml:space="preserve">16 </w:t>
            </w:r>
            <w:r>
              <w:rPr>
                <w:sz w:val="21"/>
              </w:rPr>
              <w:t>局集团电务工程有限公司</w:t>
            </w:r>
          </w:p>
          <w:p>
            <w:pPr>
              <w:pStyle w:val="7"/>
              <w:spacing w:before="7" w:line="320" w:lineRule="atLeast"/>
              <w:ind w:left="107" w:right="94"/>
              <w:rPr>
                <w:sz w:val="21"/>
              </w:rPr>
            </w:pPr>
            <w:r>
              <w:rPr>
                <w:spacing w:val="-6"/>
                <w:w w:val="95"/>
                <w:sz w:val="21"/>
              </w:rPr>
              <w:t xml:space="preserve">产品名称：电容器防护盖、钢轨接续线、连接板、电容防护盒、信号梯  </w:t>
            </w:r>
            <w:r>
              <w:rPr>
                <w:spacing w:val="-9"/>
                <w:sz w:val="21"/>
              </w:rPr>
              <w:t xml:space="preserve">子、双体盒罩、信号机号码牌等 </w:t>
            </w:r>
            <w:r>
              <w:rPr>
                <w:rFonts w:ascii="Times New Roman" w:eastAsia="Times New Roman"/>
                <w:sz w:val="21"/>
              </w:rPr>
              <w:t xml:space="preserve">20 </w:t>
            </w:r>
            <w:r>
              <w:rPr>
                <w:sz w:val="21"/>
              </w:rPr>
              <w:t>个品种</w:t>
            </w:r>
          </w:p>
        </w:tc>
        <w:tc>
          <w:tcPr>
            <w:tcW w:w="888" w:type="dxa"/>
          </w:tcPr>
          <w:p>
            <w:pPr>
              <w:pStyle w:val="7"/>
              <w:rPr>
                <w:rFonts w:ascii="Times New Roman"/>
                <w:sz w:val="20"/>
              </w:rPr>
            </w:pPr>
          </w:p>
        </w:tc>
      </w:tr>
    </w:tbl>
    <w:p>
      <w:pPr>
        <w:spacing w:after="0"/>
        <w:rPr>
          <w:rFonts w:ascii="Times New Roman"/>
          <w:sz w:val="20"/>
        </w:rPr>
        <w:sectPr>
          <w:pgSz w:w="11910" w:h="16840"/>
          <w:pgMar w:top="1800" w:right="920" w:bottom="1400" w:left="860" w:header="1140" w:footer="1194"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41" w:type="dxa"/>
          </w:tcPr>
          <w:p>
            <w:pPr>
              <w:pStyle w:val="7"/>
              <w:rPr>
                <w:rFonts w:ascii="Times New Roman"/>
                <w:sz w:val="20"/>
              </w:rPr>
            </w:pPr>
          </w:p>
        </w:tc>
        <w:tc>
          <w:tcPr>
            <w:tcW w:w="960" w:type="dxa"/>
          </w:tcPr>
          <w:p>
            <w:pPr>
              <w:pStyle w:val="7"/>
              <w:rPr>
                <w:rFonts w:ascii="Times New Roman"/>
                <w:sz w:val="20"/>
              </w:rPr>
            </w:pPr>
          </w:p>
        </w:tc>
        <w:tc>
          <w:tcPr>
            <w:tcW w:w="825" w:type="dxa"/>
          </w:tcPr>
          <w:p>
            <w:pPr>
              <w:pStyle w:val="7"/>
              <w:rPr>
                <w:rFonts w:ascii="Times New Roman"/>
                <w:sz w:val="20"/>
              </w:rPr>
            </w:pPr>
          </w:p>
        </w:tc>
        <w:tc>
          <w:tcPr>
            <w:tcW w:w="6675" w:type="dxa"/>
          </w:tcPr>
          <w:p>
            <w:pPr>
              <w:pStyle w:val="7"/>
              <w:spacing w:before="28"/>
              <w:ind w:left="107"/>
              <w:rPr>
                <w:sz w:val="21"/>
              </w:rPr>
            </w:pPr>
            <w:r>
              <w:rPr>
                <w:sz w:val="21"/>
              </w:rPr>
              <w:t>规格型号、数量：详见招标通知书</w:t>
            </w:r>
          </w:p>
          <w:p>
            <w:pPr>
              <w:pStyle w:val="7"/>
              <w:spacing w:before="58" w:line="288" w:lineRule="auto"/>
              <w:ind w:left="107" w:right="1726"/>
              <w:rPr>
                <w:sz w:val="21"/>
              </w:rPr>
            </w:pPr>
            <w:r>
              <w:rPr>
                <w:w w:val="95"/>
                <w:sz w:val="21"/>
              </w:rPr>
              <w:t xml:space="preserve">技术要求：按照国家、行业标准和合同要求进行生产 </w:t>
            </w:r>
            <w:r>
              <w:rPr>
                <w:sz w:val="21"/>
              </w:rPr>
              <w:t>交货时间：根据工程进度通知</w:t>
            </w:r>
          </w:p>
          <w:p>
            <w:pPr>
              <w:pStyle w:val="7"/>
              <w:spacing w:before="4"/>
              <w:ind w:left="107"/>
              <w:rPr>
                <w:sz w:val="21"/>
              </w:rPr>
            </w:pPr>
            <w:r>
              <w:rPr>
                <w:sz w:val="21"/>
              </w:rPr>
              <w:t>合同写明了双方的责任和要求及义务。</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541" w:type="dxa"/>
          </w:tcPr>
          <w:p>
            <w:pPr>
              <w:pStyle w:val="7"/>
              <w:rPr>
                <w:rFonts w:ascii="Times New Roman"/>
                <w:sz w:val="22"/>
              </w:rPr>
            </w:pPr>
          </w:p>
          <w:p>
            <w:pPr>
              <w:pStyle w:val="7"/>
              <w:rPr>
                <w:rFonts w:ascii="Times New Roman"/>
                <w:sz w:val="22"/>
              </w:rPr>
            </w:pPr>
          </w:p>
          <w:p>
            <w:pPr>
              <w:pStyle w:val="7"/>
              <w:spacing w:before="187"/>
              <w:ind w:left="107"/>
              <w:rPr>
                <w:rFonts w:ascii="Times New Roman"/>
                <w:sz w:val="21"/>
              </w:rPr>
            </w:pPr>
            <w:r>
              <w:rPr>
                <w:rFonts w:ascii="Times New Roman"/>
                <w:w w:val="99"/>
                <w:sz w:val="21"/>
              </w:rPr>
              <w:t>6</w:t>
            </w:r>
          </w:p>
        </w:tc>
        <w:tc>
          <w:tcPr>
            <w:tcW w:w="960" w:type="dxa"/>
          </w:tcPr>
          <w:p>
            <w:pPr>
              <w:pStyle w:val="7"/>
              <w:spacing w:before="6"/>
              <w:rPr>
                <w:rFonts w:ascii="Times New Roman"/>
                <w:sz w:val="16"/>
              </w:rPr>
            </w:pPr>
          </w:p>
          <w:p>
            <w:pPr>
              <w:pStyle w:val="7"/>
              <w:spacing w:line="290" w:lineRule="auto"/>
              <w:ind w:left="106" w:right="99"/>
              <w:jc w:val="both"/>
              <w:rPr>
                <w:sz w:val="21"/>
              </w:rPr>
            </w:pPr>
            <w:r>
              <w:rPr>
                <w:spacing w:val="-24"/>
                <w:sz w:val="21"/>
              </w:rPr>
              <w:t>产 品 有关 要 求的 评 审</w:t>
            </w:r>
            <w:r>
              <w:rPr>
                <w:sz w:val="21"/>
              </w:rPr>
              <w:t>及变更</w:t>
            </w:r>
          </w:p>
        </w:tc>
        <w:tc>
          <w:tcPr>
            <w:tcW w:w="825" w:type="dxa"/>
          </w:tcPr>
          <w:p>
            <w:pPr>
              <w:pStyle w:val="7"/>
              <w:rPr>
                <w:rFonts w:ascii="Times New Roman"/>
                <w:sz w:val="22"/>
              </w:rPr>
            </w:pPr>
          </w:p>
          <w:p>
            <w:pPr>
              <w:pStyle w:val="7"/>
              <w:spacing w:before="1"/>
              <w:rPr>
                <w:rFonts w:ascii="Times New Roman"/>
                <w:sz w:val="24"/>
              </w:rPr>
            </w:pPr>
          </w:p>
          <w:p>
            <w:pPr>
              <w:pStyle w:val="7"/>
              <w:ind w:left="106"/>
              <w:rPr>
                <w:rFonts w:ascii="Times New Roman"/>
                <w:sz w:val="21"/>
              </w:rPr>
            </w:pPr>
            <w:r>
              <w:rPr>
                <w:rFonts w:ascii="Times New Roman"/>
                <w:sz w:val="21"/>
              </w:rPr>
              <w:t>8.2.3</w:t>
            </w:r>
          </w:p>
          <w:p>
            <w:pPr>
              <w:pStyle w:val="7"/>
              <w:spacing w:before="85"/>
              <w:ind w:left="106"/>
              <w:rPr>
                <w:rFonts w:ascii="Times New Roman"/>
                <w:sz w:val="21"/>
              </w:rPr>
            </w:pPr>
            <w:r>
              <w:rPr>
                <w:rFonts w:ascii="Times New Roman"/>
                <w:sz w:val="21"/>
              </w:rPr>
              <w:t>8.2.4</w:t>
            </w:r>
          </w:p>
        </w:tc>
        <w:tc>
          <w:tcPr>
            <w:tcW w:w="6675" w:type="dxa"/>
          </w:tcPr>
          <w:p>
            <w:pPr>
              <w:pStyle w:val="7"/>
              <w:spacing w:before="27" w:line="290" w:lineRule="auto"/>
              <w:ind w:left="107" w:right="2093"/>
              <w:rPr>
                <w:sz w:val="21"/>
              </w:rPr>
            </w:pPr>
            <w:r>
              <w:rPr>
                <w:sz w:val="21"/>
              </w:rPr>
              <w:t xml:space="preserve">查上述合同的评审记录，提供《合同评审表》 </w:t>
            </w:r>
            <w:r>
              <w:rPr>
                <w:spacing w:val="-1"/>
                <w:sz w:val="21"/>
              </w:rPr>
              <w:t xml:space="preserve">评审日期： </w:t>
            </w:r>
            <w:r>
              <w:rPr>
                <w:rFonts w:ascii="Times New Roman" w:eastAsia="Times New Roman"/>
                <w:sz w:val="21"/>
              </w:rPr>
              <w:t>20</w:t>
            </w:r>
            <w:r>
              <w:rPr>
                <w:rFonts w:hint="eastAsia" w:ascii="Times New Roman"/>
                <w:sz w:val="21"/>
                <w:lang w:val="en-US" w:eastAsia="zh-CN"/>
              </w:rPr>
              <w:t>20</w:t>
            </w:r>
            <w:r>
              <w:rPr>
                <w:spacing w:val="-26"/>
                <w:sz w:val="21"/>
              </w:rPr>
              <w:t xml:space="preserve">年 </w:t>
            </w:r>
            <w:r>
              <w:rPr>
                <w:rFonts w:hint="eastAsia" w:ascii="Times New Roman"/>
                <w:sz w:val="21"/>
                <w:lang w:val="en-US" w:eastAsia="zh-CN"/>
              </w:rPr>
              <w:t>6</w:t>
            </w:r>
            <w:r>
              <w:rPr>
                <w:spacing w:val="-26"/>
                <w:sz w:val="21"/>
              </w:rPr>
              <w:t xml:space="preserve">月 </w:t>
            </w:r>
            <w:r>
              <w:rPr>
                <w:rFonts w:ascii="Times New Roman" w:eastAsia="Times New Roman"/>
                <w:sz w:val="21"/>
              </w:rPr>
              <w:t>1</w:t>
            </w:r>
            <w:r>
              <w:rPr>
                <w:rFonts w:hint="eastAsia" w:ascii="Times New Roman"/>
                <w:sz w:val="21"/>
                <w:lang w:val="en-US" w:eastAsia="zh-CN"/>
              </w:rPr>
              <w:t>8</w:t>
            </w:r>
            <w:r>
              <w:rPr>
                <w:rFonts w:ascii="Times New Roman" w:eastAsia="Times New Roman"/>
                <w:spacing w:val="-2"/>
                <w:sz w:val="21"/>
              </w:rPr>
              <w:t xml:space="preserve"> </w:t>
            </w:r>
            <w:r>
              <w:rPr>
                <w:spacing w:val="-2"/>
                <w:sz w:val="21"/>
              </w:rPr>
              <w:t>日评审。符合要求。</w:t>
            </w:r>
          </w:p>
          <w:p>
            <w:pPr>
              <w:pStyle w:val="7"/>
              <w:spacing w:before="1" w:line="290" w:lineRule="auto"/>
              <w:ind w:left="107" w:right="92"/>
              <w:rPr>
                <w:sz w:val="21"/>
              </w:rPr>
            </w:pPr>
            <w:r>
              <w:rPr>
                <w:spacing w:val="-5"/>
                <w:w w:val="95"/>
                <w:sz w:val="21"/>
              </w:rPr>
              <w:t xml:space="preserve">评审内容包括交货期限、价格、质量要求、交付要求、法规要求、包装  </w:t>
            </w:r>
            <w:r>
              <w:rPr>
                <w:spacing w:val="-4"/>
                <w:sz w:val="21"/>
              </w:rPr>
              <w:t xml:space="preserve">要求 </w:t>
            </w:r>
            <w:r>
              <w:rPr>
                <w:rFonts w:ascii="Times New Roman" w:eastAsia="Times New Roman"/>
                <w:sz w:val="21"/>
              </w:rPr>
              <w:t>6</w:t>
            </w:r>
            <w:r>
              <w:rPr>
                <w:rFonts w:ascii="Times New Roman" w:eastAsia="Times New Roman"/>
                <w:spacing w:val="51"/>
                <w:sz w:val="21"/>
              </w:rPr>
              <w:t xml:space="preserve"> </w:t>
            </w:r>
            <w:r>
              <w:rPr>
                <w:sz w:val="21"/>
              </w:rPr>
              <w:t>项。评审结果：全部通过。</w:t>
            </w:r>
          </w:p>
          <w:p>
            <w:pPr>
              <w:pStyle w:val="7"/>
              <w:spacing w:before="2"/>
              <w:ind w:left="107"/>
              <w:rPr>
                <w:sz w:val="21"/>
              </w:rPr>
            </w:pPr>
            <w:r>
              <w:rPr>
                <w:sz w:val="21"/>
              </w:rPr>
              <w:t>公司目前暂无合同更改情况。</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4"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9"/>
              <w:rPr>
                <w:rFonts w:ascii="Times New Roman"/>
                <w:sz w:val="32"/>
              </w:rPr>
            </w:pPr>
          </w:p>
          <w:p>
            <w:pPr>
              <w:pStyle w:val="7"/>
              <w:ind w:left="107"/>
              <w:rPr>
                <w:rFonts w:ascii="Times New Roman"/>
                <w:sz w:val="21"/>
              </w:rPr>
            </w:pPr>
            <w:r>
              <w:rPr>
                <w:rFonts w:ascii="Times New Roman"/>
                <w:w w:val="99"/>
                <w:sz w:val="21"/>
              </w:rPr>
              <w:t>7</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7" w:line="290" w:lineRule="auto"/>
              <w:ind w:left="106" w:right="99"/>
              <w:jc w:val="both"/>
              <w:rPr>
                <w:sz w:val="21"/>
              </w:rPr>
            </w:pPr>
            <w:r>
              <w:rPr>
                <w:spacing w:val="-24"/>
                <w:sz w:val="21"/>
              </w:rPr>
              <w:t>外 部 提供 的 过</w:t>
            </w:r>
            <w:r>
              <w:rPr>
                <w:spacing w:val="-29"/>
                <w:sz w:val="21"/>
              </w:rPr>
              <w:t>程、产品</w:t>
            </w:r>
            <w:r>
              <w:rPr>
                <w:spacing w:val="-24"/>
                <w:sz w:val="21"/>
              </w:rPr>
              <w:t>和 服 务</w:t>
            </w:r>
            <w:r>
              <w:rPr>
                <w:sz w:val="21"/>
              </w:rPr>
              <w:t>的控制</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9"/>
              <w:rPr>
                <w:rFonts w:ascii="Times New Roman"/>
                <w:sz w:val="32"/>
              </w:rPr>
            </w:pPr>
          </w:p>
          <w:p>
            <w:pPr>
              <w:pStyle w:val="7"/>
              <w:ind w:left="106"/>
              <w:rPr>
                <w:rFonts w:ascii="Times New Roman"/>
                <w:sz w:val="21"/>
              </w:rPr>
            </w:pPr>
            <w:r>
              <w:rPr>
                <w:rFonts w:ascii="Times New Roman"/>
                <w:sz w:val="21"/>
              </w:rPr>
              <w:t>8.4</w:t>
            </w:r>
          </w:p>
        </w:tc>
        <w:tc>
          <w:tcPr>
            <w:tcW w:w="6675" w:type="dxa"/>
          </w:tcPr>
          <w:p>
            <w:pPr>
              <w:pStyle w:val="7"/>
              <w:spacing w:before="28" w:line="290" w:lineRule="auto"/>
              <w:ind w:left="107" w:right="-15"/>
              <w:rPr>
                <w:sz w:val="21"/>
              </w:rPr>
            </w:pPr>
            <w:r>
              <w:rPr>
                <w:spacing w:val="-16"/>
                <w:sz w:val="21"/>
              </w:rPr>
              <w:t>编制了《采购控制程序》，明确了根据销售订单，编制《采购计划》。对</w:t>
            </w:r>
            <w:r>
              <w:rPr>
                <w:spacing w:val="-17"/>
                <w:sz w:val="21"/>
              </w:rPr>
              <w:t>采购计划中重要物资进行定期合格供方评价，内容包括：产品质量、交</w:t>
            </w:r>
            <w:r>
              <w:rPr>
                <w:spacing w:val="-15"/>
                <w:w w:val="95"/>
                <w:sz w:val="21"/>
              </w:rPr>
              <w:t xml:space="preserve">货期、价格及售后服务等内容。经由总经理确认后，纳入公司合格供方。  </w:t>
            </w:r>
            <w:r>
              <w:rPr>
                <w:spacing w:val="-17"/>
                <w:sz w:val="21"/>
              </w:rPr>
              <w:t>现场提供有《合格供方目录》，由总经理赵宏光批准。</w:t>
            </w:r>
          </w:p>
          <w:p>
            <w:pPr>
              <w:pStyle w:val="7"/>
              <w:tabs>
                <w:tab w:val="left" w:pos="3467"/>
                <w:tab w:val="left" w:pos="3781"/>
              </w:tabs>
              <w:spacing w:before="1" w:line="290" w:lineRule="auto"/>
              <w:ind w:left="107" w:right="1937"/>
              <w:rPr>
                <w:sz w:val="21"/>
              </w:rPr>
            </w:pPr>
            <w:r>
              <w:rPr>
                <w:sz w:val="21"/>
              </w:rPr>
              <w:t>合格供方名称</w:t>
            </w:r>
            <w:r>
              <w:rPr>
                <w:sz w:val="21"/>
              </w:rPr>
              <w:tab/>
            </w:r>
            <w:r>
              <w:rPr>
                <w:sz w:val="21"/>
              </w:rPr>
              <w:t>供应产品名</w:t>
            </w:r>
            <w:r>
              <w:rPr>
                <w:spacing w:val="-14"/>
                <w:sz w:val="21"/>
              </w:rPr>
              <w:t>称</w:t>
            </w:r>
            <w:r>
              <w:rPr>
                <w:sz w:val="21"/>
              </w:rPr>
              <w:t>衡水华星钢丝绳有限公司</w:t>
            </w:r>
            <w:r>
              <w:rPr>
                <w:sz w:val="21"/>
              </w:rPr>
              <w:tab/>
            </w:r>
            <w:r>
              <w:rPr>
                <w:sz w:val="21"/>
              </w:rPr>
              <w:tab/>
            </w:r>
            <w:r>
              <w:rPr>
                <w:sz w:val="21"/>
              </w:rPr>
              <w:t>钢丝绳</w:t>
            </w:r>
          </w:p>
          <w:p>
            <w:pPr>
              <w:pStyle w:val="7"/>
              <w:tabs>
                <w:tab w:val="left" w:pos="3781"/>
              </w:tabs>
              <w:spacing w:before="2" w:line="290" w:lineRule="auto"/>
              <w:ind w:left="107" w:right="2463"/>
              <w:jc w:val="both"/>
              <w:rPr>
                <w:sz w:val="21"/>
              </w:rPr>
            </w:pPr>
            <w:r>
              <w:rPr>
                <w:sz w:val="21"/>
              </w:rPr>
              <w:t xml:space="preserve">南皮县洪峰金属材料有限公司      </w:t>
            </w:r>
            <w:r>
              <w:rPr>
                <w:spacing w:val="95"/>
                <w:sz w:val="21"/>
              </w:rPr>
              <w:t xml:space="preserve"> </w:t>
            </w:r>
            <w:r>
              <w:rPr>
                <w:sz w:val="21"/>
              </w:rPr>
              <w:t>盘</w:t>
            </w:r>
            <w:r>
              <w:rPr>
                <w:spacing w:val="-10"/>
                <w:sz w:val="21"/>
              </w:rPr>
              <w:t>条</w:t>
            </w:r>
            <w:r>
              <w:rPr>
                <w:sz w:val="21"/>
              </w:rPr>
              <w:t xml:space="preserve">安阳市茂顺通金属制品有限公司    </w:t>
            </w:r>
            <w:r>
              <w:rPr>
                <w:spacing w:val="94"/>
                <w:sz w:val="21"/>
              </w:rPr>
              <w:t xml:space="preserve"> </w:t>
            </w:r>
            <w:r>
              <w:rPr>
                <w:sz w:val="21"/>
              </w:rPr>
              <w:t>盘条任丘安业钢材</w:t>
            </w:r>
            <w:r>
              <w:rPr>
                <w:sz w:val="21"/>
              </w:rPr>
              <w:tab/>
            </w:r>
            <w:r>
              <w:rPr>
                <w:spacing w:val="-1"/>
                <w:w w:val="95"/>
                <w:sz w:val="21"/>
              </w:rPr>
              <w:t>圆</w:t>
            </w:r>
            <w:r>
              <w:rPr>
                <w:spacing w:val="-16"/>
                <w:w w:val="95"/>
                <w:sz w:val="21"/>
              </w:rPr>
              <w:t>铜</w:t>
            </w:r>
          </w:p>
          <w:p>
            <w:pPr>
              <w:pStyle w:val="7"/>
              <w:tabs>
                <w:tab w:val="left" w:pos="3781"/>
              </w:tabs>
              <w:ind w:left="107"/>
              <w:jc w:val="both"/>
              <w:rPr>
                <w:sz w:val="21"/>
              </w:rPr>
            </w:pPr>
            <w:r>
              <w:rPr>
                <w:sz w:val="21"/>
              </w:rPr>
              <w:t>卢福庄刘胖子钢材厂</w:t>
            </w:r>
            <w:r>
              <w:rPr>
                <w:sz w:val="21"/>
              </w:rPr>
              <w:tab/>
            </w:r>
            <w:r>
              <w:rPr>
                <w:spacing w:val="-1"/>
                <w:w w:val="95"/>
                <w:sz w:val="21"/>
              </w:rPr>
              <w:t>型</w:t>
            </w:r>
            <w:r>
              <w:rPr>
                <w:w w:val="95"/>
                <w:sz w:val="21"/>
              </w:rPr>
              <w:t>材</w:t>
            </w:r>
          </w:p>
          <w:p>
            <w:pPr>
              <w:pStyle w:val="7"/>
              <w:tabs>
                <w:tab w:val="left" w:pos="3678"/>
              </w:tabs>
              <w:spacing w:before="57"/>
              <w:ind w:left="107"/>
              <w:jc w:val="both"/>
              <w:rPr>
                <w:sz w:val="21"/>
              </w:rPr>
            </w:pPr>
            <w:r>
              <w:rPr>
                <w:sz w:val="21"/>
              </w:rPr>
              <w:t>北关庄工业区</w:t>
            </w:r>
            <w:r>
              <w:rPr>
                <w:sz w:val="21"/>
              </w:rPr>
              <w:tab/>
            </w:r>
            <w:r>
              <w:rPr>
                <w:sz w:val="21"/>
              </w:rPr>
              <w:t>注塑</w:t>
            </w:r>
          </w:p>
          <w:p>
            <w:pPr>
              <w:pStyle w:val="7"/>
              <w:tabs>
                <w:tab w:val="left" w:pos="3678"/>
              </w:tabs>
              <w:spacing w:before="58" w:line="290" w:lineRule="auto"/>
              <w:ind w:left="107" w:right="1306"/>
              <w:rPr>
                <w:sz w:val="21"/>
              </w:rPr>
            </w:pPr>
            <w:r>
              <w:rPr>
                <w:sz w:val="21"/>
              </w:rPr>
              <w:t>永清县通达金属制品有限公司</w:t>
            </w:r>
            <w:r>
              <w:rPr>
                <w:sz w:val="21"/>
              </w:rPr>
              <w:tab/>
            </w:r>
            <w:r>
              <w:rPr>
                <w:sz w:val="21"/>
              </w:rPr>
              <w:t>镀锌板、金属板</w:t>
            </w:r>
            <w:r>
              <w:rPr>
                <w:spacing w:val="-13"/>
                <w:sz w:val="21"/>
              </w:rPr>
              <w:t>材</w:t>
            </w:r>
            <w:r>
              <w:rPr>
                <w:sz w:val="21"/>
              </w:rPr>
              <w:t>安平县镀锌厂</w:t>
            </w:r>
            <w:r>
              <w:rPr>
                <w:sz w:val="21"/>
              </w:rPr>
              <w:tab/>
            </w:r>
            <w:r>
              <w:rPr>
                <w:sz w:val="21"/>
              </w:rPr>
              <w:t>热镀锌</w:t>
            </w:r>
          </w:p>
          <w:p>
            <w:pPr>
              <w:pStyle w:val="7"/>
              <w:tabs>
                <w:tab w:val="left" w:pos="3361"/>
              </w:tabs>
              <w:spacing w:before="1"/>
              <w:ind w:left="107"/>
              <w:rPr>
                <w:sz w:val="21"/>
              </w:rPr>
            </w:pPr>
            <w:r>
              <w:rPr>
                <w:sz w:val="21"/>
              </w:rPr>
              <w:t>饶阳恒阳铁路器材</w:t>
            </w:r>
            <w:r>
              <w:rPr>
                <w:sz w:val="21"/>
              </w:rPr>
              <w:tab/>
            </w:r>
            <w:r>
              <w:rPr>
                <w:sz w:val="21"/>
              </w:rPr>
              <w:t>补偿电容器、防护罩、综合贯穿线</w:t>
            </w:r>
          </w:p>
          <w:p>
            <w:pPr>
              <w:pStyle w:val="7"/>
              <w:tabs>
                <w:tab w:val="left" w:pos="3467"/>
              </w:tabs>
              <w:spacing w:before="55" w:line="290" w:lineRule="auto"/>
              <w:ind w:left="107" w:right="2566"/>
              <w:rPr>
                <w:sz w:val="21"/>
              </w:rPr>
            </w:pPr>
            <w:r>
              <w:rPr>
                <w:sz w:val="21"/>
              </w:rPr>
              <w:t>饶阳建朝铁路器材</w:t>
            </w:r>
            <w:r>
              <w:rPr>
                <w:sz w:val="21"/>
              </w:rPr>
              <w:tab/>
            </w:r>
            <w:r>
              <w:rPr>
                <w:sz w:val="21"/>
              </w:rPr>
              <w:t>护栏</w:t>
            </w:r>
            <w:r>
              <w:rPr>
                <w:spacing w:val="-16"/>
                <w:sz w:val="21"/>
              </w:rPr>
              <w:t>网</w:t>
            </w:r>
            <w:r>
              <w:rPr>
                <w:sz w:val="21"/>
              </w:rPr>
              <w:t>等</w:t>
            </w:r>
            <w:r>
              <w:rPr>
                <w:spacing w:val="-54"/>
                <w:sz w:val="21"/>
              </w:rPr>
              <w:t xml:space="preserve"> </w:t>
            </w:r>
            <w:r>
              <w:rPr>
                <w:rFonts w:ascii="Times New Roman" w:eastAsia="Times New Roman"/>
                <w:sz w:val="21"/>
              </w:rPr>
              <w:t>11</w:t>
            </w:r>
            <w:r>
              <w:rPr>
                <w:rFonts w:ascii="Times New Roman" w:eastAsia="Times New Roman"/>
                <w:spacing w:val="-1"/>
                <w:sz w:val="21"/>
              </w:rPr>
              <w:t xml:space="preserve"> </w:t>
            </w:r>
            <w:r>
              <w:rPr>
                <w:sz w:val="21"/>
              </w:rPr>
              <w:t>个合格供方。</w:t>
            </w:r>
          </w:p>
          <w:p>
            <w:pPr>
              <w:pStyle w:val="7"/>
              <w:spacing w:before="2"/>
              <w:ind w:left="107"/>
              <w:rPr>
                <w:sz w:val="21"/>
              </w:rPr>
            </w:pPr>
            <w:r>
              <w:rPr>
                <w:sz w:val="21"/>
              </w:rPr>
              <w:t xml:space="preserve">查 </w:t>
            </w:r>
            <w:r>
              <w:rPr>
                <w:rFonts w:ascii="Times New Roman" w:eastAsia="Times New Roman"/>
                <w:sz w:val="21"/>
              </w:rPr>
              <w:t>20</w:t>
            </w:r>
            <w:r>
              <w:rPr>
                <w:rFonts w:hint="eastAsia" w:ascii="Times New Roman"/>
                <w:sz w:val="21"/>
                <w:lang w:val="en-US" w:eastAsia="zh-CN"/>
              </w:rPr>
              <w:t>21</w:t>
            </w:r>
            <w:r>
              <w:rPr>
                <w:rFonts w:ascii="Times New Roman" w:eastAsia="Times New Roman"/>
                <w:sz w:val="21"/>
              </w:rPr>
              <w:t xml:space="preserve"> </w:t>
            </w:r>
            <w:r>
              <w:rPr>
                <w:sz w:val="21"/>
              </w:rPr>
              <w:t xml:space="preserve">年 </w:t>
            </w:r>
            <w:r>
              <w:rPr>
                <w:rFonts w:ascii="Times New Roman" w:eastAsia="Times New Roman"/>
                <w:sz w:val="21"/>
              </w:rPr>
              <w:t xml:space="preserve">1 </w:t>
            </w:r>
            <w:r>
              <w:rPr>
                <w:sz w:val="21"/>
              </w:rPr>
              <w:t xml:space="preserve">月 </w:t>
            </w:r>
            <w:r>
              <w:rPr>
                <w:rFonts w:ascii="Times New Roman" w:eastAsia="Times New Roman"/>
                <w:sz w:val="21"/>
              </w:rPr>
              <w:t xml:space="preserve">10 </w:t>
            </w:r>
            <w:r>
              <w:rPr>
                <w:sz w:val="21"/>
              </w:rPr>
              <w:t>日对供方的调查及评价。</w:t>
            </w:r>
          </w:p>
          <w:p>
            <w:pPr>
              <w:pStyle w:val="7"/>
              <w:spacing w:before="57" w:line="290" w:lineRule="auto"/>
              <w:ind w:left="107" w:right="92"/>
              <w:rPr>
                <w:sz w:val="21"/>
              </w:rPr>
            </w:pPr>
            <w:r>
              <w:rPr>
                <w:spacing w:val="-2"/>
                <w:w w:val="95"/>
                <w:sz w:val="21"/>
              </w:rPr>
              <w:t>针对合格供方</w:t>
            </w:r>
            <w:r>
              <w:rPr>
                <w:w w:val="95"/>
                <w:sz w:val="21"/>
              </w:rPr>
              <w:t>（外包方</w:t>
            </w:r>
            <w:r>
              <w:rPr>
                <w:spacing w:val="-8"/>
                <w:w w:val="95"/>
                <w:sz w:val="21"/>
              </w:rPr>
              <w:t>）</w:t>
            </w:r>
            <w:r>
              <w:rPr>
                <w:spacing w:val="-4"/>
                <w:w w:val="95"/>
                <w:sz w:val="21"/>
              </w:rPr>
              <w:t xml:space="preserve">采购产品：镀锌件进行评价：评价内容：企业  </w:t>
            </w:r>
            <w:r>
              <w:rPr>
                <w:spacing w:val="-4"/>
                <w:sz w:val="21"/>
              </w:rPr>
              <w:t>资质、供货能力、产品质量、交货期、价格、售后服务等；</w:t>
            </w:r>
          </w:p>
          <w:p>
            <w:pPr>
              <w:pStyle w:val="7"/>
              <w:spacing w:before="2" w:line="288" w:lineRule="auto"/>
              <w:ind w:left="107" w:right="97"/>
              <w:rPr>
                <w:sz w:val="21"/>
              </w:rPr>
            </w:pPr>
            <w:r>
              <w:rPr>
                <w:spacing w:val="-5"/>
                <w:w w:val="95"/>
                <w:sz w:val="21"/>
              </w:rPr>
              <w:t xml:space="preserve">针对镀锌外包方的评价：企业相关资质：营运资质、产品质量、索赔要  </w:t>
            </w:r>
            <w:r>
              <w:rPr>
                <w:spacing w:val="-5"/>
                <w:sz w:val="21"/>
              </w:rPr>
              <w:t>求、交货期等。</w:t>
            </w:r>
          </w:p>
          <w:p>
            <w:pPr>
              <w:pStyle w:val="7"/>
              <w:spacing w:before="5" w:line="290" w:lineRule="auto"/>
              <w:ind w:left="107" w:right="1726"/>
              <w:rPr>
                <w:sz w:val="21"/>
              </w:rPr>
            </w:pPr>
            <w:r>
              <w:rPr>
                <w:w w:val="95"/>
                <w:sz w:val="21"/>
              </w:rPr>
              <w:t xml:space="preserve">另查注塑、产品运输外包方的评价记录，符合要求。 </w:t>
            </w:r>
            <w:r>
              <w:rPr>
                <w:sz w:val="21"/>
              </w:rPr>
              <w:t>符合相关规定，继续纳入合格供方。</w:t>
            </w:r>
          </w:p>
          <w:p>
            <w:pPr>
              <w:pStyle w:val="7"/>
              <w:spacing w:before="1" w:line="290" w:lineRule="auto"/>
              <w:ind w:left="107" w:right="886"/>
              <w:rPr>
                <w:sz w:val="21"/>
              </w:rPr>
            </w:pPr>
            <w:r>
              <w:rPr>
                <w:w w:val="95"/>
                <w:sz w:val="21"/>
              </w:rPr>
              <w:t xml:space="preserve">本公司需求物资的采购信息由供销部负责，通过签订书面采购 </w:t>
            </w:r>
            <w:r>
              <w:rPr>
                <w:sz w:val="21"/>
              </w:rPr>
              <w:t>订单方式向合格供方进行产品采购。</w:t>
            </w:r>
          </w:p>
          <w:p>
            <w:pPr>
              <w:pStyle w:val="7"/>
              <w:spacing w:before="2"/>
              <w:ind w:left="107"/>
              <w:rPr>
                <w:sz w:val="21"/>
              </w:rPr>
            </w:pPr>
            <w:r>
              <w:rPr>
                <w:sz w:val="21"/>
              </w:rPr>
              <w:t xml:space="preserve">抽 </w:t>
            </w:r>
            <w:r>
              <w:rPr>
                <w:rFonts w:ascii="Times New Roman" w:eastAsia="Times New Roman"/>
                <w:sz w:val="21"/>
              </w:rPr>
              <w:t>20</w:t>
            </w:r>
            <w:r>
              <w:rPr>
                <w:rFonts w:hint="eastAsia" w:ascii="Times New Roman"/>
                <w:sz w:val="21"/>
                <w:lang w:val="en-US" w:eastAsia="zh-CN"/>
              </w:rPr>
              <w:t>20</w:t>
            </w:r>
            <w:r>
              <w:rPr>
                <w:rFonts w:ascii="Times New Roman" w:eastAsia="Times New Roman"/>
                <w:sz w:val="21"/>
              </w:rPr>
              <w:t xml:space="preserve"> </w:t>
            </w:r>
            <w:r>
              <w:rPr>
                <w:sz w:val="21"/>
              </w:rPr>
              <w:t xml:space="preserve">年 </w:t>
            </w:r>
            <w:r>
              <w:rPr>
                <w:rFonts w:hint="eastAsia" w:ascii="Times New Roman"/>
                <w:sz w:val="21"/>
                <w:lang w:val="en-US" w:eastAsia="zh-CN"/>
              </w:rPr>
              <w:t>10</w:t>
            </w:r>
            <w:r>
              <w:rPr>
                <w:rFonts w:ascii="Times New Roman" w:eastAsia="Times New Roman"/>
                <w:sz w:val="21"/>
              </w:rPr>
              <w:t xml:space="preserve"> </w:t>
            </w:r>
            <w:r>
              <w:rPr>
                <w:sz w:val="21"/>
              </w:rPr>
              <w:t xml:space="preserve">月 </w:t>
            </w:r>
            <w:r>
              <w:rPr>
                <w:rFonts w:ascii="Times New Roman" w:eastAsia="Times New Roman"/>
                <w:sz w:val="21"/>
              </w:rPr>
              <w:t xml:space="preserve">1 </w:t>
            </w:r>
            <w:r>
              <w:rPr>
                <w:sz w:val="21"/>
              </w:rPr>
              <w:t>日采购计划</w:t>
            </w:r>
          </w:p>
          <w:p>
            <w:pPr>
              <w:pStyle w:val="7"/>
              <w:tabs>
                <w:tab w:val="left" w:pos="1472"/>
                <w:tab w:val="left" w:pos="2627"/>
                <w:tab w:val="left" w:pos="2838"/>
                <w:tab w:val="left" w:pos="4098"/>
                <w:tab w:val="left" w:pos="4307"/>
              </w:tabs>
              <w:spacing w:before="55" w:line="290" w:lineRule="auto"/>
              <w:ind w:left="107" w:right="1726"/>
              <w:rPr>
                <w:sz w:val="21"/>
              </w:rPr>
            </w:pPr>
            <w:r>
              <w:rPr>
                <w:sz w:val="21"/>
              </w:rPr>
              <w:t>采购物品名称</w:t>
            </w:r>
            <w:r>
              <w:rPr>
                <w:spacing w:val="-2"/>
                <w:sz w:val="21"/>
              </w:rPr>
              <w:t xml:space="preserve"> </w:t>
            </w:r>
            <w:r>
              <w:rPr>
                <w:sz w:val="21"/>
              </w:rPr>
              <w:t>计划数量</w:t>
            </w:r>
            <w:r>
              <w:rPr>
                <w:sz w:val="21"/>
              </w:rPr>
              <w:tab/>
            </w:r>
            <w:r>
              <w:rPr>
                <w:sz w:val="21"/>
              </w:rPr>
              <w:t>计划到货日期</w:t>
            </w:r>
            <w:r>
              <w:rPr>
                <w:sz w:val="21"/>
              </w:rPr>
              <w:tab/>
            </w:r>
            <w:r>
              <w:rPr>
                <w:sz w:val="21"/>
              </w:rPr>
              <w:tab/>
            </w:r>
            <w:r>
              <w:rPr>
                <w:sz w:val="21"/>
              </w:rPr>
              <w:t>供 方 盘条</w:t>
            </w:r>
            <w:r>
              <w:rPr>
                <w:sz w:val="21"/>
              </w:rPr>
              <w:tab/>
            </w:r>
            <w:r>
              <w:rPr>
                <w:rFonts w:ascii="Times New Roman" w:eastAsia="Times New Roman"/>
                <w:sz w:val="21"/>
              </w:rPr>
              <w:t>5</w:t>
            </w:r>
            <w:r>
              <w:rPr>
                <w:rFonts w:ascii="Times New Roman" w:eastAsia="Times New Roman"/>
                <w:spacing w:val="-2"/>
                <w:sz w:val="21"/>
              </w:rPr>
              <w:t xml:space="preserve"> </w:t>
            </w:r>
            <w:r>
              <w:rPr>
                <w:sz w:val="21"/>
              </w:rPr>
              <w:t>吨</w:t>
            </w:r>
            <w:r>
              <w:rPr>
                <w:sz w:val="21"/>
              </w:rPr>
              <w:tab/>
            </w:r>
            <w:r>
              <w:rPr>
                <w:sz w:val="21"/>
              </w:rPr>
              <w:tab/>
            </w:r>
            <w:r>
              <w:rPr>
                <w:rFonts w:ascii="Times New Roman" w:eastAsia="Times New Roman"/>
                <w:sz w:val="21"/>
              </w:rPr>
              <w:t>20</w:t>
            </w:r>
            <w:r>
              <w:rPr>
                <w:rFonts w:hint="eastAsia" w:ascii="Times New Roman"/>
                <w:sz w:val="21"/>
                <w:lang w:val="en-US" w:eastAsia="zh-CN"/>
              </w:rPr>
              <w:t>20.10</w:t>
            </w:r>
            <w:r>
              <w:rPr>
                <w:rFonts w:ascii="Times New Roman" w:eastAsia="Times New Roman"/>
                <w:sz w:val="21"/>
              </w:rPr>
              <w:t>.25</w:t>
            </w:r>
            <w:r>
              <w:rPr>
                <w:rFonts w:ascii="Times New Roman" w:eastAsia="Times New Roman"/>
                <w:sz w:val="21"/>
              </w:rPr>
              <w:tab/>
            </w:r>
            <w:r>
              <w:rPr>
                <w:w w:val="95"/>
                <w:sz w:val="21"/>
              </w:rPr>
              <w:t>洪峰金</w:t>
            </w:r>
            <w:r>
              <w:rPr>
                <w:spacing w:val="-15"/>
                <w:w w:val="95"/>
                <w:sz w:val="21"/>
              </w:rPr>
              <w:t>属</w:t>
            </w:r>
          </w:p>
          <w:p>
            <w:pPr>
              <w:pStyle w:val="7"/>
              <w:tabs>
                <w:tab w:val="left" w:pos="1472"/>
                <w:tab w:val="left" w:pos="2732"/>
                <w:tab w:val="left" w:pos="4098"/>
              </w:tabs>
              <w:spacing w:before="2"/>
              <w:ind w:left="107"/>
              <w:rPr>
                <w:sz w:val="21"/>
              </w:rPr>
            </w:pPr>
            <w:r>
              <w:rPr>
                <w:sz w:val="21"/>
              </w:rPr>
              <w:t>圆铜线</w:t>
            </w:r>
            <w:r>
              <w:rPr>
                <w:sz w:val="21"/>
              </w:rPr>
              <w:tab/>
            </w:r>
            <w:r>
              <w:rPr>
                <w:rFonts w:ascii="Times New Roman" w:eastAsia="Times New Roman"/>
                <w:sz w:val="21"/>
              </w:rPr>
              <w:t xml:space="preserve">0.4 </w:t>
            </w:r>
            <w:r>
              <w:rPr>
                <w:sz w:val="21"/>
              </w:rPr>
              <w:t>吨</w:t>
            </w:r>
            <w:r>
              <w:rPr>
                <w:sz w:val="21"/>
              </w:rPr>
              <w:tab/>
            </w:r>
            <w:r>
              <w:rPr>
                <w:rFonts w:ascii="Times New Roman" w:eastAsia="Times New Roman"/>
                <w:sz w:val="21"/>
              </w:rPr>
              <w:t>20</w:t>
            </w:r>
            <w:r>
              <w:rPr>
                <w:rFonts w:hint="eastAsia" w:ascii="Times New Roman"/>
                <w:sz w:val="21"/>
                <w:lang w:val="en-US" w:eastAsia="zh-CN"/>
              </w:rPr>
              <w:t>20.10</w:t>
            </w:r>
            <w:r>
              <w:rPr>
                <w:rFonts w:ascii="Times New Roman" w:eastAsia="Times New Roman"/>
                <w:sz w:val="21"/>
              </w:rPr>
              <w:t>.25</w:t>
            </w:r>
            <w:r>
              <w:rPr>
                <w:rFonts w:ascii="Times New Roman" w:eastAsia="Times New Roman"/>
                <w:sz w:val="21"/>
              </w:rPr>
              <w:tab/>
            </w:r>
            <w:r>
              <w:rPr>
                <w:w w:val="95"/>
                <w:sz w:val="21"/>
              </w:rPr>
              <w:t>洪峰金属</w:t>
            </w:r>
          </w:p>
          <w:p>
            <w:pPr>
              <w:pStyle w:val="7"/>
              <w:tabs>
                <w:tab w:val="left" w:pos="1472"/>
                <w:tab w:val="left" w:pos="3152"/>
                <w:tab w:val="left" w:pos="4518"/>
              </w:tabs>
              <w:spacing w:before="57"/>
              <w:ind w:left="107"/>
              <w:rPr>
                <w:sz w:val="21"/>
              </w:rPr>
            </w:pPr>
            <w:r>
              <w:rPr>
                <w:sz w:val="21"/>
              </w:rPr>
              <w:t>热镀锌</w:t>
            </w:r>
            <w:r>
              <w:rPr>
                <w:sz w:val="21"/>
              </w:rPr>
              <w:tab/>
            </w:r>
            <w:r>
              <w:rPr>
                <w:rFonts w:ascii="Times New Roman" w:eastAsia="Times New Roman"/>
                <w:sz w:val="21"/>
              </w:rPr>
              <w:t>3</w:t>
            </w:r>
            <w:r>
              <w:rPr>
                <w:rFonts w:ascii="Times New Roman" w:eastAsia="Times New Roman"/>
                <w:spacing w:val="-2"/>
                <w:sz w:val="21"/>
              </w:rPr>
              <w:t xml:space="preserve"> </w:t>
            </w:r>
            <w:r>
              <w:rPr>
                <w:sz w:val="21"/>
              </w:rPr>
              <w:t>吨</w:t>
            </w:r>
            <w:r>
              <w:rPr>
                <w:sz w:val="21"/>
              </w:rPr>
              <w:tab/>
            </w:r>
            <w:r>
              <w:rPr>
                <w:rFonts w:ascii="Times New Roman" w:eastAsia="Times New Roman"/>
                <w:sz w:val="21"/>
              </w:rPr>
              <w:t>20</w:t>
            </w:r>
            <w:r>
              <w:rPr>
                <w:rFonts w:hint="eastAsia" w:ascii="Times New Roman"/>
                <w:sz w:val="21"/>
                <w:lang w:val="en-US" w:eastAsia="zh-CN"/>
              </w:rPr>
              <w:t>20.10</w:t>
            </w:r>
            <w:r>
              <w:rPr>
                <w:rFonts w:ascii="Times New Roman" w:eastAsia="Times New Roman"/>
                <w:sz w:val="21"/>
              </w:rPr>
              <w:t>.25</w:t>
            </w:r>
            <w:r>
              <w:rPr>
                <w:rFonts w:ascii="Times New Roman" w:eastAsia="Times New Roman"/>
                <w:sz w:val="21"/>
              </w:rPr>
              <w:tab/>
            </w:r>
            <w:r>
              <w:rPr>
                <w:sz w:val="21"/>
              </w:rPr>
              <w:t>安平镀锌厂</w:t>
            </w:r>
          </w:p>
          <w:p>
            <w:pPr>
              <w:pStyle w:val="7"/>
              <w:spacing w:before="57"/>
              <w:ind w:left="107"/>
              <w:rPr>
                <w:sz w:val="21"/>
              </w:rPr>
            </w:pPr>
            <w:r>
              <w:rPr>
                <w:spacing w:val="-70"/>
                <w:sz w:val="21"/>
              </w:rPr>
              <w:t>。。。</w:t>
            </w:r>
          </w:p>
        </w:tc>
        <w:tc>
          <w:tcPr>
            <w:tcW w:w="888" w:type="dxa"/>
          </w:tcPr>
          <w:p>
            <w:pPr>
              <w:pStyle w:val="7"/>
              <w:rPr>
                <w:rFonts w:ascii="Times New Roman"/>
                <w:sz w:val="20"/>
              </w:rPr>
            </w:pPr>
          </w:p>
        </w:tc>
      </w:tr>
    </w:tbl>
    <w:p>
      <w:pPr>
        <w:spacing w:after="0"/>
        <w:rPr>
          <w:rFonts w:ascii="Times New Roman"/>
          <w:sz w:val="20"/>
        </w:rPr>
        <w:sectPr>
          <w:pgSz w:w="11910" w:h="16840"/>
          <w:pgMar w:top="1820" w:right="920" w:bottom="1400" w:left="860" w:header="1140" w:footer="1194"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2"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4"/>
              <w:rPr>
                <w:rFonts w:ascii="Times New Roman"/>
                <w:sz w:val="32"/>
              </w:rPr>
            </w:pPr>
          </w:p>
          <w:p>
            <w:pPr>
              <w:pStyle w:val="7"/>
              <w:ind w:left="107"/>
              <w:rPr>
                <w:rFonts w:ascii="Times New Roman"/>
                <w:sz w:val="21"/>
              </w:rPr>
            </w:pPr>
            <w:r>
              <w:rPr>
                <w:rFonts w:ascii="Times New Roman"/>
                <w:w w:val="99"/>
                <w:sz w:val="21"/>
              </w:rPr>
              <w:t>8</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6"/>
              </w:rPr>
            </w:pPr>
          </w:p>
          <w:p>
            <w:pPr>
              <w:pStyle w:val="7"/>
              <w:spacing w:before="1" w:line="290" w:lineRule="auto"/>
              <w:ind w:left="106" w:right="99"/>
              <w:jc w:val="both"/>
              <w:rPr>
                <w:sz w:val="21"/>
              </w:rPr>
            </w:pPr>
            <w:r>
              <w:rPr>
                <w:spacing w:val="-24"/>
                <w:sz w:val="21"/>
              </w:rPr>
              <w:t>生 产 和服 务 提供 的 控</w:t>
            </w:r>
            <w:r>
              <w:rPr>
                <w:sz w:val="21"/>
              </w:rPr>
              <w:t>制</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4"/>
              <w:rPr>
                <w:rFonts w:ascii="Times New Roman"/>
                <w:sz w:val="32"/>
              </w:rPr>
            </w:pPr>
          </w:p>
          <w:p>
            <w:pPr>
              <w:pStyle w:val="7"/>
              <w:ind w:left="106"/>
              <w:rPr>
                <w:rFonts w:ascii="Times New Roman"/>
                <w:sz w:val="21"/>
              </w:rPr>
            </w:pPr>
            <w:r>
              <w:rPr>
                <w:rFonts w:ascii="Times New Roman"/>
                <w:sz w:val="21"/>
              </w:rPr>
              <w:t>8.5.1</w:t>
            </w:r>
          </w:p>
        </w:tc>
        <w:tc>
          <w:tcPr>
            <w:tcW w:w="6675" w:type="dxa"/>
          </w:tcPr>
          <w:p>
            <w:pPr>
              <w:pStyle w:val="7"/>
              <w:spacing w:before="57" w:line="290" w:lineRule="auto"/>
              <w:ind w:left="107" w:right="92"/>
              <w:rPr>
                <w:spacing w:val="-4"/>
                <w:sz w:val="21"/>
              </w:rPr>
            </w:pPr>
            <w:r>
              <w:rPr>
                <w:spacing w:val="-4"/>
                <w:sz w:val="21"/>
              </w:rPr>
              <w:t>供销部根据客户需求，与客户进行业务洽谈，明确合同要求，在合同正  式签定之前，进行合同评审，填写《合同评审记录》。签定合同之后， 依据合同要求和公司库存状况，制定《采购计划》由采购员实施采购。  查见该公司的《岗位任职条件》、《采购流程与制度》、《销售服务规</w:t>
            </w:r>
          </w:p>
          <w:p>
            <w:pPr>
              <w:pStyle w:val="7"/>
              <w:spacing w:before="57" w:line="290" w:lineRule="auto"/>
              <w:ind w:left="107" w:right="92"/>
              <w:rPr>
                <w:spacing w:val="-4"/>
                <w:sz w:val="21"/>
              </w:rPr>
            </w:pPr>
            <w:r>
              <w:rPr>
                <w:spacing w:val="-4"/>
                <w:sz w:val="21"/>
              </w:rPr>
              <w:t>范》、《销售服务考核办法》、《质量目标考核办法》、《顾客满意度调查制  度》等管理、作业及检验文件对服务提供过程进行控制。</w:t>
            </w:r>
          </w:p>
          <w:p>
            <w:pPr>
              <w:pStyle w:val="7"/>
              <w:spacing w:before="57" w:line="290" w:lineRule="auto"/>
              <w:ind w:left="107" w:right="92"/>
              <w:rPr>
                <w:spacing w:val="-4"/>
                <w:sz w:val="21"/>
              </w:rPr>
            </w:pPr>
            <w:r>
              <w:rPr>
                <w:spacing w:val="-4"/>
                <w:sz w:val="21"/>
              </w:rPr>
              <w:t>查见办公现场宽敞整洁，电脑、传真、打印机及网络运行正常。 采购员正在与供方恒阳铁路电话联系补偿电容器采购事宜。</w:t>
            </w:r>
          </w:p>
          <w:p>
            <w:pPr>
              <w:pStyle w:val="7"/>
              <w:spacing w:before="57" w:line="290" w:lineRule="auto"/>
              <w:ind w:left="107" w:right="92"/>
              <w:rPr>
                <w:spacing w:val="-4"/>
                <w:sz w:val="21"/>
              </w:rPr>
            </w:pPr>
            <w:r>
              <w:rPr>
                <w:spacing w:val="-4"/>
                <w:sz w:val="21"/>
              </w:rPr>
              <w:t>业务经理</w:t>
            </w:r>
            <w:r>
              <w:rPr>
                <w:rFonts w:hint="eastAsia"/>
                <w:spacing w:val="-4"/>
                <w:sz w:val="21"/>
                <w:lang w:eastAsia="zh-CN"/>
              </w:rPr>
              <w:t>赵东卓</w:t>
            </w:r>
            <w:r>
              <w:rPr>
                <w:spacing w:val="-4"/>
                <w:sz w:val="21"/>
              </w:rPr>
              <w:t>正在与顾客中铁 16 局集团电务工程有限公司电话沟通产品运输的具体事项。</w:t>
            </w:r>
          </w:p>
          <w:p>
            <w:pPr>
              <w:pStyle w:val="7"/>
              <w:spacing w:before="57" w:line="290" w:lineRule="auto"/>
              <w:ind w:left="107" w:right="92"/>
              <w:rPr>
                <w:spacing w:val="-4"/>
                <w:sz w:val="21"/>
              </w:rPr>
            </w:pPr>
            <w:r>
              <w:rPr>
                <w:spacing w:val="-4"/>
                <w:sz w:val="21"/>
              </w:rPr>
              <w:t>现场办公秩序良好，符合该公司的规定要求。</w:t>
            </w:r>
          </w:p>
          <w:p>
            <w:pPr>
              <w:pStyle w:val="7"/>
              <w:spacing w:before="57" w:line="290" w:lineRule="auto"/>
              <w:ind w:left="107" w:right="97"/>
              <w:jc w:val="both"/>
              <w:rPr>
                <w:sz w:val="21"/>
              </w:rPr>
            </w:pPr>
            <w:r>
              <w:rPr>
                <w:spacing w:val="-5"/>
                <w:w w:val="95"/>
                <w:sz w:val="21"/>
              </w:rPr>
              <w:t xml:space="preserve">产品售出后，销售部定期进行顾客满意率调查，做好售后服务工作，详  </w:t>
            </w:r>
            <w:r>
              <w:rPr>
                <w:spacing w:val="-30"/>
                <w:sz w:val="21"/>
              </w:rPr>
              <w:t xml:space="preserve">见 </w:t>
            </w:r>
            <w:r>
              <w:rPr>
                <w:rFonts w:ascii="Times New Roman" w:eastAsia="Times New Roman"/>
                <w:sz w:val="21"/>
              </w:rPr>
              <w:t xml:space="preserve">8.2.1 </w:t>
            </w:r>
            <w:r>
              <w:rPr>
                <w:sz w:val="21"/>
              </w:rPr>
              <w:t>审核记录。经查基本符合要求。</w:t>
            </w:r>
          </w:p>
          <w:p>
            <w:pPr>
              <w:pStyle w:val="7"/>
              <w:spacing w:before="2" w:line="290" w:lineRule="auto"/>
              <w:ind w:left="107" w:right="97"/>
              <w:jc w:val="both"/>
              <w:rPr>
                <w:rFonts w:ascii="Times New Roman" w:eastAsia="Times New Roman"/>
                <w:sz w:val="21"/>
              </w:rPr>
            </w:pPr>
            <w:r>
              <w:rPr>
                <w:spacing w:val="-4"/>
                <w:sz w:val="21"/>
              </w:rPr>
              <w:t>识别的需确认的过程为销售，与实际相符。查见《过程确认记录》，对</w:t>
            </w:r>
            <w:r>
              <w:rPr>
                <w:spacing w:val="-8"/>
                <w:w w:val="95"/>
                <w:sz w:val="21"/>
              </w:rPr>
              <w:t xml:space="preserve">销售过程从人力资源、设备材料、作业方法、记录要求等方面进行了确  </w:t>
            </w:r>
            <w:r>
              <w:rPr>
                <w:spacing w:val="-8"/>
                <w:sz w:val="21"/>
              </w:rPr>
              <w:t>认评价。确认结论：满足要求。确认人：赵宏光，</w:t>
            </w:r>
            <w:r>
              <w:rPr>
                <w:rFonts w:ascii="Times New Roman" w:eastAsia="Times New Roman"/>
                <w:spacing w:val="-8"/>
                <w:sz w:val="21"/>
              </w:rPr>
              <w:t>20</w:t>
            </w:r>
            <w:r>
              <w:rPr>
                <w:rFonts w:hint="eastAsia" w:ascii="Times New Roman"/>
                <w:spacing w:val="-8"/>
                <w:sz w:val="21"/>
                <w:lang w:val="en-US" w:eastAsia="zh-CN"/>
              </w:rPr>
              <w:t>20</w:t>
            </w:r>
            <w:r>
              <w:rPr>
                <w:rFonts w:ascii="Times New Roman" w:eastAsia="Times New Roman"/>
                <w:spacing w:val="-8"/>
                <w:sz w:val="21"/>
              </w:rPr>
              <w:t>.1.16</w:t>
            </w:r>
          </w:p>
          <w:p>
            <w:pPr>
              <w:pStyle w:val="7"/>
              <w:ind w:left="107"/>
              <w:rPr>
                <w:sz w:val="21"/>
              </w:rPr>
            </w:pPr>
            <w:r>
              <w:rPr>
                <w:sz w:val="21"/>
              </w:rPr>
              <w:t>经查，符合标准要求。</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541" w:type="dxa"/>
            <w:vAlign w:val="center"/>
          </w:tcPr>
          <w:p>
            <w:pPr>
              <w:ind w:left="0" w:leftChars="0" w:right="0" w:rightChars="0"/>
              <w:rPr>
                <w:rFonts w:hint="eastAsia" w:ascii="Times New Roman" w:hAnsi="Times New Roman" w:eastAsia="宋体" w:cs="宋体"/>
                <w:sz w:val="21"/>
                <w:szCs w:val="21"/>
                <w:lang w:val="en-US" w:eastAsia="zh-CN" w:bidi="en-US"/>
              </w:rPr>
            </w:pPr>
            <w:r>
              <w:rPr>
                <w:rFonts w:hint="eastAsia"/>
                <w:sz w:val="21"/>
                <w:szCs w:val="21"/>
                <w:lang w:val="en-US" w:eastAsia="zh-CN"/>
              </w:rPr>
              <w:t>9</w:t>
            </w:r>
          </w:p>
        </w:tc>
        <w:tc>
          <w:tcPr>
            <w:tcW w:w="960" w:type="dxa"/>
            <w:vAlign w:val="center"/>
          </w:tcPr>
          <w:p>
            <w:pPr>
              <w:ind w:left="0" w:leftChars="0" w:right="0" w:rightChars="0"/>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顾客或外部供方财产</w:t>
            </w:r>
          </w:p>
        </w:tc>
        <w:tc>
          <w:tcPr>
            <w:tcW w:w="825" w:type="dxa"/>
            <w:vAlign w:val="center"/>
          </w:tcPr>
          <w:p>
            <w:pPr>
              <w:ind w:left="0" w:leftChars="0" w:right="0" w:rightChars="0"/>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8.5.3</w:t>
            </w:r>
          </w:p>
        </w:tc>
        <w:tc>
          <w:tcPr>
            <w:tcW w:w="6675" w:type="dxa"/>
            <w:vAlign w:val="center"/>
          </w:tcPr>
          <w:p>
            <w:pPr>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该公司顾客财产主要为顾客提供的图纸、样品及顾客的个人信息等，由供销做好图纸和样品保管及个人信息保密工作。</w:t>
            </w:r>
          </w:p>
          <w:p>
            <w:pPr>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查见《客户财产交接记录》，内容包括：客户名称、提供的财产、单位(规格)、数量、移交人、接收人、备注。</w:t>
            </w:r>
            <w:bookmarkStart w:id="0" w:name="_GoBack"/>
            <w:bookmarkEnd w:id="0"/>
          </w:p>
          <w:p>
            <w:pPr>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以上顾客财产没有发生损坏、丢失或泄露现象，保管完好。</w:t>
            </w:r>
          </w:p>
          <w:p>
            <w:pPr>
              <w:ind w:left="0" w:leftChars="0" w:right="0" w:rightChars="0"/>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经询问了解，没有顾客个人信息泄露情况发生。</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541" w:type="dxa"/>
            <w:vAlign w:val="center"/>
          </w:tcPr>
          <w:p>
            <w:pPr>
              <w:ind w:left="0" w:leftChars="0" w:right="0" w:rightChars="0"/>
              <w:rPr>
                <w:rFonts w:hint="eastAsia" w:ascii="Times New Roman" w:hAnsi="Times New Roman" w:eastAsia="宋体" w:cs="宋体"/>
                <w:sz w:val="21"/>
                <w:szCs w:val="21"/>
                <w:lang w:val="en-US" w:eastAsia="zh-CN" w:bidi="en-US"/>
              </w:rPr>
            </w:pPr>
            <w:r>
              <w:rPr>
                <w:rFonts w:hint="eastAsia"/>
                <w:sz w:val="21"/>
                <w:szCs w:val="21"/>
                <w:lang w:val="en-US" w:eastAsia="zh-CN"/>
              </w:rPr>
              <w:t>10</w:t>
            </w:r>
          </w:p>
        </w:tc>
        <w:tc>
          <w:tcPr>
            <w:tcW w:w="960" w:type="dxa"/>
            <w:vAlign w:val="center"/>
          </w:tcPr>
          <w:p>
            <w:pPr>
              <w:ind w:left="0" w:leftChars="0" w:right="0" w:rightChars="0"/>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交付后活动</w:t>
            </w:r>
          </w:p>
        </w:tc>
        <w:tc>
          <w:tcPr>
            <w:tcW w:w="825" w:type="dxa"/>
            <w:vAlign w:val="center"/>
          </w:tcPr>
          <w:p>
            <w:pPr>
              <w:ind w:left="0" w:leftChars="0" w:right="0" w:rightChars="0"/>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8.5.5</w:t>
            </w:r>
          </w:p>
        </w:tc>
        <w:tc>
          <w:tcPr>
            <w:tcW w:w="6675" w:type="dxa"/>
            <w:vAlign w:val="center"/>
          </w:tcPr>
          <w:p>
            <w:pPr>
              <w:ind w:left="0" w:leftChars="0" w:right="0" w:rightChars="0"/>
              <w:rPr>
                <w:rFonts w:hint="eastAsia" w:ascii="宋体" w:hAnsi="宋体" w:eastAsia="宋体" w:cs="宋体"/>
                <w:spacing w:val="-13"/>
                <w:w w:val="95"/>
                <w:sz w:val="21"/>
                <w:szCs w:val="22"/>
                <w:lang w:val="en-US" w:eastAsia="zh-CN" w:bidi="en-US"/>
              </w:rPr>
            </w:pPr>
            <w:r>
              <w:rPr>
                <w:rFonts w:hint="eastAsia" w:ascii="宋体" w:hAnsi="宋体" w:eastAsia="宋体" w:cs="宋体"/>
                <w:spacing w:val="-13"/>
                <w:w w:val="95"/>
                <w:sz w:val="21"/>
                <w:szCs w:val="22"/>
                <w:lang w:val="en-US" w:eastAsia="zh-CN" w:bidi="en-US"/>
              </w:rPr>
              <w:t>查销售现场产品交付情况：产品交付至客户处通过物流服务企业，客户签收，公司通过电话跟踪沟通及定期拜访、客户满意度调查等方式确认交付及交付后服务的满意程度。经查符合要求。</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2"/>
              <w:ind w:left="107"/>
              <w:rPr>
                <w:rFonts w:hint="default" w:ascii="Times New Roman" w:eastAsia="宋体"/>
                <w:sz w:val="21"/>
                <w:lang w:val="en-US" w:eastAsia="zh-CN"/>
              </w:rPr>
            </w:pPr>
            <w:r>
              <w:rPr>
                <w:rFonts w:hint="eastAsia" w:ascii="Times New Roman"/>
                <w:w w:val="99"/>
                <w:sz w:val="21"/>
                <w:lang w:val="en-US" w:eastAsia="zh-CN"/>
              </w:rPr>
              <w:t>11</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7"/>
              </w:rPr>
            </w:pPr>
          </w:p>
          <w:p>
            <w:pPr>
              <w:pStyle w:val="7"/>
              <w:spacing w:line="288" w:lineRule="auto"/>
              <w:ind w:left="106" w:right="99"/>
              <w:rPr>
                <w:sz w:val="21"/>
              </w:rPr>
            </w:pPr>
            <w:r>
              <w:rPr>
                <w:spacing w:val="-24"/>
                <w:sz w:val="21"/>
              </w:rPr>
              <w:t>顾 客 满</w:t>
            </w:r>
            <w:r>
              <w:rPr>
                <w:sz w:val="21"/>
              </w:rPr>
              <w:t>意度</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2"/>
              <w:ind w:left="106"/>
              <w:rPr>
                <w:rFonts w:ascii="Times New Roman"/>
                <w:sz w:val="21"/>
              </w:rPr>
            </w:pPr>
            <w:r>
              <w:rPr>
                <w:rFonts w:ascii="Times New Roman"/>
                <w:sz w:val="21"/>
              </w:rPr>
              <w:t>9.1.2</w:t>
            </w:r>
          </w:p>
        </w:tc>
        <w:tc>
          <w:tcPr>
            <w:tcW w:w="6675" w:type="dxa"/>
          </w:tcPr>
          <w:p>
            <w:pPr>
              <w:pStyle w:val="7"/>
              <w:spacing w:before="28" w:line="290" w:lineRule="auto"/>
              <w:ind w:left="107" w:right="-15"/>
              <w:rPr>
                <w:sz w:val="21"/>
              </w:rPr>
            </w:pPr>
            <w:r>
              <w:rPr>
                <w:spacing w:val="-13"/>
                <w:w w:val="95"/>
                <w:sz w:val="21"/>
              </w:rPr>
              <w:t xml:space="preserve">公司通过电话，走访等形式，接受顾客反馈，了解顾客顾客满意度信息，  </w:t>
            </w:r>
            <w:r>
              <w:rPr>
                <w:spacing w:val="-13"/>
                <w:sz w:val="21"/>
              </w:rPr>
              <w:t>发放调查表对顾客满意度进行定量测量。</w:t>
            </w:r>
          </w:p>
          <w:p>
            <w:pPr>
              <w:pStyle w:val="7"/>
              <w:spacing w:before="1" w:line="290" w:lineRule="auto"/>
              <w:ind w:left="107" w:right="46"/>
              <w:jc w:val="both"/>
              <w:rPr>
                <w:sz w:val="21"/>
              </w:rPr>
            </w:pPr>
            <w:r>
              <w:rPr>
                <w:spacing w:val="-7"/>
                <w:w w:val="99"/>
                <w:sz w:val="21"/>
              </w:rPr>
              <w:t>提供“顾客满意程度调查表”，调查主要内容：质量、价格、外观、服务等方面的满意程度</w:t>
            </w:r>
            <w:r>
              <w:rPr>
                <w:spacing w:val="-12"/>
                <w:sz w:val="21"/>
              </w:rPr>
              <w:t xml:space="preserve">等，各项得分求平均值得最终结果。对 </w:t>
            </w:r>
            <w:r>
              <w:rPr>
                <w:rFonts w:ascii="Times New Roman" w:hAnsi="Times New Roman" w:eastAsia="Times New Roman"/>
                <w:sz w:val="21"/>
              </w:rPr>
              <w:t xml:space="preserve">4 </w:t>
            </w:r>
            <w:r>
              <w:rPr>
                <w:sz w:val="21"/>
              </w:rPr>
              <w:t>个顾客进</w:t>
            </w:r>
            <w:r>
              <w:rPr>
                <w:spacing w:val="-5"/>
                <w:sz w:val="21"/>
              </w:rPr>
              <w:t>行了满意度调查。顾客有中铁十六局、中铁十八局、神华集团、中铁三</w:t>
            </w:r>
            <w:r>
              <w:rPr>
                <w:spacing w:val="-5"/>
                <w:w w:val="95"/>
                <w:sz w:val="21"/>
              </w:rPr>
              <w:t xml:space="preserve">局、襄阳电务段、中铁通信信号股份公司等。提供顾客满意调查分析。  </w:t>
            </w:r>
            <w:r>
              <w:rPr>
                <w:spacing w:val="-12"/>
                <w:sz w:val="21"/>
              </w:rPr>
              <w:t xml:space="preserve">最终顾客满意率 </w:t>
            </w:r>
            <w:r>
              <w:rPr>
                <w:rFonts w:ascii="Times New Roman" w:hAnsi="Times New Roman" w:eastAsia="Times New Roman"/>
                <w:sz w:val="21"/>
              </w:rPr>
              <w:t>99%</w:t>
            </w:r>
            <w:r>
              <w:rPr>
                <w:sz w:val="21"/>
              </w:rPr>
              <w:t>。</w:t>
            </w:r>
          </w:p>
          <w:p>
            <w:pPr>
              <w:pStyle w:val="7"/>
              <w:spacing w:before="2"/>
              <w:ind w:left="107"/>
              <w:rPr>
                <w:sz w:val="21"/>
              </w:rPr>
            </w:pPr>
            <w:r>
              <w:rPr>
                <w:sz w:val="21"/>
              </w:rPr>
              <w:t>该结果已提交管理评审。</w:t>
            </w:r>
          </w:p>
        </w:tc>
        <w:tc>
          <w:tcPr>
            <w:tcW w:w="888" w:type="dxa"/>
          </w:tcPr>
          <w:p>
            <w:pPr>
              <w:pStyle w:val="7"/>
              <w:rPr>
                <w:rFonts w:ascii="Times New Roman"/>
                <w:sz w:val="20"/>
              </w:rPr>
            </w:pPr>
          </w:p>
        </w:tc>
      </w:tr>
    </w:tbl>
    <w:p>
      <w:pPr>
        <w:spacing w:after="0"/>
        <w:rPr>
          <w:rFonts w:ascii="Times New Roman"/>
          <w:sz w:val="20"/>
        </w:rPr>
        <w:sectPr>
          <w:pgSz w:w="11910" w:h="16840"/>
          <w:pgMar w:top="1800" w:right="920" w:bottom="1400" w:left="860" w:header="1140" w:footer="1194" w:gutter="0"/>
        </w:sectPr>
      </w:pPr>
    </w:p>
    <w:p>
      <w:pPr>
        <w:pStyle w:val="2"/>
        <w:spacing w:before="11"/>
        <w:rPr>
          <w:rFonts w:ascii="Times New Roman"/>
          <w:sz w:val="2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4509"/>
        <w:gridCol w:w="2166"/>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26" w:type="dxa"/>
            <w:gridSpan w:val="3"/>
          </w:tcPr>
          <w:p>
            <w:pPr>
              <w:pStyle w:val="7"/>
              <w:spacing w:before="41"/>
              <w:ind w:left="107"/>
              <w:rPr>
                <w:sz w:val="21"/>
              </w:rPr>
            </w:pPr>
            <w:r>
              <w:rPr>
                <w:sz w:val="21"/>
              </w:rPr>
              <w:t>受审核部门：生产技术</w:t>
            </w:r>
          </w:p>
          <w:p>
            <w:pPr>
              <w:pStyle w:val="7"/>
              <w:spacing w:before="57"/>
              <w:ind w:left="107"/>
              <w:rPr>
                <w:sz w:val="21"/>
              </w:rPr>
            </w:pPr>
            <w:r>
              <w:rPr>
                <w:w w:val="99"/>
                <w:sz w:val="21"/>
              </w:rPr>
              <w:t>部</w:t>
            </w:r>
          </w:p>
        </w:tc>
        <w:tc>
          <w:tcPr>
            <w:tcW w:w="4509" w:type="dxa"/>
          </w:tcPr>
          <w:p>
            <w:pPr>
              <w:pStyle w:val="7"/>
              <w:spacing w:before="8"/>
              <w:rPr>
                <w:rFonts w:ascii="Times New Roman"/>
                <w:sz w:val="17"/>
              </w:rPr>
            </w:pPr>
          </w:p>
          <w:p>
            <w:pPr>
              <w:pStyle w:val="7"/>
              <w:ind w:left="107"/>
              <w:rPr>
                <w:rFonts w:hint="eastAsia" w:eastAsia="宋体"/>
                <w:sz w:val="21"/>
                <w:lang w:eastAsia="zh-CN"/>
              </w:rPr>
            </w:pPr>
            <w:r>
              <w:rPr>
                <w:sz w:val="21"/>
              </w:rPr>
              <w:t>负责人：</w:t>
            </w:r>
            <w:r>
              <w:rPr>
                <w:rFonts w:hint="eastAsia"/>
                <w:sz w:val="21"/>
                <w:lang w:eastAsia="zh-CN"/>
              </w:rPr>
              <w:t>赵宏光</w:t>
            </w:r>
          </w:p>
        </w:tc>
        <w:tc>
          <w:tcPr>
            <w:tcW w:w="3054" w:type="dxa"/>
            <w:gridSpan w:val="2"/>
          </w:tcPr>
          <w:p>
            <w:pPr>
              <w:pStyle w:val="7"/>
              <w:spacing w:before="8"/>
              <w:rPr>
                <w:rFonts w:ascii="Times New Roman"/>
                <w:sz w:val="17"/>
              </w:rPr>
            </w:pPr>
          </w:p>
          <w:p>
            <w:pPr>
              <w:pStyle w:val="7"/>
              <w:ind w:left="107"/>
              <w:rPr>
                <w:sz w:val="21"/>
              </w:rPr>
            </w:pPr>
            <w:r>
              <w:rPr>
                <w:sz w:val="21"/>
              </w:rPr>
              <w:t>陪同人员：张雪丹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26" w:type="dxa"/>
            <w:gridSpan w:val="3"/>
          </w:tcPr>
          <w:p>
            <w:pPr>
              <w:pStyle w:val="7"/>
              <w:spacing w:before="9"/>
              <w:rPr>
                <w:rFonts w:ascii="Times New Roman"/>
                <w:sz w:val="17"/>
              </w:rPr>
            </w:pPr>
          </w:p>
          <w:p>
            <w:pPr>
              <w:pStyle w:val="7"/>
              <w:spacing w:before="1"/>
              <w:ind w:left="107"/>
              <w:rPr>
                <w:sz w:val="21"/>
              </w:rPr>
            </w:pPr>
            <w:r>
              <w:rPr>
                <w:sz w:val="21"/>
              </w:rPr>
              <w:t>标准条款：</w:t>
            </w:r>
          </w:p>
        </w:tc>
        <w:tc>
          <w:tcPr>
            <w:tcW w:w="4509" w:type="dxa"/>
          </w:tcPr>
          <w:p>
            <w:pPr>
              <w:pStyle w:val="7"/>
              <w:spacing w:before="9"/>
              <w:rPr>
                <w:rFonts w:ascii="Times New Roman"/>
                <w:sz w:val="17"/>
              </w:rPr>
            </w:pPr>
          </w:p>
          <w:p>
            <w:pPr>
              <w:pStyle w:val="7"/>
              <w:spacing w:before="1"/>
              <w:ind w:left="107"/>
              <w:rPr>
                <w:sz w:val="21"/>
              </w:rPr>
            </w:pPr>
            <w:r>
              <w:rPr>
                <w:sz w:val="21"/>
              </w:rPr>
              <w:t>审核员：吉洁</w:t>
            </w:r>
          </w:p>
        </w:tc>
        <w:tc>
          <w:tcPr>
            <w:tcW w:w="3054" w:type="dxa"/>
            <w:gridSpan w:val="2"/>
          </w:tcPr>
          <w:p>
            <w:pPr>
              <w:pStyle w:val="7"/>
              <w:spacing w:before="9"/>
              <w:rPr>
                <w:rFonts w:ascii="Times New Roman"/>
                <w:sz w:val="17"/>
              </w:rPr>
            </w:pPr>
          </w:p>
          <w:p>
            <w:pPr>
              <w:pStyle w:val="7"/>
              <w:spacing w:before="1"/>
              <w:ind w:left="107"/>
              <w:rPr>
                <w:rFonts w:hint="default" w:ascii="Times New Roman" w:eastAsia="宋体"/>
                <w:sz w:val="21"/>
                <w:lang w:val="en-US" w:eastAsia="zh-CN"/>
              </w:rPr>
            </w:pPr>
            <w:r>
              <w:rPr>
                <w:sz w:val="21"/>
              </w:rPr>
              <w:t>审核日期：</w:t>
            </w:r>
            <w:r>
              <w:rPr>
                <w:rFonts w:ascii="Times New Roman" w:eastAsia="Times New Roman"/>
                <w:sz w:val="21"/>
              </w:rPr>
              <w:t>20</w:t>
            </w:r>
            <w:r>
              <w:rPr>
                <w:rFonts w:hint="eastAsia" w:ascii="Times New Roman"/>
                <w:sz w:val="21"/>
                <w:lang w:val="en-US" w:eastAsia="zh-CN"/>
              </w:rPr>
              <w:t>21.1.17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41" w:type="dxa"/>
          </w:tcPr>
          <w:p>
            <w:pPr>
              <w:pStyle w:val="7"/>
              <w:spacing w:before="41"/>
              <w:ind w:left="165"/>
              <w:rPr>
                <w:sz w:val="21"/>
              </w:rPr>
            </w:pPr>
            <w:r>
              <w:rPr>
                <w:w w:val="99"/>
                <w:sz w:val="21"/>
              </w:rPr>
              <w:t>序</w:t>
            </w:r>
          </w:p>
          <w:p>
            <w:pPr>
              <w:pStyle w:val="7"/>
              <w:spacing w:before="57"/>
              <w:ind w:left="165"/>
              <w:rPr>
                <w:sz w:val="21"/>
              </w:rPr>
            </w:pPr>
            <w:r>
              <w:rPr>
                <w:w w:val="99"/>
                <w:sz w:val="21"/>
              </w:rPr>
              <w:t>号</w:t>
            </w:r>
          </w:p>
        </w:tc>
        <w:tc>
          <w:tcPr>
            <w:tcW w:w="960" w:type="dxa"/>
          </w:tcPr>
          <w:p>
            <w:pPr>
              <w:pStyle w:val="7"/>
              <w:spacing w:before="41"/>
              <w:ind w:left="164"/>
              <w:rPr>
                <w:sz w:val="21"/>
              </w:rPr>
            </w:pPr>
            <w:r>
              <w:rPr>
                <w:w w:val="95"/>
                <w:sz w:val="21"/>
              </w:rPr>
              <w:t>审核内</w:t>
            </w:r>
          </w:p>
          <w:p>
            <w:pPr>
              <w:pStyle w:val="7"/>
              <w:spacing w:before="57"/>
              <w:ind w:left="164"/>
              <w:rPr>
                <w:sz w:val="21"/>
              </w:rPr>
            </w:pPr>
            <w:r>
              <w:rPr>
                <w:w w:val="95"/>
                <w:sz w:val="21"/>
              </w:rPr>
              <w:t>容提示</w:t>
            </w:r>
          </w:p>
        </w:tc>
        <w:tc>
          <w:tcPr>
            <w:tcW w:w="825" w:type="dxa"/>
          </w:tcPr>
          <w:p>
            <w:pPr>
              <w:pStyle w:val="7"/>
              <w:spacing w:before="41"/>
              <w:ind w:left="202"/>
              <w:rPr>
                <w:sz w:val="21"/>
              </w:rPr>
            </w:pPr>
            <w:r>
              <w:rPr>
                <w:spacing w:val="-1"/>
                <w:w w:val="95"/>
                <w:sz w:val="21"/>
              </w:rPr>
              <w:t>标准</w:t>
            </w:r>
          </w:p>
          <w:p>
            <w:pPr>
              <w:pStyle w:val="7"/>
              <w:spacing w:before="57"/>
              <w:ind w:left="202"/>
              <w:rPr>
                <w:sz w:val="21"/>
              </w:rPr>
            </w:pPr>
            <w:r>
              <w:rPr>
                <w:spacing w:val="-1"/>
                <w:w w:val="95"/>
                <w:sz w:val="21"/>
              </w:rPr>
              <w:t>条款</w:t>
            </w:r>
          </w:p>
        </w:tc>
        <w:tc>
          <w:tcPr>
            <w:tcW w:w="6675" w:type="dxa"/>
            <w:gridSpan w:val="2"/>
          </w:tcPr>
          <w:p>
            <w:pPr>
              <w:pStyle w:val="7"/>
              <w:spacing w:before="8"/>
              <w:rPr>
                <w:rFonts w:ascii="Times New Roman"/>
                <w:sz w:val="17"/>
              </w:rPr>
            </w:pPr>
          </w:p>
          <w:p>
            <w:pPr>
              <w:pStyle w:val="7"/>
              <w:ind w:left="2896" w:right="2888"/>
              <w:jc w:val="center"/>
              <w:rPr>
                <w:sz w:val="21"/>
              </w:rPr>
            </w:pPr>
            <w:r>
              <w:rPr>
                <w:sz w:val="21"/>
              </w:rPr>
              <w:t>审核记录</w:t>
            </w:r>
          </w:p>
        </w:tc>
        <w:tc>
          <w:tcPr>
            <w:tcW w:w="888" w:type="dxa"/>
          </w:tcPr>
          <w:p>
            <w:pPr>
              <w:pStyle w:val="7"/>
              <w:spacing w:before="8"/>
              <w:rPr>
                <w:rFonts w:ascii="Times New Roman"/>
                <w:sz w:val="17"/>
              </w:rPr>
            </w:pPr>
          </w:p>
          <w:p>
            <w:pPr>
              <w:pStyle w:val="7"/>
              <w:ind w:left="23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541" w:type="dxa"/>
          </w:tcPr>
          <w:p>
            <w:pPr>
              <w:pStyle w:val="7"/>
              <w:rPr>
                <w:rFonts w:ascii="Times New Roman"/>
                <w:sz w:val="22"/>
              </w:rPr>
            </w:pPr>
          </w:p>
          <w:p>
            <w:pPr>
              <w:pStyle w:val="7"/>
              <w:rPr>
                <w:rFonts w:ascii="Times New Roman"/>
                <w:sz w:val="22"/>
              </w:rPr>
            </w:pPr>
          </w:p>
          <w:p>
            <w:pPr>
              <w:pStyle w:val="7"/>
              <w:spacing w:before="188"/>
              <w:ind w:left="107"/>
              <w:rPr>
                <w:rFonts w:ascii="Times New Roman"/>
                <w:sz w:val="21"/>
              </w:rPr>
            </w:pPr>
            <w:r>
              <w:rPr>
                <w:rFonts w:ascii="Times New Roman"/>
                <w:w w:val="99"/>
                <w:sz w:val="21"/>
              </w:rPr>
              <w:t>1</w:t>
            </w:r>
          </w:p>
        </w:tc>
        <w:tc>
          <w:tcPr>
            <w:tcW w:w="960" w:type="dxa"/>
          </w:tcPr>
          <w:p>
            <w:pPr>
              <w:pStyle w:val="7"/>
              <w:rPr>
                <w:rFonts w:ascii="Times New Roman"/>
                <w:sz w:val="20"/>
              </w:rPr>
            </w:pPr>
          </w:p>
          <w:p>
            <w:pPr>
              <w:pStyle w:val="7"/>
              <w:spacing w:before="124" w:line="290" w:lineRule="auto"/>
              <w:ind w:left="106" w:right="97"/>
              <w:jc w:val="both"/>
              <w:rPr>
                <w:sz w:val="21"/>
              </w:rPr>
            </w:pPr>
            <w:r>
              <w:rPr>
                <w:spacing w:val="-23"/>
                <w:sz w:val="21"/>
              </w:rPr>
              <w:t>组 织 的</w:t>
            </w:r>
            <w:r>
              <w:rPr>
                <w:spacing w:val="-28"/>
                <w:sz w:val="21"/>
              </w:rPr>
              <w:t>岗位、职</w:t>
            </w:r>
            <w:r>
              <w:rPr>
                <w:sz w:val="21"/>
              </w:rPr>
              <w:t>责权限</w:t>
            </w:r>
          </w:p>
        </w:tc>
        <w:tc>
          <w:tcPr>
            <w:tcW w:w="825" w:type="dxa"/>
          </w:tcPr>
          <w:p>
            <w:pPr>
              <w:pStyle w:val="7"/>
              <w:rPr>
                <w:rFonts w:ascii="Times New Roman"/>
                <w:sz w:val="22"/>
              </w:rPr>
            </w:pPr>
          </w:p>
          <w:p>
            <w:pPr>
              <w:pStyle w:val="7"/>
              <w:rPr>
                <w:rFonts w:ascii="Times New Roman"/>
                <w:sz w:val="22"/>
              </w:rPr>
            </w:pPr>
          </w:p>
          <w:p>
            <w:pPr>
              <w:pStyle w:val="7"/>
              <w:spacing w:before="188"/>
              <w:ind w:left="106"/>
              <w:rPr>
                <w:rFonts w:ascii="Times New Roman"/>
                <w:sz w:val="21"/>
              </w:rPr>
            </w:pPr>
            <w:r>
              <w:rPr>
                <w:rFonts w:ascii="Times New Roman"/>
                <w:sz w:val="21"/>
              </w:rPr>
              <w:t>5.3</w:t>
            </w:r>
          </w:p>
        </w:tc>
        <w:tc>
          <w:tcPr>
            <w:tcW w:w="6675" w:type="dxa"/>
            <w:gridSpan w:val="2"/>
          </w:tcPr>
          <w:p>
            <w:pPr>
              <w:pStyle w:val="7"/>
              <w:spacing w:before="28"/>
              <w:ind w:left="107"/>
              <w:rPr>
                <w:rFonts w:hint="eastAsia" w:eastAsia="宋体"/>
                <w:sz w:val="21"/>
                <w:lang w:eastAsia="zh-CN"/>
              </w:rPr>
            </w:pPr>
            <w:r>
              <w:rPr>
                <w:sz w:val="21"/>
              </w:rPr>
              <w:t>生产技术部负责人：</w:t>
            </w:r>
            <w:r>
              <w:rPr>
                <w:rFonts w:hint="eastAsia"/>
                <w:sz w:val="21"/>
                <w:lang w:eastAsia="zh-CN"/>
              </w:rPr>
              <w:t>赵宏光</w:t>
            </w:r>
          </w:p>
          <w:p>
            <w:pPr>
              <w:pStyle w:val="7"/>
              <w:spacing w:before="57" w:line="290" w:lineRule="auto"/>
              <w:ind w:left="107" w:right="46"/>
              <w:jc w:val="both"/>
              <w:rPr>
                <w:sz w:val="21"/>
              </w:rPr>
            </w:pPr>
            <w:r>
              <w:rPr>
                <w:w w:val="95"/>
                <w:sz w:val="21"/>
              </w:rPr>
              <w:t xml:space="preserve">生产技术部主要职责：负责生产设备的维修和保养，工作环境的管理；  </w:t>
            </w:r>
            <w:r>
              <w:rPr>
                <w:spacing w:val="-4"/>
                <w:sz w:val="21"/>
              </w:rPr>
              <w:t>负责生产计划的组织实施；负责对生产过程进行控制；负责计量器具的</w:t>
            </w:r>
            <w:r>
              <w:rPr>
                <w:spacing w:val="-8"/>
                <w:sz w:val="21"/>
              </w:rPr>
              <w:t>控制；负责产品的原材料进厂、生产过程、成品的检验；负责计量器具</w:t>
            </w:r>
          </w:p>
          <w:p>
            <w:pPr>
              <w:pStyle w:val="7"/>
              <w:ind w:left="107"/>
              <w:rPr>
                <w:sz w:val="21"/>
              </w:rPr>
            </w:pPr>
            <w:r>
              <w:rPr>
                <w:sz w:val="21"/>
              </w:rPr>
              <w:t>的周期检定；负责不合格品的控制，负责人清楚其职责。</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1"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8"/>
              <w:rPr>
                <w:rFonts w:ascii="Times New Roman"/>
                <w:sz w:val="22"/>
              </w:rPr>
            </w:pPr>
          </w:p>
          <w:p>
            <w:pPr>
              <w:pStyle w:val="7"/>
              <w:ind w:left="107"/>
              <w:rPr>
                <w:rFonts w:ascii="Times New Roman"/>
                <w:sz w:val="21"/>
              </w:rPr>
            </w:pPr>
            <w:r>
              <w:rPr>
                <w:rFonts w:ascii="Times New Roman"/>
                <w:w w:val="99"/>
                <w:sz w:val="21"/>
              </w:rPr>
              <w:t>2</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3" w:line="290" w:lineRule="auto"/>
              <w:ind w:left="106" w:right="99"/>
              <w:rPr>
                <w:sz w:val="21"/>
              </w:rPr>
            </w:pPr>
            <w:r>
              <w:rPr>
                <w:spacing w:val="-24"/>
                <w:sz w:val="21"/>
              </w:rPr>
              <w:t>质 量 目</w:t>
            </w:r>
            <w:r>
              <w:rPr>
                <w:sz w:val="21"/>
              </w:rPr>
              <w:t>标</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8"/>
              <w:rPr>
                <w:rFonts w:ascii="Times New Roman"/>
                <w:sz w:val="22"/>
              </w:rPr>
            </w:pPr>
          </w:p>
          <w:p>
            <w:pPr>
              <w:pStyle w:val="7"/>
              <w:ind w:left="106"/>
              <w:rPr>
                <w:rFonts w:ascii="Times New Roman"/>
                <w:sz w:val="21"/>
              </w:rPr>
            </w:pPr>
            <w:r>
              <w:rPr>
                <w:rFonts w:ascii="Times New Roman"/>
                <w:sz w:val="21"/>
              </w:rPr>
              <w:t>6.2</w:t>
            </w:r>
          </w:p>
        </w:tc>
        <w:tc>
          <w:tcPr>
            <w:tcW w:w="6675" w:type="dxa"/>
            <w:gridSpan w:val="2"/>
          </w:tcPr>
          <w:p>
            <w:pPr>
              <w:pStyle w:val="7"/>
              <w:tabs>
                <w:tab w:val="left" w:pos="3781"/>
                <w:tab w:val="left" w:pos="4009"/>
              </w:tabs>
              <w:spacing w:before="27" w:line="290" w:lineRule="auto"/>
              <w:ind w:left="107" w:right="781"/>
              <w:rPr>
                <w:rFonts w:ascii="Times New Roman" w:eastAsia="Times New Roman"/>
                <w:sz w:val="21"/>
              </w:rPr>
            </w:pPr>
            <w:r>
              <w:rPr>
                <w:sz w:val="21"/>
              </w:rPr>
              <w:t>分解到该部门的目标：</w:t>
            </w:r>
            <w:r>
              <w:rPr>
                <w:sz w:val="21"/>
              </w:rPr>
              <w:tab/>
            </w:r>
            <w:r>
              <w:rPr>
                <w:w w:val="95"/>
                <w:sz w:val="21"/>
              </w:rPr>
              <w:t>考核结果（</w:t>
            </w:r>
            <w:r>
              <w:rPr>
                <w:rFonts w:ascii="Times New Roman" w:eastAsia="Times New Roman"/>
                <w:w w:val="95"/>
                <w:sz w:val="21"/>
              </w:rPr>
              <w:t>20</w:t>
            </w:r>
            <w:r>
              <w:rPr>
                <w:rFonts w:hint="eastAsia" w:ascii="Times New Roman"/>
                <w:w w:val="95"/>
                <w:sz w:val="21"/>
                <w:lang w:val="en-US" w:eastAsia="zh-CN"/>
              </w:rPr>
              <w:t>20.12</w:t>
            </w:r>
            <w:r>
              <w:rPr>
                <w:rFonts w:ascii="Times New Roman" w:eastAsia="Times New Roman"/>
                <w:w w:val="95"/>
                <w:sz w:val="21"/>
              </w:rPr>
              <w:t>.30</w:t>
            </w:r>
            <w:r>
              <w:rPr>
                <w:w w:val="95"/>
                <w:sz w:val="21"/>
              </w:rPr>
              <w:t xml:space="preserve">） </w:t>
            </w:r>
            <w:r>
              <w:rPr>
                <w:sz w:val="21"/>
              </w:rPr>
              <w:t>生产任务按时完成率</w:t>
            </w:r>
            <w:r>
              <w:rPr>
                <w:spacing w:val="-55"/>
                <w:sz w:val="21"/>
              </w:rPr>
              <w:t xml:space="preserve"> </w:t>
            </w:r>
            <w:r>
              <w:rPr>
                <w:rFonts w:ascii="Times New Roman" w:eastAsia="Times New Roman"/>
                <w:sz w:val="21"/>
              </w:rPr>
              <w:t>100%</w:t>
            </w:r>
            <w:r>
              <w:rPr>
                <w:rFonts w:ascii="Times New Roman" w:eastAsia="Times New Roman"/>
                <w:sz w:val="21"/>
              </w:rPr>
              <w:tab/>
            </w:r>
            <w:r>
              <w:rPr>
                <w:rFonts w:ascii="Times New Roman" w:eastAsia="Times New Roman"/>
                <w:sz w:val="21"/>
              </w:rPr>
              <w:tab/>
            </w:r>
            <w:r>
              <w:rPr>
                <w:rFonts w:ascii="Times New Roman" w:eastAsia="Times New Roman"/>
                <w:sz w:val="21"/>
              </w:rPr>
              <w:t>100%</w:t>
            </w:r>
          </w:p>
          <w:p>
            <w:pPr>
              <w:pStyle w:val="7"/>
              <w:tabs>
                <w:tab w:val="left" w:pos="4165"/>
              </w:tabs>
              <w:spacing w:before="1"/>
              <w:ind w:left="107"/>
              <w:rPr>
                <w:rFonts w:ascii="Times New Roman" w:hAnsi="Times New Roman" w:eastAsia="Times New Roman"/>
                <w:sz w:val="21"/>
              </w:rPr>
            </w:pPr>
            <w:r>
              <w:rPr>
                <w:sz w:val="21"/>
              </w:rPr>
              <w:t>产品一次交验合格率≥</w:t>
            </w:r>
            <w:r>
              <w:rPr>
                <w:rFonts w:ascii="Times New Roman" w:hAnsi="Times New Roman" w:eastAsia="Times New Roman"/>
                <w:sz w:val="21"/>
              </w:rPr>
              <w:t>98%</w:t>
            </w:r>
            <w:r>
              <w:rPr>
                <w:rFonts w:ascii="Times New Roman" w:hAnsi="Times New Roman" w:eastAsia="Times New Roman"/>
                <w:sz w:val="21"/>
              </w:rPr>
              <w:tab/>
            </w:r>
            <w:r>
              <w:rPr>
                <w:rFonts w:ascii="Times New Roman" w:hAnsi="Times New Roman" w:eastAsia="Times New Roman"/>
                <w:sz w:val="21"/>
              </w:rPr>
              <w:t>100%</w:t>
            </w:r>
          </w:p>
          <w:p>
            <w:pPr>
              <w:pStyle w:val="7"/>
              <w:tabs>
                <w:tab w:val="left" w:pos="4115"/>
              </w:tabs>
              <w:spacing w:before="58"/>
              <w:ind w:left="107"/>
              <w:rPr>
                <w:rFonts w:ascii="Times New Roman" w:eastAsia="Times New Roman"/>
                <w:sz w:val="21"/>
              </w:rPr>
            </w:pPr>
            <w:r>
              <w:rPr>
                <w:sz w:val="21"/>
              </w:rPr>
              <w:t>原材料按规程检验率</w:t>
            </w:r>
            <w:r>
              <w:rPr>
                <w:spacing w:val="-55"/>
                <w:sz w:val="21"/>
              </w:rPr>
              <w:t xml:space="preserve"> </w:t>
            </w:r>
            <w:r>
              <w:rPr>
                <w:rFonts w:ascii="Times New Roman" w:eastAsia="Times New Roman"/>
                <w:sz w:val="21"/>
              </w:rPr>
              <w:t>100%</w:t>
            </w:r>
            <w:r>
              <w:rPr>
                <w:rFonts w:ascii="Times New Roman" w:eastAsia="Times New Roman"/>
                <w:sz w:val="21"/>
              </w:rPr>
              <w:tab/>
            </w:r>
            <w:r>
              <w:rPr>
                <w:rFonts w:ascii="Times New Roman" w:eastAsia="Times New Roman"/>
                <w:sz w:val="21"/>
              </w:rPr>
              <w:t>100%</w:t>
            </w:r>
          </w:p>
          <w:p>
            <w:pPr>
              <w:pStyle w:val="7"/>
              <w:tabs>
                <w:tab w:val="left" w:pos="4218"/>
              </w:tabs>
              <w:spacing w:before="57"/>
              <w:ind w:left="107"/>
              <w:rPr>
                <w:rFonts w:ascii="Times New Roman" w:eastAsia="Times New Roman"/>
                <w:sz w:val="21"/>
              </w:rPr>
            </w:pPr>
            <w:r>
              <w:rPr>
                <w:sz w:val="21"/>
              </w:rPr>
              <w:t>产品按规程检验率</w:t>
            </w:r>
            <w:r>
              <w:rPr>
                <w:spacing w:val="-52"/>
                <w:sz w:val="21"/>
              </w:rPr>
              <w:t xml:space="preserve"> </w:t>
            </w:r>
            <w:r>
              <w:rPr>
                <w:rFonts w:ascii="Times New Roman" w:eastAsia="Times New Roman"/>
                <w:sz w:val="21"/>
              </w:rPr>
              <w:t>100%</w:t>
            </w:r>
            <w:r>
              <w:rPr>
                <w:rFonts w:ascii="Times New Roman" w:eastAsia="Times New Roman"/>
                <w:sz w:val="21"/>
              </w:rPr>
              <w:tab/>
            </w:r>
            <w:r>
              <w:rPr>
                <w:rFonts w:ascii="Times New Roman" w:eastAsia="Times New Roman"/>
                <w:sz w:val="21"/>
              </w:rPr>
              <w:t>100%</w:t>
            </w:r>
          </w:p>
          <w:p>
            <w:pPr>
              <w:pStyle w:val="7"/>
              <w:tabs>
                <w:tab w:val="left" w:pos="4324"/>
              </w:tabs>
              <w:spacing w:before="57"/>
              <w:ind w:left="107"/>
              <w:rPr>
                <w:rFonts w:ascii="Times New Roman" w:eastAsia="Times New Roman"/>
                <w:sz w:val="21"/>
              </w:rPr>
            </w:pPr>
            <w:r>
              <w:rPr>
                <w:sz w:val="21"/>
              </w:rPr>
              <w:t>监视测量设备控制有效率</w:t>
            </w:r>
            <w:r>
              <w:rPr>
                <w:spacing w:val="-55"/>
                <w:sz w:val="21"/>
              </w:rPr>
              <w:t xml:space="preserve"> </w:t>
            </w:r>
            <w:r>
              <w:rPr>
                <w:rFonts w:ascii="Times New Roman" w:eastAsia="Times New Roman"/>
                <w:sz w:val="21"/>
              </w:rPr>
              <w:t>100%</w:t>
            </w:r>
            <w:r>
              <w:rPr>
                <w:rFonts w:ascii="Times New Roman" w:eastAsia="Times New Roman"/>
                <w:sz w:val="21"/>
              </w:rPr>
              <w:tab/>
            </w:r>
            <w:r>
              <w:rPr>
                <w:rFonts w:ascii="Times New Roman" w:eastAsia="Times New Roman"/>
                <w:sz w:val="21"/>
              </w:rPr>
              <w:t>100%</w:t>
            </w:r>
          </w:p>
          <w:p>
            <w:pPr>
              <w:pStyle w:val="7"/>
              <w:spacing w:before="55"/>
              <w:ind w:left="107"/>
              <w:rPr>
                <w:sz w:val="21"/>
              </w:rPr>
            </w:pPr>
            <w:r>
              <w:rPr>
                <w:sz w:val="21"/>
              </w:rPr>
              <w:t>达到了目标要求。</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0"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3"/>
              <w:rPr>
                <w:rFonts w:ascii="Times New Roman"/>
                <w:sz w:val="21"/>
              </w:rPr>
            </w:pPr>
          </w:p>
          <w:p>
            <w:pPr>
              <w:pStyle w:val="7"/>
              <w:ind w:left="107"/>
              <w:rPr>
                <w:rFonts w:ascii="Times New Roman"/>
                <w:sz w:val="21"/>
              </w:rPr>
            </w:pPr>
            <w:r>
              <w:rPr>
                <w:rFonts w:ascii="Times New Roman"/>
                <w:w w:val="99"/>
                <w:sz w:val="21"/>
              </w:rPr>
              <w:t>3</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5"/>
              </w:rPr>
            </w:pPr>
          </w:p>
          <w:p>
            <w:pPr>
              <w:pStyle w:val="7"/>
              <w:spacing w:line="290" w:lineRule="auto"/>
              <w:ind w:left="106" w:right="99"/>
              <w:rPr>
                <w:sz w:val="21"/>
              </w:rPr>
            </w:pPr>
            <w:r>
              <w:rPr>
                <w:spacing w:val="-24"/>
                <w:sz w:val="21"/>
              </w:rPr>
              <w:t>基 础 设</w:t>
            </w:r>
            <w:r>
              <w:rPr>
                <w:sz w:val="21"/>
              </w:rPr>
              <w:t>施</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3"/>
              <w:rPr>
                <w:rFonts w:ascii="Times New Roman"/>
                <w:sz w:val="21"/>
              </w:rPr>
            </w:pPr>
          </w:p>
          <w:p>
            <w:pPr>
              <w:pStyle w:val="7"/>
              <w:ind w:left="106"/>
              <w:rPr>
                <w:rFonts w:ascii="Times New Roman"/>
                <w:sz w:val="21"/>
              </w:rPr>
            </w:pPr>
            <w:r>
              <w:rPr>
                <w:rFonts w:ascii="Times New Roman"/>
                <w:sz w:val="21"/>
              </w:rPr>
              <w:t>7.1.3</w:t>
            </w:r>
          </w:p>
        </w:tc>
        <w:tc>
          <w:tcPr>
            <w:tcW w:w="6675" w:type="dxa"/>
            <w:gridSpan w:val="2"/>
          </w:tcPr>
          <w:p>
            <w:pPr>
              <w:pStyle w:val="7"/>
              <w:spacing w:before="27" w:line="290" w:lineRule="auto"/>
              <w:ind w:left="107" w:right="46"/>
              <w:jc w:val="both"/>
              <w:rPr>
                <w:sz w:val="21"/>
              </w:rPr>
            </w:pPr>
            <w:r>
              <w:rPr>
                <w:spacing w:val="-9"/>
                <w:sz w:val="21"/>
              </w:rPr>
              <w:t>查《生产设备台帐》，主要生产设备有冲床、车床、切割机、电焊机、</w:t>
            </w:r>
            <w:r>
              <w:rPr>
                <w:spacing w:val="-9"/>
                <w:w w:val="95"/>
                <w:sz w:val="21"/>
              </w:rPr>
              <w:t xml:space="preserve">台式攻丝床、二氧化碳保护焊、直丝机、合股机，均可满足生产需要。  </w:t>
            </w:r>
            <w:r>
              <w:rPr>
                <w:spacing w:val="-10"/>
                <w:sz w:val="21"/>
              </w:rPr>
              <w:t>现场查看，生产检测设备完好，维护保养基本得当，能够满足生产符合要求产品的需要。</w:t>
            </w:r>
          </w:p>
          <w:p>
            <w:pPr>
              <w:pStyle w:val="7"/>
              <w:spacing w:before="3" w:line="290" w:lineRule="auto"/>
              <w:ind w:left="107" w:right="92"/>
              <w:rPr>
                <w:sz w:val="21"/>
              </w:rPr>
            </w:pPr>
            <w:r>
              <w:rPr>
                <w:spacing w:val="-6"/>
                <w:w w:val="95"/>
                <w:sz w:val="21"/>
              </w:rPr>
              <w:t>抽生产设备保养、检修情况：提供冲床、切割机、合股机等设备“维护</w:t>
            </w:r>
            <w:r>
              <w:rPr>
                <w:spacing w:val="-1"/>
                <w:w w:val="99"/>
                <w:sz w:val="21"/>
              </w:rPr>
              <w:t>保</w:t>
            </w:r>
            <w:r>
              <w:rPr>
                <w:spacing w:val="-10"/>
                <w:w w:val="99"/>
                <w:sz w:val="21"/>
              </w:rPr>
              <w:t>养记录”，其显示了设备名称、保养项目、保养时间、责任人等。</w:t>
            </w:r>
          </w:p>
          <w:p>
            <w:pPr>
              <w:pStyle w:val="7"/>
              <w:spacing w:line="290" w:lineRule="auto"/>
              <w:ind w:left="107" w:right="-15"/>
              <w:rPr>
                <w:sz w:val="21"/>
              </w:rPr>
            </w:pPr>
            <w:r>
              <w:rPr>
                <w:spacing w:val="-12"/>
                <w:w w:val="99"/>
                <w:sz w:val="21"/>
              </w:rPr>
              <w:t>制定有“设备年度检修计划”，内容有设备名称、检修时间、检修内容、</w:t>
            </w:r>
            <w:r>
              <w:rPr>
                <w:spacing w:val="-12"/>
                <w:sz w:val="21"/>
              </w:rPr>
              <w:t>检修人，提供了设备检修记录。</w:t>
            </w:r>
          </w:p>
          <w:p>
            <w:pPr>
              <w:pStyle w:val="7"/>
              <w:spacing w:before="1"/>
              <w:ind w:left="107"/>
              <w:rPr>
                <w:sz w:val="21"/>
              </w:rPr>
            </w:pPr>
            <w:r>
              <w:rPr>
                <w:sz w:val="21"/>
              </w:rPr>
              <w:t>记录清晰，写明了维修内容、维修人等内容，满足策划要求。</w:t>
            </w:r>
          </w:p>
          <w:p>
            <w:pPr>
              <w:pStyle w:val="7"/>
              <w:spacing w:before="57"/>
              <w:ind w:left="107"/>
              <w:rPr>
                <w:sz w:val="21"/>
              </w:rPr>
            </w:pPr>
            <w:r>
              <w:rPr>
                <w:sz w:val="21"/>
              </w:rPr>
              <w:t>查特种设备：无</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541" w:type="dxa"/>
          </w:tcPr>
          <w:p>
            <w:pPr>
              <w:pStyle w:val="7"/>
              <w:rPr>
                <w:rFonts w:ascii="Times New Roman"/>
                <w:sz w:val="22"/>
              </w:rPr>
            </w:pPr>
          </w:p>
          <w:p>
            <w:pPr>
              <w:pStyle w:val="7"/>
              <w:rPr>
                <w:rFonts w:ascii="Times New Roman"/>
                <w:sz w:val="22"/>
              </w:rPr>
            </w:pPr>
          </w:p>
          <w:p>
            <w:pPr>
              <w:pStyle w:val="7"/>
              <w:spacing w:before="189"/>
              <w:ind w:left="107"/>
              <w:rPr>
                <w:rFonts w:ascii="Times New Roman"/>
                <w:sz w:val="21"/>
              </w:rPr>
            </w:pPr>
            <w:r>
              <w:rPr>
                <w:rFonts w:ascii="Times New Roman"/>
                <w:w w:val="99"/>
                <w:sz w:val="21"/>
              </w:rPr>
              <w:t>4</w:t>
            </w:r>
          </w:p>
        </w:tc>
        <w:tc>
          <w:tcPr>
            <w:tcW w:w="960" w:type="dxa"/>
          </w:tcPr>
          <w:p>
            <w:pPr>
              <w:pStyle w:val="7"/>
              <w:rPr>
                <w:rFonts w:ascii="Times New Roman"/>
                <w:sz w:val="20"/>
              </w:rPr>
            </w:pPr>
          </w:p>
          <w:p>
            <w:pPr>
              <w:pStyle w:val="7"/>
              <w:spacing w:before="124" w:line="290" w:lineRule="auto"/>
              <w:ind w:left="106" w:right="99"/>
              <w:jc w:val="both"/>
              <w:rPr>
                <w:sz w:val="21"/>
              </w:rPr>
            </w:pPr>
            <w:r>
              <w:rPr>
                <w:spacing w:val="-24"/>
                <w:sz w:val="21"/>
              </w:rPr>
              <w:t>监 视 和测 量 资</w:t>
            </w:r>
            <w:r>
              <w:rPr>
                <w:sz w:val="21"/>
              </w:rPr>
              <w:t>源</w:t>
            </w:r>
          </w:p>
        </w:tc>
        <w:tc>
          <w:tcPr>
            <w:tcW w:w="825" w:type="dxa"/>
          </w:tcPr>
          <w:p>
            <w:pPr>
              <w:pStyle w:val="7"/>
              <w:rPr>
                <w:rFonts w:ascii="Times New Roman"/>
                <w:sz w:val="22"/>
              </w:rPr>
            </w:pPr>
          </w:p>
          <w:p>
            <w:pPr>
              <w:pStyle w:val="7"/>
              <w:rPr>
                <w:rFonts w:ascii="Times New Roman"/>
                <w:sz w:val="22"/>
              </w:rPr>
            </w:pPr>
          </w:p>
          <w:p>
            <w:pPr>
              <w:pStyle w:val="7"/>
              <w:spacing w:before="189"/>
              <w:ind w:left="106"/>
              <w:rPr>
                <w:rFonts w:ascii="Times New Roman"/>
                <w:sz w:val="21"/>
              </w:rPr>
            </w:pPr>
            <w:r>
              <w:rPr>
                <w:rFonts w:ascii="Times New Roman"/>
                <w:sz w:val="21"/>
              </w:rPr>
              <w:t>7.1.5</w:t>
            </w:r>
          </w:p>
        </w:tc>
        <w:tc>
          <w:tcPr>
            <w:tcW w:w="6675" w:type="dxa"/>
            <w:gridSpan w:val="2"/>
          </w:tcPr>
          <w:p>
            <w:pPr>
              <w:pStyle w:val="7"/>
              <w:spacing w:before="28" w:line="290" w:lineRule="auto"/>
              <w:ind w:left="107" w:right="46"/>
              <w:jc w:val="both"/>
              <w:rPr>
                <w:spacing w:val="-7"/>
                <w:w w:val="95"/>
                <w:sz w:val="21"/>
              </w:rPr>
            </w:pPr>
            <w:r>
              <w:rPr>
                <w:spacing w:val="-7"/>
                <w:sz w:val="21"/>
              </w:rPr>
              <w:t>提供了《监视设备台账》内容包括监视设备名称、规格、编号等。检测</w:t>
            </w:r>
            <w:r>
              <w:rPr>
                <w:spacing w:val="-7"/>
                <w:w w:val="95"/>
                <w:sz w:val="21"/>
              </w:rPr>
              <w:t xml:space="preserve">设备主要有：游标卡尺、外径千分尺、卷尺、电子磅等检测设备仪器；  </w:t>
            </w:r>
          </w:p>
          <w:p>
            <w:pPr>
              <w:pStyle w:val="7"/>
              <w:spacing w:before="28" w:line="290" w:lineRule="auto"/>
              <w:ind w:left="107" w:right="46"/>
              <w:jc w:val="both"/>
              <w:rPr>
                <w:rFonts w:hint="default" w:eastAsia="宋体"/>
                <w:sz w:val="21"/>
                <w:u w:val="none"/>
                <w:lang w:val="en-US" w:eastAsia="zh-CN"/>
              </w:rPr>
            </w:pPr>
            <w:r>
              <w:rPr>
                <w:rFonts w:hint="eastAsia"/>
                <w:spacing w:val="-7"/>
                <w:sz w:val="21"/>
                <w:u w:val="none"/>
                <w:lang w:val="en-US" w:eastAsia="zh-CN"/>
              </w:rPr>
              <w:t>提供</w:t>
            </w:r>
            <w:r>
              <w:rPr>
                <w:rFonts w:hint="eastAsia" w:ascii="宋体" w:hAnsi="宋体" w:cs="Times New Roman"/>
                <w:b w:val="0"/>
                <w:bCs/>
                <w:color w:val="000000"/>
                <w:sz w:val="21"/>
                <w:szCs w:val="21"/>
                <w:u w:val="none"/>
                <w:lang w:val="en-US" w:eastAsia="zh-CN"/>
              </w:rPr>
              <w:t>钢直尺、游标卡尺</w:t>
            </w:r>
            <w:r>
              <w:rPr>
                <w:spacing w:val="-7"/>
                <w:sz w:val="21"/>
                <w:u w:val="none"/>
              </w:rPr>
              <w:t>的校准证书</w:t>
            </w:r>
            <w:r>
              <w:rPr>
                <w:rFonts w:hint="eastAsia"/>
                <w:spacing w:val="-7"/>
                <w:sz w:val="21"/>
                <w:u w:val="none"/>
                <w:lang w:eastAsia="zh-CN"/>
              </w:rPr>
              <w:t>，</w:t>
            </w:r>
            <w:r>
              <w:rPr>
                <w:rFonts w:hint="eastAsia"/>
                <w:spacing w:val="-7"/>
                <w:sz w:val="21"/>
                <w:u w:val="none"/>
                <w:lang w:val="en-US" w:eastAsia="zh-CN"/>
              </w:rPr>
              <w:t>符合要求。详见附件</w:t>
            </w:r>
          </w:p>
          <w:p>
            <w:pPr>
              <w:pStyle w:val="7"/>
              <w:ind w:left="107"/>
              <w:rPr>
                <w:sz w:val="21"/>
              </w:rPr>
            </w:pPr>
            <w:r>
              <w:rPr>
                <w:sz w:val="21"/>
              </w:rPr>
              <w:t>目前尚没有计算机软件用于规定要求的监视和测量情况。</w:t>
            </w:r>
          </w:p>
          <w:p>
            <w:pPr>
              <w:pStyle w:val="7"/>
              <w:spacing w:before="57"/>
              <w:ind w:left="107" w:right="-15"/>
              <w:rPr>
                <w:sz w:val="21"/>
              </w:rPr>
            </w:pPr>
            <w:r>
              <w:rPr>
                <w:spacing w:val="-14"/>
                <w:w w:val="95"/>
                <w:sz w:val="21"/>
              </w:rPr>
              <w:t>经询问，没有自校检测设备，未发生在用的监视和测量设备有异常现象。</w:t>
            </w:r>
          </w:p>
        </w:tc>
        <w:tc>
          <w:tcPr>
            <w:tcW w:w="888" w:type="dxa"/>
          </w:tcPr>
          <w:p>
            <w:pPr>
              <w:pStyle w:val="7"/>
              <w:rPr>
                <w:rFonts w:ascii="Times New Roman"/>
                <w:sz w:val="22"/>
              </w:rPr>
            </w:pPr>
          </w:p>
          <w:p>
            <w:pPr>
              <w:pStyle w:val="7"/>
              <w:rPr>
                <w:rFonts w:ascii="Times New Roman"/>
                <w:sz w:val="22"/>
              </w:rPr>
            </w:pPr>
          </w:p>
          <w:p>
            <w:pPr>
              <w:pStyle w:val="7"/>
              <w:spacing w:before="188"/>
              <w:ind w:left="106"/>
              <w:rPr>
                <w:rFonts w:ascii="Arial" w:hAnsi="Arial"/>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8"/>
              <w:rPr>
                <w:rFonts w:ascii="Times New Roman"/>
                <w:sz w:val="22"/>
              </w:rPr>
            </w:pPr>
          </w:p>
          <w:p>
            <w:pPr>
              <w:pStyle w:val="7"/>
              <w:ind w:left="107"/>
              <w:rPr>
                <w:rFonts w:ascii="Times New Roman"/>
                <w:sz w:val="21"/>
              </w:rPr>
            </w:pPr>
            <w:r>
              <w:rPr>
                <w:rFonts w:ascii="Times New Roman"/>
                <w:w w:val="99"/>
                <w:sz w:val="21"/>
              </w:rPr>
              <w:t>6</w:t>
            </w:r>
          </w:p>
        </w:tc>
        <w:tc>
          <w:tcPr>
            <w:tcW w:w="960" w:type="dxa"/>
          </w:tcPr>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spacing w:line="290" w:lineRule="auto"/>
              <w:ind w:left="106" w:right="99"/>
              <w:jc w:val="both"/>
              <w:rPr>
                <w:sz w:val="21"/>
              </w:rPr>
            </w:pPr>
            <w:r>
              <w:rPr>
                <w:spacing w:val="-24"/>
                <w:sz w:val="21"/>
              </w:rPr>
              <w:t>运 行 的策 划 和</w:t>
            </w:r>
            <w:r>
              <w:rPr>
                <w:sz w:val="21"/>
              </w:rPr>
              <w:t>控制</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8"/>
              <w:rPr>
                <w:rFonts w:ascii="Times New Roman"/>
                <w:sz w:val="22"/>
              </w:rPr>
            </w:pPr>
          </w:p>
          <w:p>
            <w:pPr>
              <w:pStyle w:val="7"/>
              <w:ind w:left="106"/>
              <w:rPr>
                <w:rFonts w:ascii="Times New Roman"/>
                <w:sz w:val="21"/>
              </w:rPr>
            </w:pPr>
            <w:r>
              <w:rPr>
                <w:rFonts w:ascii="Times New Roman"/>
                <w:sz w:val="21"/>
              </w:rPr>
              <w:t>8.1</w:t>
            </w:r>
          </w:p>
        </w:tc>
        <w:tc>
          <w:tcPr>
            <w:tcW w:w="6675" w:type="dxa"/>
            <w:gridSpan w:val="2"/>
          </w:tcPr>
          <w:p>
            <w:pPr>
              <w:pStyle w:val="7"/>
              <w:spacing w:before="27" w:line="290" w:lineRule="auto"/>
              <w:ind w:left="107" w:right="-15"/>
              <w:jc w:val="both"/>
              <w:rPr>
                <w:sz w:val="21"/>
              </w:rPr>
            </w:pPr>
            <w:r>
              <w:rPr>
                <w:spacing w:val="-10"/>
                <w:w w:val="95"/>
                <w:sz w:val="21"/>
              </w:rPr>
              <w:t xml:space="preserve">公司对产品质量目标、产品实现过程；产品所要求的验证、确认、监视、  </w:t>
            </w:r>
            <w:r>
              <w:rPr>
                <w:spacing w:val="-10"/>
                <w:sz w:val="21"/>
              </w:rPr>
              <w:t>检验和试验活动以及产品接收准则进行了策划，并规定了所需的记录。</w:t>
            </w:r>
            <w:r>
              <w:rPr>
                <w:spacing w:val="-16"/>
                <w:sz w:val="21"/>
              </w:rPr>
              <w:t>编制《生产和服务提供控制程序》，对生产过程进行控制。</w:t>
            </w:r>
          </w:p>
          <w:p>
            <w:pPr>
              <w:pStyle w:val="7"/>
              <w:spacing w:before="3" w:line="290" w:lineRule="auto"/>
              <w:ind w:left="107" w:right="99"/>
              <w:rPr>
                <w:sz w:val="21"/>
              </w:rPr>
            </w:pPr>
            <w:r>
              <w:rPr>
                <w:rFonts w:ascii="Times New Roman" w:eastAsia="Times New Roman"/>
                <w:sz w:val="21"/>
              </w:rPr>
              <w:t>1</w:t>
            </w:r>
            <w:r>
              <w:rPr>
                <w:sz w:val="21"/>
              </w:rPr>
              <w:t>、本公司的产品为：铁路信号连接线、钢结构基础、反光标识牌、电缆槽、信号机梯子</w:t>
            </w:r>
          </w:p>
          <w:p>
            <w:pPr>
              <w:pStyle w:val="7"/>
              <w:spacing w:line="268" w:lineRule="exact"/>
              <w:ind w:left="107"/>
              <w:rPr>
                <w:sz w:val="21"/>
              </w:rPr>
            </w:pPr>
            <w:r>
              <w:rPr>
                <w:rFonts w:ascii="Times New Roman" w:eastAsia="Times New Roman"/>
                <w:sz w:val="21"/>
              </w:rPr>
              <w:t>2</w:t>
            </w:r>
            <w:r>
              <w:rPr>
                <w:sz w:val="21"/>
              </w:rPr>
              <w:t>、编制了工艺流程</w:t>
            </w:r>
          </w:p>
          <w:p>
            <w:pPr>
              <w:pStyle w:val="7"/>
              <w:spacing w:before="57"/>
              <w:ind w:left="107"/>
              <w:rPr>
                <w:sz w:val="21"/>
              </w:rPr>
            </w:pPr>
            <w:r>
              <w:rPr>
                <w:sz w:val="21"/>
              </w:rPr>
              <w:t>铁路信号连接线：原材料—裁剪—焊接—注塑—检验；</w:t>
            </w:r>
          </w:p>
        </w:tc>
        <w:tc>
          <w:tcPr>
            <w:tcW w:w="888" w:type="dxa"/>
          </w:tcPr>
          <w:p>
            <w:pPr>
              <w:pStyle w:val="7"/>
              <w:rPr>
                <w:rFonts w:ascii="Times New Roman"/>
                <w:sz w:val="20"/>
              </w:rPr>
            </w:pPr>
          </w:p>
        </w:tc>
      </w:tr>
    </w:tbl>
    <w:p>
      <w:pPr>
        <w:spacing w:after="0"/>
        <w:rPr>
          <w:rFonts w:ascii="Times New Roman"/>
          <w:sz w:val="20"/>
        </w:rPr>
        <w:sectPr>
          <w:pgSz w:w="11910" w:h="16840"/>
          <w:pgMar w:top="1800" w:right="920" w:bottom="1380" w:left="860" w:header="1140" w:footer="1194"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0" w:hRule="atLeast"/>
        </w:trPr>
        <w:tc>
          <w:tcPr>
            <w:tcW w:w="541" w:type="dxa"/>
          </w:tcPr>
          <w:p>
            <w:pPr>
              <w:pStyle w:val="7"/>
              <w:rPr>
                <w:rFonts w:ascii="Times New Roman"/>
                <w:sz w:val="20"/>
              </w:rPr>
            </w:pPr>
          </w:p>
        </w:tc>
        <w:tc>
          <w:tcPr>
            <w:tcW w:w="960" w:type="dxa"/>
          </w:tcPr>
          <w:p>
            <w:pPr>
              <w:pStyle w:val="7"/>
              <w:rPr>
                <w:rFonts w:ascii="Times New Roman"/>
                <w:sz w:val="20"/>
              </w:rPr>
            </w:pPr>
          </w:p>
        </w:tc>
        <w:tc>
          <w:tcPr>
            <w:tcW w:w="825" w:type="dxa"/>
          </w:tcPr>
          <w:p>
            <w:pPr>
              <w:pStyle w:val="7"/>
              <w:rPr>
                <w:rFonts w:ascii="Times New Roman"/>
                <w:sz w:val="20"/>
              </w:rPr>
            </w:pPr>
          </w:p>
        </w:tc>
        <w:tc>
          <w:tcPr>
            <w:tcW w:w="6675" w:type="dxa"/>
          </w:tcPr>
          <w:p>
            <w:pPr>
              <w:pStyle w:val="7"/>
              <w:spacing w:before="28" w:line="290" w:lineRule="auto"/>
              <w:ind w:left="107" w:right="2775"/>
              <w:jc w:val="both"/>
              <w:rPr>
                <w:sz w:val="21"/>
              </w:rPr>
            </w:pPr>
            <w:r>
              <w:rPr>
                <w:w w:val="95"/>
                <w:sz w:val="21"/>
              </w:rPr>
              <w:t xml:space="preserve">钢结构基础：型材—切割—焊接—检验； 反光标识牌：型材—印字—贴膜—检验； </w:t>
            </w:r>
            <w:r>
              <w:rPr>
                <w:sz w:val="21"/>
              </w:rPr>
              <w:t>电缆槽：型材—冲孔—焊接—检验；</w:t>
            </w:r>
          </w:p>
          <w:p>
            <w:pPr>
              <w:pStyle w:val="7"/>
              <w:ind w:left="107"/>
              <w:rPr>
                <w:sz w:val="21"/>
              </w:rPr>
            </w:pPr>
            <w:r>
              <w:rPr>
                <w:w w:val="95"/>
                <w:sz w:val="21"/>
              </w:rPr>
              <w:t>信号机梯子：型材—切割—铆接—镀锌—检验</w:t>
            </w:r>
          </w:p>
          <w:p>
            <w:pPr>
              <w:pStyle w:val="7"/>
              <w:spacing w:before="58" w:line="290" w:lineRule="auto"/>
              <w:ind w:left="107" w:right="97"/>
              <w:rPr>
                <w:sz w:val="21"/>
              </w:rPr>
            </w:pPr>
            <w:r>
              <w:rPr>
                <w:rFonts w:ascii="Times New Roman" w:eastAsia="Times New Roman"/>
                <w:sz w:val="21"/>
              </w:rPr>
              <w:t>3</w:t>
            </w:r>
            <w:r>
              <w:rPr>
                <w:sz w:val="21"/>
              </w:rPr>
              <w:t>、生产设备：冲床、车床、切割机、电焊机、台式攻丝床、二氧化碳保护焊、直丝机、合股机等，基本满足要求。</w:t>
            </w:r>
          </w:p>
          <w:p>
            <w:pPr>
              <w:pStyle w:val="7"/>
              <w:spacing w:before="1" w:line="290" w:lineRule="auto"/>
              <w:ind w:left="107" w:right="97"/>
              <w:rPr>
                <w:sz w:val="21"/>
              </w:rPr>
            </w:pPr>
            <w:r>
              <w:rPr>
                <w:rFonts w:ascii="Times New Roman" w:eastAsia="Times New Roman"/>
                <w:sz w:val="21"/>
              </w:rPr>
              <w:t>4</w:t>
            </w:r>
            <w:r>
              <w:rPr>
                <w:sz w:val="21"/>
              </w:rPr>
              <w:t>、检测仪器：电子磅、游标卡尺、卷尺、钢板尺等，基本满足目前检测要求。</w:t>
            </w:r>
          </w:p>
          <w:p>
            <w:pPr>
              <w:pStyle w:val="7"/>
              <w:spacing w:line="268" w:lineRule="exact"/>
              <w:ind w:left="107" w:right="-15"/>
              <w:rPr>
                <w:sz w:val="21"/>
              </w:rPr>
            </w:pPr>
            <w:r>
              <w:rPr>
                <w:rFonts w:ascii="Times New Roman" w:eastAsia="Times New Roman"/>
                <w:w w:val="95"/>
                <w:sz w:val="21"/>
              </w:rPr>
              <w:t>5</w:t>
            </w:r>
            <w:r>
              <w:rPr>
                <w:spacing w:val="-17"/>
                <w:w w:val="95"/>
                <w:sz w:val="21"/>
              </w:rPr>
              <w:t>、编制了《原材料检验规范》</w:t>
            </w:r>
            <w:r>
              <w:rPr>
                <w:spacing w:val="-25"/>
                <w:w w:val="95"/>
                <w:sz w:val="21"/>
              </w:rPr>
              <w:t>、《生产过程检验规范》</w:t>
            </w:r>
            <w:r>
              <w:rPr>
                <w:spacing w:val="-27"/>
                <w:w w:val="95"/>
                <w:sz w:val="21"/>
              </w:rPr>
              <w:t>、《成品检验规范》、</w:t>
            </w:r>
          </w:p>
          <w:p>
            <w:pPr>
              <w:pStyle w:val="7"/>
              <w:spacing w:before="58"/>
              <w:ind w:left="107"/>
              <w:rPr>
                <w:sz w:val="21"/>
              </w:rPr>
            </w:pPr>
            <w:r>
              <w:rPr>
                <w:sz w:val="21"/>
              </w:rPr>
              <w:t>《设备管理制度》、《电焊作业指导书》等</w:t>
            </w:r>
          </w:p>
          <w:p>
            <w:pPr>
              <w:pStyle w:val="7"/>
              <w:spacing w:before="57" w:line="290" w:lineRule="auto"/>
              <w:ind w:left="107" w:right="97"/>
              <w:rPr>
                <w:sz w:val="21"/>
              </w:rPr>
            </w:pPr>
            <w:r>
              <w:rPr>
                <w:rFonts w:ascii="Times New Roman" w:eastAsia="Times New Roman"/>
                <w:sz w:val="21"/>
              </w:rPr>
              <w:t>6</w:t>
            </w:r>
            <w:r>
              <w:rPr>
                <w:spacing w:val="-27"/>
                <w:sz w:val="21"/>
              </w:rPr>
              <w:t>、相关法律法规要求《安全生产法》、《产品质量法》、《合同法》、《计</w:t>
            </w:r>
            <w:r>
              <w:rPr>
                <w:spacing w:val="-22"/>
                <w:sz w:val="21"/>
              </w:rPr>
              <w:t>量法》、《消费者权益保护法》等</w:t>
            </w:r>
          </w:p>
          <w:p>
            <w:pPr>
              <w:pStyle w:val="7"/>
              <w:spacing w:before="2"/>
              <w:ind w:left="107"/>
              <w:rPr>
                <w:sz w:val="21"/>
              </w:rPr>
            </w:pPr>
            <w:r>
              <w:rPr>
                <w:rFonts w:ascii="Times New Roman" w:eastAsia="Times New Roman"/>
                <w:sz w:val="21"/>
              </w:rPr>
              <w:t>7</w:t>
            </w:r>
            <w:r>
              <w:rPr>
                <w:spacing w:val="-5"/>
                <w:sz w:val="21"/>
              </w:rPr>
              <w:t>、产品执行标准：</w:t>
            </w:r>
            <w:r>
              <w:rPr>
                <w:rFonts w:ascii="Times New Roman" w:eastAsia="Times New Roman"/>
                <w:spacing w:val="-6"/>
                <w:sz w:val="21"/>
              </w:rPr>
              <w:t xml:space="preserve">TB </w:t>
            </w:r>
            <w:r>
              <w:rPr>
                <w:rFonts w:ascii="Times New Roman" w:eastAsia="Times New Roman"/>
                <w:sz w:val="21"/>
              </w:rPr>
              <w:t>1460-83</w:t>
            </w:r>
            <w:r>
              <w:rPr>
                <w:sz w:val="21"/>
              </w:rPr>
              <w:t>《</w:t>
            </w:r>
            <w:r>
              <w:rPr>
                <w:rFonts w:ascii="Times New Roman" w:eastAsia="Times New Roman"/>
                <w:sz w:val="21"/>
              </w:rPr>
              <w:t xml:space="preserve">AD </w:t>
            </w:r>
            <w:r>
              <w:rPr>
                <w:spacing w:val="-18"/>
                <w:sz w:val="21"/>
              </w:rPr>
              <w:t>型道岔条线》、</w:t>
            </w:r>
            <w:r>
              <w:rPr>
                <w:rFonts w:ascii="Times New Roman" w:eastAsia="Times New Roman"/>
                <w:sz w:val="21"/>
              </w:rPr>
              <w:t>TB 1459-83</w:t>
            </w:r>
            <w:r>
              <w:rPr>
                <w:sz w:val="21"/>
              </w:rPr>
              <w:t>《</w:t>
            </w:r>
            <w:r>
              <w:rPr>
                <w:rFonts w:ascii="Times New Roman" w:eastAsia="Times New Roman"/>
                <w:sz w:val="21"/>
              </w:rPr>
              <w:t xml:space="preserve">YG </w:t>
            </w:r>
            <w:r>
              <w:rPr>
                <w:sz w:val="21"/>
              </w:rPr>
              <w:t>型</w:t>
            </w:r>
          </w:p>
          <w:p>
            <w:pPr>
              <w:pStyle w:val="7"/>
              <w:spacing w:before="6" w:line="320" w:lineRule="atLeast"/>
              <w:ind w:left="107" w:right="89"/>
              <w:rPr>
                <w:sz w:val="21"/>
              </w:rPr>
            </w:pPr>
            <w:r>
              <w:rPr>
                <w:spacing w:val="-27"/>
                <w:sz w:val="21"/>
              </w:rPr>
              <w:t>钢轨引接线》、</w:t>
            </w:r>
            <w:r>
              <w:rPr>
                <w:rFonts w:ascii="Times New Roman" w:eastAsia="Times New Roman"/>
                <w:sz w:val="21"/>
              </w:rPr>
              <w:t xml:space="preserve">TB/T </w:t>
            </w:r>
            <w:r>
              <w:rPr>
                <w:rFonts w:ascii="Times New Roman" w:eastAsia="Times New Roman"/>
                <w:spacing w:val="-9"/>
                <w:sz w:val="21"/>
              </w:rPr>
              <w:t>2926-1998</w:t>
            </w:r>
            <w:r>
              <w:rPr>
                <w:spacing w:val="-12"/>
                <w:sz w:val="21"/>
              </w:rPr>
              <w:t>《铁路通信信号不燃性菱镁电缆槽》、</w:t>
            </w:r>
            <w:r>
              <w:rPr>
                <w:rFonts w:ascii="Times New Roman" w:eastAsia="Times New Roman"/>
                <w:sz w:val="21"/>
              </w:rPr>
              <w:t>TB/T 2929-1998</w:t>
            </w:r>
            <w:r>
              <w:rPr>
                <w:sz w:val="21"/>
              </w:rPr>
              <w:t>《铁路逆反射标志技术条件》</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41" w:type="dxa"/>
          </w:tcPr>
          <w:p>
            <w:pPr>
              <w:pStyle w:val="7"/>
              <w:rPr>
                <w:rFonts w:ascii="Times New Roman"/>
                <w:sz w:val="22"/>
              </w:rPr>
            </w:pPr>
          </w:p>
          <w:p>
            <w:pPr>
              <w:pStyle w:val="7"/>
              <w:spacing w:before="8"/>
              <w:rPr>
                <w:rFonts w:ascii="Times New Roman"/>
                <w:sz w:val="28"/>
              </w:rPr>
            </w:pPr>
          </w:p>
          <w:p>
            <w:pPr>
              <w:pStyle w:val="7"/>
              <w:ind w:left="107"/>
              <w:rPr>
                <w:rFonts w:ascii="Times New Roman"/>
                <w:sz w:val="21"/>
              </w:rPr>
            </w:pPr>
            <w:r>
              <w:rPr>
                <w:rFonts w:ascii="Times New Roman"/>
                <w:w w:val="99"/>
                <w:sz w:val="21"/>
              </w:rPr>
              <w:t>7</w:t>
            </w:r>
          </w:p>
        </w:tc>
        <w:tc>
          <w:tcPr>
            <w:tcW w:w="960" w:type="dxa"/>
          </w:tcPr>
          <w:p>
            <w:pPr>
              <w:pStyle w:val="7"/>
              <w:spacing w:before="82" w:line="290" w:lineRule="auto"/>
              <w:ind w:left="106" w:right="99"/>
              <w:jc w:val="both"/>
              <w:rPr>
                <w:sz w:val="21"/>
              </w:rPr>
            </w:pPr>
            <w:r>
              <w:rPr>
                <w:spacing w:val="-24"/>
                <w:sz w:val="21"/>
              </w:rPr>
              <w:t>产 品 和服 务 的设 计 和</w:t>
            </w:r>
            <w:r>
              <w:rPr>
                <w:sz w:val="21"/>
              </w:rPr>
              <w:t>开发</w:t>
            </w:r>
          </w:p>
        </w:tc>
        <w:tc>
          <w:tcPr>
            <w:tcW w:w="825" w:type="dxa"/>
          </w:tcPr>
          <w:p>
            <w:pPr>
              <w:pStyle w:val="7"/>
              <w:rPr>
                <w:rFonts w:ascii="Times New Roman"/>
                <w:sz w:val="22"/>
              </w:rPr>
            </w:pPr>
          </w:p>
          <w:p>
            <w:pPr>
              <w:pStyle w:val="7"/>
              <w:spacing w:before="8"/>
              <w:rPr>
                <w:rFonts w:ascii="Times New Roman"/>
                <w:sz w:val="28"/>
              </w:rPr>
            </w:pPr>
          </w:p>
          <w:p>
            <w:pPr>
              <w:pStyle w:val="7"/>
              <w:ind w:left="106"/>
              <w:rPr>
                <w:rFonts w:ascii="Times New Roman"/>
                <w:sz w:val="21"/>
              </w:rPr>
            </w:pPr>
            <w:r>
              <w:rPr>
                <w:rFonts w:ascii="Times New Roman"/>
                <w:sz w:val="21"/>
              </w:rPr>
              <w:t>8.3</w:t>
            </w:r>
          </w:p>
        </w:tc>
        <w:tc>
          <w:tcPr>
            <w:tcW w:w="6675" w:type="dxa"/>
          </w:tcPr>
          <w:p>
            <w:pPr>
              <w:pStyle w:val="7"/>
              <w:spacing w:before="82" w:line="290" w:lineRule="auto"/>
              <w:ind w:left="107" w:right="94"/>
              <w:jc w:val="both"/>
              <w:rPr>
                <w:sz w:val="21"/>
              </w:rPr>
            </w:pPr>
            <w:r>
              <w:rPr>
                <w:spacing w:val="1"/>
                <w:w w:val="95"/>
                <w:sz w:val="21"/>
              </w:rPr>
              <w:t>经现场确认，产品和服务依据国家标准、行业标准、客户要求生产</w:t>
            </w:r>
            <w:r>
              <w:rPr>
                <w:rFonts w:ascii="Times New Roman" w:eastAsia="Times New Roman"/>
                <w:spacing w:val="4"/>
                <w:w w:val="95"/>
                <w:sz w:val="21"/>
              </w:rPr>
              <w:t>/</w:t>
            </w:r>
            <w:r>
              <w:rPr>
                <w:w w:val="95"/>
                <w:sz w:val="21"/>
              </w:rPr>
              <w:t xml:space="preserve">销  </w:t>
            </w:r>
            <w:r>
              <w:rPr>
                <w:spacing w:val="-7"/>
                <w:w w:val="95"/>
                <w:sz w:val="21"/>
              </w:rPr>
              <w:t xml:space="preserve">售，目前工艺流程简单成熟、销售模式固定，无设计开发要求，故不适  </w:t>
            </w:r>
            <w:r>
              <w:rPr>
                <w:spacing w:val="-33"/>
                <w:sz w:val="21"/>
              </w:rPr>
              <w:t xml:space="preserve">用 </w:t>
            </w:r>
            <w:r>
              <w:rPr>
                <w:rFonts w:ascii="Times New Roman" w:eastAsia="Times New Roman"/>
                <w:sz w:val="21"/>
              </w:rPr>
              <w:t>8.3</w:t>
            </w:r>
            <w:r>
              <w:rPr>
                <w:rFonts w:ascii="Times New Roman" w:eastAsia="Times New Roman"/>
                <w:spacing w:val="-4"/>
                <w:sz w:val="21"/>
              </w:rPr>
              <w:t xml:space="preserve"> </w:t>
            </w:r>
            <w:r>
              <w:rPr>
                <w:sz w:val="21"/>
              </w:rPr>
              <w:t>条款，不影响组织确保其产品和服务合格的能力或责任，对增强顾客满意也不会产生影响。</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9"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5"/>
              <w:ind w:left="107"/>
              <w:rPr>
                <w:rFonts w:ascii="Times New Roman"/>
                <w:sz w:val="21"/>
              </w:rPr>
            </w:pPr>
            <w:r>
              <w:rPr>
                <w:rFonts w:ascii="Times New Roman"/>
                <w:w w:val="99"/>
                <w:sz w:val="21"/>
              </w:rPr>
              <w:t>8</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17"/>
              </w:rPr>
            </w:pPr>
          </w:p>
          <w:p>
            <w:pPr>
              <w:pStyle w:val="7"/>
              <w:spacing w:line="290" w:lineRule="auto"/>
              <w:ind w:left="106" w:right="99"/>
              <w:jc w:val="both"/>
              <w:rPr>
                <w:sz w:val="21"/>
              </w:rPr>
            </w:pPr>
            <w:r>
              <w:rPr>
                <w:spacing w:val="-24"/>
                <w:sz w:val="21"/>
              </w:rPr>
              <w:t>生 产 和服 务 提供 的 控</w:t>
            </w:r>
            <w:r>
              <w:rPr>
                <w:sz w:val="21"/>
              </w:rPr>
              <w:t>制</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5"/>
              <w:ind w:left="106"/>
              <w:rPr>
                <w:rFonts w:ascii="Times New Roman"/>
                <w:sz w:val="21"/>
              </w:rPr>
            </w:pPr>
            <w:r>
              <w:rPr>
                <w:rFonts w:ascii="Times New Roman"/>
                <w:sz w:val="21"/>
              </w:rPr>
              <w:t>8.5.1</w:t>
            </w:r>
          </w:p>
        </w:tc>
        <w:tc>
          <w:tcPr>
            <w:tcW w:w="6675" w:type="dxa"/>
          </w:tcPr>
          <w:p>
            <w:pPr>
              <w:pStyle w:val="7"/>
              <w:spacing w:before="27"/>
              <w:ind w:left="107"/>
              <w:rPr>
                <w:sz w:val="21"/>
              </w:rPr>
            </w:pPr>
            <w:r>
              <w:rPr>
                <w:sz w:val="21"/>
              </w:rPr>
              <w:t>编制《生产和服务提供控制程序》，对生产过程进行控制</w:t>
            </w:r>
          </w:p>
          <w:p>
            <w:pPr>
              <w:pStyle w:val="7"/>
              <w:spacing w:before="58"/>
              <w:ind w:left="107"/>
              <w:rPr>
                <w:sz w:val="21"/>
              </w:rPr>
            </w:pPr>
            <w:r>
              <w:rPr>
                <w:rFonts w:ascii="Times New Roman" w:eastAsia="Times New Roman"/>
                <w:sz w:val="21"/>
              </w:rPr>
              <w:t>a)</w:t>
            </w:r>
            <w:r>
              <w:rPr>
                <w:rFonts w:ascii="Times New Roman" w:eastAsia="Times New Roman"/>
                <w:spacing w:val="52"/>
                <w:sz w:val="21"/>
              </w:rPr>
              <w:t xml:space="preserve"> </w:t>
            </w:r>
            <w:r>
              <w:rPr>
                <w:sz w:val="21"/>
              </w:rPr>
              <w:t>获得规定以下内容的文件化信息：</w:t>
            </w:r>
          </w:p>
          <w:p>
            <w:pPr>
              <w:pStyle w:val="7"/>
              <w:spacing w:before="57"/>
              <w:ind w:left="107"/>
              <w:rPr>
                <w:sz w:val="21"/>
              </w:rPr>
            </w:pPr>
            <w:r>
              <w:rPr>
                <w:rFonts w:ascii="Times New Roman" w:eastAsia="Times New Roman"/>
                <w:sz w:val="21"/>
              </w:rPr>
              <w:t>1</w:t>
            </w:r>
            <w:r>
              <w:rPr>
                <w:sz w:val="21"/>
              </w:rPr>
              <w:t>） 生产的产品、提供的服务或执行的活动的特征：</w:t>
            </w:r>
          </w:p>
          <w:p>
            <w:pPr>
              <w:pStyle w:val="7"/>
              <w:spacing w:before="58" w:line="288" w:lineRule="auto"/>
              <w:ind w:left="107" w:right="-15"/>
              <w:rPr>
                <w:sz w:val="21"/>
              </w:rPr>
            </w:pPr>
            <w:r>
              <w:rPr>
                <w:spacing w:val="-7"/>
                <w:sz w:val="21"/>
              </w:rPr>
              <w:t>①与组织的产品及服务有关的法律法规：产品质量法、合同法、计量法、消费者权益保护法、环境保护法等；</w:t>
            </w:r>
          </w:p>
          <w:p>
            <w:pPr>
              <w:pStyle w:val="7"/>
              <w:spacing w:before="4" w:line="290" w:lineRule="auto"/>
              <w:ind w:left="107" w:right="97"/>
              <w:jc w:val="both"/>
              <w:rPr>
                <w:sz w:val="21"/>
              </w:rPr>
            </w:pPr>
            <w:r>
              <w:rPr>
                <w:spacing w:val="-31"/>
                <w:w w:val="95"/>
                <w:sz w:val="21"/>
              </w:rPr>
              <w:t xml:space="preserve">②编制了《原材料检验规范》、《过程检验规范》、《成品检验规范》、《设  </w:t>
            </w:r>
            <w:r>
              <w:rPr>
                <w:spacing w:val="-18"/>
                <w:sz w:val="21"/>
              </w:rPr>
              <w:t>备管理制度》《电焊作业指导书》等十几个工艺文件和二十余种记录。</w:t>
            </w:r>
            <w:r>
              <w:rPr>
                <w:rFonts w:ascii="Times New Roman" w:hAnsi="Times New Roman" w:eastAsia="Times New Roman"/>
                <w:spacing w:val="-18"/>
                <w:sz w:val="21"/>
              </w:rPr>
              <w:t>2</w:t>
            </w:r>
            <w:r>
              <w:rPr>
                <w:spacing w:val="-18"/>
                <w:sz w:val="21"/>
              </w:rPr>
              <w:t>）</w:t>
            </w:r>
            <w:r>
              <w:rPr>
                <w:spacing w:val="-2"/>
                <w:sz w:val="21"/>
              </w:rPr>
              <w:t>要达到的结果：生产的产品能够符合国家、行业标准及客户要求， 满足相关法律法规要求及产品使用性能</w:t>
            </w:r>
            <w:r>
              <w:rPr>
                <w:rFonts w:ascii="Times New Roman" w:hAnsi="Times New Roman" w:eastAsia="Times New Roman"/>
                <w:spacing w:val="-2"/>
                <w:sz w:val="21"/>
              </w:rPr>
              <w:t>/</w:t>
            </w:r>
            <w:r>
              <w:rPr>
                <w:spacing w:val="-2"/>
                <w:sz w:val="21"/>
              </w:rPr>
              <w:t>功能要求及售后服务承诺。</w:t>
            </w:r>
          </w:p>
          <w:p>
            <w:pPr>
              <w:pStyle w:val="7"/>
              <w:numPr>
                <w:ilvl w:val="0"/>
                <w:numId w:val="9"/>
              </w:numPr>
              <w:tabs>
                <w:tab w:val="left" w:pos="391"/>
              </w:tabs>
              <w:spacing w:before="4" w:after="0" w:line="288" w:lineRule="auto"/>
              <w:ind w:left="107" w:right="97" w:firstLine="0"/>
              <w:jc w:val="both"/>
              <w:rPr>
                <w:sz w:val="21"/>
              </w:rPr>
            </w:pPr>
            <w:r>
              <w:rPr>
                <w:w w:val="95"/>
                <w:sz w:val="21"/>
              </w:rPr>
              <w:t xml:space="preserve">获得和使用适宜的监视和测量资源：电子磅、游标卡尺、钢板尺、 </w:t>
            </w:r>
            <w:r>
              <w:rPr>
                <w:sz w:val="21"/>
              </w:rPr>
              <w:t>卷尺等。能够满足产品检查需要。</w:t>
            </w:r>
          </w:p>
          <w:p>
            <w:pPr>
              <w:pStyle w:val="7"/>
              <w:numPr>
                <w:ilvl w:val="0"/>
                <w:numId w:val="9"/>
              </w:numPr>
              <w:tabs>
                <w:tab w:val="left" w:pos="379"/>
              </w:tabs>
              <w:spacing w:before="4" w:after="0" w:line="290" w:lineRule="auto"/>
              <w:ind w:left="107" w:right="97" w:firstLine="0"/>
              <w:jc w:val="both"/>
              <w:rPr>
                <w:sz w:val="21"/>
              </w:rPr>
            </w:pPr>
            <w:r>
              <w:rPr>
                <w:spacing w:val="2"/>
                <w:w w:val="95"/>
                <w:sz w:val="21"/>
              </w:rPr>
              <w:t xml:space="preserve">在适当阶段进行监视和测量，以验证过程或输出的控制及产品和服 </w:t>
            </w:r>
            <w:r>
              <w:rPr>
                <w:spacing w:val="2"/>
                <w:sz w:val="21"/>
              </w:rPr>
              <w:t>务的接收准则已得到满足；</w:t>
            </w:r>
          </w:p>
          <w:p>
            <w:pPr>
              <w:pStyle w:val="7"/>
              <w:spacing w:before="2"/>
              <w:ind w:left="107"/>
              <w:rPr>
                <w:sz w:val="21"/>
              </w:rPr>
            </w:pPr>
            <w:r>
              <w:rPr>
                <w:sz w:val="21"/>
              </w:rPr>
              <w:t>查过程控制</w:t>
            </w:r>
          </w:p>
          <w:p>
            <w:pPr>
              <w:pStyle w:val="7"/>
              <w:spacing w:before="57"/>
              <w:ind w:left="107"/>
              <w:rPr>
                <w:sz w:val="21"/>
              </w:rPr>
            </w:pPr>
            <w:r>
              <w:rPr>
                <w:sz w:val="21"/>
              </w:rPr>
              <w:t>——主要是机加工半成品检验：</w:t>
            </w:r>
          </w:p>
          <w:p>
            <w:pPr>
              <w:pStyle w:val="7"/>
              <w:spacing w:before="57" w:line="288" w:lineRule="auto"/>
              <w:ind w:left="107" w:right="94"/>
              <w:rPr>
                <w:sz w:val="21"/>
              </w:rPr>
            </w:pPr>
            <w:r>
              <w:rPr>
                <w:spacing w:val="-5"/>
                <w:w w:val="95"/>
                <w:sz w:val="21"/>
              </w:rPr>
              <w:t xml:space="preserve">抽查工艺执行检查记录，包括产品名称、个数、工序、操作人、检验人  </w:t>
            </w:r>
            <w:r>
              <w:rPr>
                <w:spacing w:val="-5"/>
                <w:sz w:val="21"/>
              </w:rPr>
              <w:t>时间等，检查主要是尺寸要求、孔位等，记录清晰完整，符合要求。</w:t>
            </w:r>
          </w:p>
          <w:p>
            <w:pPr>
              <w:pStyle w:val="7"/>
              <w:spacing w:before="5"/>
              <w:ind w:left="107"/>
              <w:rPr>
                <w:sz w:val="21"/>
              </w:rPr>
            </w:pPr>
            <w:r>
              <w:rPr>
                <w:sz w:val="21"/>
              </w:rPr>
              <w:t>——焊接过程，按照作业指导书要求，主要是现场控制工艺参数。</w:t>
            </w:r>
          </w:p>
          <w:p>
            <w:pPr>
              <w:pStyle w:val="7"/>
              <w:spacing w:before="57" w:line="290" w:lineRule="auto"/>
              <w:ind w:left="107" w:right="32"/>
              <w:rPr>
                <w:sz w:val="21"/>
              </w:rPr>
            </w:pPr>
            <w:r>
              <w:rPr>
                <w:sz w:val="21"/>
              </w:rPr>
              <w:t xml:space="preserve">——镀锌、注塑过程外包，按 </w:t>
            </w:r>
            <w:r>
              <w:rPr>
                <w:rFonts w:ascii="Times New Roman" w:hAnsi="Times New Roman" w:eastAsia="Times New Roman"/>
                <w:sz w:val="21"/>
              </w:rPr>
              <w:t xml:space="preserve">8.4 </w:t>
            </w:r>
            <w:r>
              <w:rPr>
                <w:sz w:val="21"/>
              </w:rPr>
              <w:t>标准要求进行控制，提供有评价记录及外包件检验记录。</w:t>
            </w:r>
          </w:p>
          <w:p>
            <w:pPr>
              <w:pStyle w:val="7"/>
              <w:numPr>
                <w:ilvl w:val="0"/>
                <w:numId w:val="9"/>
              </w:numPr>
              <w:tabs>
                <w:tab w:val="left" w:pos="386"/>
              </w:tabs>
              <w:spacing w:before="2" w:after="0" w:line="240" w:lineRule="auto"/>
              <w:ind w:left="385" w:right="0" w:hanging="279"/>
              <w:jc w:val="left"/>
              <w:rPr>
                <w:sz w:val="21"/>
              </w:rPr>
            </w:pPr>
            <w:r>
              <w:rPr>
                <w:sz w:val="21"/>
              </w:rPr>
              <w:t>使用适宜的设备和过程环境；</w:t>
            </w:r>
          </w:p>
          <w:p>
            <w:pPr>
              <w:pStyle w:val="7"/>
              <w:spacing w:before="57"/>
              <w:ind w:left="107"/>
              <w:rPr>
                <w:sz w:val="21"/>
              </w:rPr>
            </w:pPr>
            <w:r>
              <w:rPr>
                <w:sz w:val="21"/>
              </w:rPr>
              <w:t>主要生产设备：冲床、车床、切割机、电焊机、台式攻丝床、二氧化碳</w:t>
            </w:r>
          </w:p>
        </w:tc>
        <w:tc>
          <w:tcPr>
            <w:tcW w:w="888" w:type="dxa"/>
          </w:tcPr>
          <w:p>
            <w:pPr>
              <w:pStyle w:val="7"/>
              <w:rPr>
                <w:rFonts w:ascii="Times New Roman"/>
                <w:sz w:val="20"/>
              </w:rPr>
            </w:pPr>
          </w:p>
        </w:tc>
      </w:tr>
    </w:tbl>
    <w:p>
      <w:pPr>
        <w:spacing w:after="0"/>
        <w:rPr>
          <w:rFonts w:ascii="Times New Roman"/>
          <w:sz w:val="20"/>
        </w:rPr>
        <w:sectPr>
          <w:footerReference r:id="rId5" w:type="default"/>
          <w:pgSz w:w="11910" w:h="16840"/>
          <w:pgMar w:top="1820" w:right="920" w:bottom="1400" w:left="860" w:header="1140" w:footer="1212" w:gutter="0"/>
          <w:pgNumType w:start="1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4" w:hRule="atLeast"/>
        </w:trPr>
        <w:tc>
          <w:tcPr>
            <w:tcW w:w="541" w:type="dxa"/>
          </w:tcPr>
          <w:p>
            <w:pPr>
              <w:pStyle w:val="7"/>
              <w:rPr>
                <w:rFonts w:ascii="Times New Roman"/>
                <w:sz w:val="20"/>
              </w:rPr>
            </w:pPr>
          </w:p>
        </w:tc>
        <w:tc>
          <w:tcPr>
            <w:tcW w:w="960" w:type="dxa"/>
          </w:tcPr>
          <w:p>
            <w:pPr>
              <w:pStyle w:val="7"/>
              <w:rPr>
                <w:rFonts w:ascii="Times New Roman"/>
                <w:sz w:val="20"/>
              </w:rPr>
            </w:pPr>
          </w:p>
        </w:tc>
        <w:tc>
          <w:tcPr>
            <w:tcW w:w="825" w:type="dxa"/>
          </w:tcPr>
          <w:p>
            <w:pPr>
              <w:pStyle w:val="7"/>
              <w:rPr>
                <w:rFonts w:ascii="Times New Roman"/>
                <w:sz w:val="20"/>
              </w:rPr>
            </w:pPr>
          </w:p>
        </w:tc>
        <w:tc>
          <w:tcPr>
            <w:tcW w:w="6675" w:type="dxa"/>
          </w:tcPr>
          <w:p>
            <w:pPr>
              <w:pStyle w:val="7"/>
              <w:spacing w:before="28" w:line="290" w:lineRule="auto"/>
              <w:ind w:left="107" w:right="92"/>
              <w:rPr>
                <w:rFonts w:ascii="Times New Roman" w:eastAsia="Times New Roman"/>
                <w:sz w:val="21"/>
              </w:rPr>
            </w:pPr>
            <w:r>
              <w:rPr>
                <w:spacing w:val="-7"/>
                <w:w w:val="95"/>
                <w:sz w:val="21"/>
              </w:rPr>
              <w:t xml:space="preserve">保护焊、直丝机、合股机等，可以满足生产需要。设备精度保证，维修  </w:t>
            </w:r>
            <w:r>
              <w:rPr>
                <w:spacing w:val="-7"/>
                <w:sz w:val="21"/>
              </w:rPr>
              <w:t>及时，有设备日常保养记录</w:t>
            </w:r>
            <w:r>
              <w:rPr>
                <w:rFonts w:ascii="Times New Roman" w:eastAsia="Times New Roman"/>
                <w:spacing w:val="-7"/>
                <w:sz w:val="21"/>
              </w:rPr>
              <w:t>.</w:t>
            </w:r>
          </w:p>
          <w:p>
            <w:pPr>
              <w:pStyle w:val="7"/>
              <w:spacing w:line="290" w:lineRule="auto"/>
              <w:ind w:left="107" w:right="92"/>
              <w:rPr>
                <w:sz w:val="21"/>
              </w:rPr>
            </w:pPr>
            <w:r>
              <w:rPr>
                <w:spacing w:val="-6"/>
                <w:w w:val="95"/>
                <w:sz w:val="21"/>
              </w:rPr>
              <w:t xml:space="preserve">过程环境：车间宽敞明亮，干净整洁，通道畅通。车间内各种规格、型  </w:t>
            </w:r>
            <w:r>
              <w:rPr>
                <w:spacing w:val="-6"/>
                <w:sz w:val="21"/>
              </w:rPr>
              <w:t>号产品摆放整齐，工序间工位器具设置较合理</w:t>
            </w:r>
          </w:p>
          <w:p>
            <w:pPr>
              <w:pStyle w:val="7"/>
              <w:spacing w:before="1" w:line="290" w:lineRule="auto"/>
              <w:ind w:left="107" w:right="2684"/>
              <w:rPr>
                <w:sz w:val="21"/>
              </w:rPr>
            </w:pPr>
            <w:r>
              <w:rPr>
                <w:rFonts w:ascii="Times New Roman" w:eastAsia="Times New Roman"/>
                <w:w w:val="95"/>
                <w:sz w:val="21"/>
              </w:rPr>
              <w:t>e</w:t>
            </w:r>
            <w:r>
              <w:rPr>
                <w:w w:val="95"/>
                <w:sz w:val="21"/>
              </w:rPr>
              <w:t xml:space="preserve">）指派胜任的人员，包括所要求的资格； </w:t>
            </w:r>
            <w:r>
              <w:rPr>
                <w:sz w:val="21"/>
              </w:rPr>
              <w:t>查特种人员资格证：</w:t>
            </w:r>
          </w:p>
          <w:p>
            <w:pPr>
              <w:pStyle w:val="7"/>
              <w:spacing w:before="2"/>
              <w:ind w:left="107"/>
              <w:rPr>
                <w:sz w:val="21"/>
              </w:rPr>
            </w:pPr>
            <w:r>
              <w:rPr>
                <w:spacing w:val="-2"/>
                <w:sz w:val="21"/>
              </w:rPr>
              <w:t>姓名 工种 证件编号</w:t>
            </w:r>
          </w:p>
          <w:p>
            <w:pPr>
              <w:pStyle w:val="7"/>
              <w:spacing w:before="57"/>
              <w:ind w:left="107"/>
              <w:rPr>
                <w:rFonts w:ascii="Times New Roman" w:eastAsia="Times New Roman"/>
                <w:sz w:val="21"/>
              </w:rPr>
            </w:pPr>
            <w:r>
              <w:rPr>
                <w:spacing w:val="-3"/>
                <w:sz w:val="21"/>
              </w:rPr>
              <w:t xml:space="preserve">耿瑶 焊工 </w:t>
            </w:r>
            <w:r>
              <w:rPr>
                <w:rFonts w:ascii="Times New Roman" w:eastAsia="Times New Roman"/>
                <w:sz w:val="21"/>
              </w:rPr>
              <w:t>1414020000460198</w:t>
            </w:r>
          </w:p>
          <w:p>
            <w:pPr>
              <w:pStyle w:val="7"/>
              <w:numPr>
                <w:ilvl w:val="0"/>
                <w:numId w:val="10"/>
              </w:numPr>
              <w:tabs>
                <w:tab w:val="left" w:pos="353"/>
              </w:tabs>
              <w:spacing w:before="55" w:after="0" w:line="290" w:lineRule="auto"/>
              <w:ind w:left="107" w:right="1693" w:firstLine="0"/>
              <w:jc w:val="left"/>
              <w:rPr>
                <w:sz w:val="21"/>
              </w:rPr>
            </w:pPr>
            <w:r>
              <w:rPr>
                <w:w w:val="95"/>
                <w:sz w:val="21"/>
              </w:rPr>
              <w:t xml:space="preserve">公司将焊接、镀锌、注塑识别为特殊过程进行控制 </w:t>
            </w:r>
            <w:r>
              <w:rPr>
                <w:sz w:val="21"/>
              </w:rPr>
              <w:t>现场出示了特殊过程确认记录：</w:t>
            </w:r>
          </w:p>
          <w:p>
            <w:pPr>
              <w:pStyle w:val="7"/>
              <w:spacing w:before="2" w:line="290" w:lineRule="auto"/>
              <w:ind w:left="107" w:right="97"/>
              <w:rPr>
                <w:sz w:val="21"/>
              </w:rPr>
            </w:pPr>
            <w:r>
              <w:rPr>
                <w:sz w:val="21"/>
              </w:rPr>
              <w:t>查“过程确认记录”</w:t>
            </w:r>
            <w:r>
              <w:rPr>
                <w:rFonts w:ascii="Times New Roman" w:hAnsi="Times New Roman" w:eastAsia="Times New Roman"/>
                <w:sz w:val="21"/>
              </w:rPr>
              <w:t xml:space="preserve">3 </w:t>
            </w:r>
            <w:r>
              <w:rPr>
                <w:sz w:val="21"/>
              </w:rPr>
              <w:t>份，从操作人员能力、生产设备能力、工艺参数等方面进行了确认。 确认结论：可以保证产品质量。</w:t>
            </w:r>
          </w:p>
          <w:p>
            <w:pPr>
              <w:pStyle w:val="7"/>
              <w:tabs>
                <w:tab w:val="left" w:pos="1787"/>
              </w:tabs>
              <w:spacing w:before="1"/>
              <w:ind w:left="107"/>
              <w:rPr>
                <w:rFonts w:ascii="Times New Roman" w:eastAsia="Times New Roman"/>
                <w:sz w:val="21"/>
              </w:rPr>
            </w:pPr>
            <w:r>
              <w:rPr>
                <w:sz w:val="21"/>
              </w:rPr>
              <w:t>确认人：</w:t>
            </w:r>
            <w:r>
              <w:rPr>
                <w:rFonts w:hint="eastAsia"/>
                <w:sz w:val="21"/>
                <w:lang w:eastAsia="zh-CN"/>
              </w:rPr>
              <w:t>赵宏光</w:t>
            </w:r>
            <w:r>
              <w:rPr>
                <w:sz w:val="21"/>
              </w:rPr>
              <w:tab/>
            </w:r>
            <w:r>
              <w:rPr>
                <w:rFonts w:ascii="Times New Roman" w:eastAsia="Times New Roman"/>
                <w:sz w:val="21"/>
              </w:rPr>
              <w:t>20</w:t>
            </w:r>
            <w:r>
              <w:rPr>
                <w:rFonts w:hint="eastAsia" w:ascii="Times New Roman"/>
                <w:sz w:val="21"/>
                <w:lang w:val="en-US" w:eastAsia="zh-CN"/>
              </w:rPr>
              <w:t>20</w:t>
            </w:r>
            <w:r>
              <w:rPr>
                <w:rFonts w:ascii="Times New Roman" w:eastAsia="Times New Roman"/>
                <w:sz w:val="21"/>
              </w:rPr>
              <w:t>.3.11</w:t>
            </w:r>
          </w:p>
          <w:p>
            <w:pPr>
              <w:pStyle w:val="7"/>
              <w:numPr>
                <w:ilvl w:val="0"/>
                <w:numId w:val="10"/>
              </w:numPr>
              <w:tabs>
                <w:tab w:val="left" w:pos="391"/>
              </w:tabs>
              <w:spacing w:before="58" w:after="0" w:line="290" w:lineRule="auto"/>
              <w:ind w:left="107" w:right="97" w:firstLine="0"/>
              <w:jc w:val="both"/>
              <w:rPr>
                <w:sz w:val="21"/>
              </w:rPr>
            </w:pPr>
            <w:r>
              <w:rPr>
                <w:w w:val="95"/>
                <w:sz w:val="21"/>
              </w:rPr>
              <w:t xml:space="preserve">实施防止人为错误的措施：体系文件中明确规定了不合格品控制要  </w:t>
            </w:r>
            <w:r>
              <w:rPr>
                <w:spacing w:val="-6"/>
                <w:w w:val="95"/>
                <w:sz w:val="21"/>
              </w:rPr>
              <w:t xml:space="preserve">求：包括原材料的不合格品，生产加工中的不合格品、组装过程中产生  </w:t>
            </w:r>
            <w:r>
              <w:rPr>
                <w:spacing w:val="-6"/>
                <w:sz w:val="21"/>
              </w:rPr>
              <w:t>的不良品均不准转序，必须按照相关文件、制度执行。</w:t>
            </w:r>
          </w:p>
          <w:p>
            <w:pPr>
              <w:pStyle w:val="7"/>
              <w:spacing w:line="290" w:lineRule="auto"/>
              <w:ind w:left="107" w:right="1306"/>
              <w:rPr>
                <w:w w:val="95"/>
                <w:sz w:val="21"/>
              </w:rPr>
            </w:pPr>
            <w:r>
              <w:rPr>
                <w:w w:val="95"/>
                <w:sz w:val="21"/>
              </w:rPr>
              <w:t xml:space="preserve">原材料进货检验均有检验员签字后方可放行； </w:t>
            </w:r>
          </w:p>
          <w:p>
            <w:pPr>
              <w:pStyle w:val="7"/>
              <w:spacing w:line="290" w:lineRule="auto"/>
              <w:ind w:left="107" w:right="1306"/>
              <w:rPr>
                <w:sz w:val="21"/>
              </w:rPr>
            </w:pPr>
            <w:r>
              <w:rPr>
                <w:sz w:val="21"/>
              </w:rPr>
              <w:t>生产过程的控制由各自工序检验合格后，方可放行；</w:t>
            </w:r>
          </w:p>
          <w:p>
            <w:pPr>
              <w:pStyle w:val="7"/>
              <w:spacing w:before="2" w:line="290" w:lineRule="auto"/>
              <w:ind w:left="107" w:right="1097"/>
              <w:rPr>
                <w:sz w:val="21"/>
              </w:rPr>
            </w:pPr>
            <w:r>
              <w:rPr>
                <w:sz w:val="21"/>
              </w:rPr>
              <w:t xml:space="preserve">成品的检验必须经主管质量负责人确认签字后方可交付。 </w:t>
            </w:r>
            <w:r>
              <w:rPr>
                <w:w w:val="95"/>
                <w:sz w:val="21"/>
              </w:rPr>
              <w:t xml:space="preserve">对不影响使用功能的产品必须经总经理授权后，方可放行。 </w:t>
            </w:r>
            <w:r>
              <w:rPr>
                <w:sz w:val="21"/>
              </w:rPr>
              <w:t>上述措施实施有效。</w:t>
            </w:r>
          </w:p>
          <w:p>
            <w:pPr>
              <w:pStyle w:val="7"/>
              <w:numPr>
                <w:ilvl w:val="0"/>
                <w:numId w:val="10"/>
              </w:numPr>
              <w:tabs>
                <w:tab w:val="left" w:pos="386"/>
              </w:tabs>
              <w:spacing w:before="0" w:after="0" w:line="290" w:lineRule="auto"/>
              <w:ind w:left="107" w:right="1868" w:firstLine="0"/>
              <w:jc w:val="left"/>
              <w:rPr>
                <w:sz w:val="21"/>
              </w:rPr>
            </w:pPr>
            <w:r>
              <w:rPr>
                <w:w w:val="95"/>
                <w:sz w:val="21"/>
              </w:rPr>
              <w:t xml:space="preserve">实施产品和服务的放行、交付和交付后的活动： </w:t>
            </w:r>
            <w:r>
              <w:rPr>
                <w:sz w:val="21"/>
              </w:rPr>
              <w:t>查产品交付：根据合同要求进行产品交付。</w:t>
            </w:r>
          </w:p>
          <w:p>
            <w:pPr>
              <w:pStyle w:val="7"/>
              <w:spacing w:before="1"/>
              <w:ind w:left="107"/>
              <w:rPr>
                <w:sz w:val="21"/>
              </w:rPr>
            </w:pPr>
            <w:r>
              <w:rPr>
                <w:sz w:val="21"/>
              </w:rPr>
              <w:t>查交付后的活动：产品交付后的活动直接由供销部负责改进落实。</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541" w:type="dxa"/>
          </w:tcPr>
          <w:p>
            <w:pPr>
              <w:pStyle w:val="7"/>
              <w:rPr>
                <w:rFonts w:ascii="Times New Roman"/>
                <w:sz w:val="22"/>
              </w:rPr>
            </w:pPr>
          </w:p>
          <w:p>
            <w:pPr>
              <w:pStyle w:val="7"/>
              <w:rPr>
                <w:rFonts w:ascii="Times New Roman"/>
                <w:sz w:val="22"/>
              </w:rPr>
            </w:pPr>
          </w:p>
          <w:p>
            <w:pPr>
              <w:pStyle w:val="7"/>
              <w:spacing w:before="7"/>
              <w:rPr>
                <w:rFonts w:ascii="Times New Roman"/>
                <w:sz w:val="30"/>
              </w:rPr>
            </w:pPr>
          </w:p>
          <w:p>
            <w:pPr>
              <w:pStyle w:val="7"/>
              <w:ind w:left="107"/>
              <w:rPr>
                <w:rFonts w:ascii="Times New Roman"/>
                <w:sz w:val="21"/>
              </w:rPr>
            </w:pPr>
            <w:r>
              <w:rPr>
                <w:rFonts w:ascii="Times New Roman"/>
                <w:w w:val="99"/>
                <w:sz w:val="21"/>
              </w:rPr>
              <w:t>9</w:t>
            </w:r>
          </w:p>
        </w:tc>
        <w:tc>
          <w:tcPr>
            <w:tcW w:w="960" w:type="dxa"/>
          </w:tcPr>
          <w:p>
            <w:pPr>
              <w:pStyle w:val="7"/>
              <w:rPr>
                <w:rFonts w:ascii="Times New Roman"/>
                <w:sz w:val="20"/>
              </w:rPr>
            </w:pPr>
          </w:p>
          <w:p>
            <w:pPr>
              <w:pStyle w:val="7"/>
              <w:rPr>
                <w:rFonts w:ascii="Times New Roman"/>
                <w:sz w:val="20"/>
              </w:rPr>
            </w:pPr>
          </w:p>
          <w:p>
            <w:pPr>
              <w:pStyle w:val="7"/>
              <w:spacing w:before="2"/>
              <w:rPr>
                <w:rFonts w:ascii="Times New Roman"/>
                <w:sz w:val="19"/>
              </w:rPr>
            </w:pPr>
          </w:p>
          <w:p>
            <w:pPr>
              <w:pStyle w:val="7"/>
              <w:spacing w:line="288" w:lineRule="auto"/>
              <w:ind w:left="106" w:right="99"/>
              <w:rPr>
                <w:sz w:val="21"/>
              </w:rPr>
            </w:pPr>
            <w:r>
              <w:rPr>
                <w:spacing w:val="-24"/>
                <w:sz w:val="21"/>
              </w:rPr>
              <w:t>变 更 的</w:t>
            </w:r>
            <w:r>
              <w:rPr>
                <w:sz w:val="21"/>
              </w:rPr>
              <w:t>控制</w:t>
            </w:r>
          </w:p>
        </w:tc>
        <w:tc>
          <w:tcPr>
            <w:tcW w:w="825" w:type="dxa"/>
          </w:tcPr>
          <w:p>
            <w:pPr>
              <w:pStyle w:val="7"/>
              <w:rPr>
                <w:rFonts w:ascii="Times New Roman"/>
                <w:sz w:val="22"/>
              </w:rPr>
            </w:pPr>
          </w:p>
          <w:p>
            <w:pPr>
              <w:pStyle w:val="7"/>
              <w:rPr>
                <w:rFonts w:ascii="Times New Roman"/>
                <w:sz w:val="22"/>
              </w:rPr>
            </w:pPr>
          </w:p>
          <w:p>
            <w:pPr>
              <w:pStyle w:val="7"/>
              <w:spacing w:before="7"/>
              <w:rPr>
                <w:rFonts w:ascii="Times New Roman"/>
                <w:sz w:val="30"/>
              </w:rPr>
            </w:pPr>
          </w:p>
          <w:p>
            <w:pPr>
              <w:pStyle w:val="7"/>
              <w:ind w:left="106"/>
              <w:rPr>
                <w:rFonts w:ascii="Times New Roman"/>
                <w:sz w:val="21"/>
              </w:rPr>
            </w:pPr>
            <w:r>
              <w:rPr>
                <w:rFonts w:ascii="Times New Roman"/>
                <w:sz w:val="21"/>
              </w:rPr>
              <w:t>8.5.6</w:t>
            </w:r>
          </w:p>
        </w:tc>
        <w:tc>
          <w:tcPr>
            <w:tcW w:w="6675" w:type="dxa"/>
          </w:tcPr>
          <w:p>
            <w:pPr>
              <w:pStyle w:val="7"/>
              <w:spacing w:before="28"/>
              <w:ind w:left="107"/>
              <w:rPr>
                <w:sz w:val="21"/>
              </w:rPr>
            </w:pPr>
            <w:r>
              <w:rPr>
                <w:sz w:val="21"/>
              </w:rPr>
              <w:t>查变更的控制：</w:t>
            </w:r>
          </w:p>
          <w:p>
            <w:pPr>
              <w:pStyle w:val="7"/>
              <w:spacing w:before="57" w:line="290" w:lineRule="auto"/>
              <w:ind w:left="107" w:right="97"/>
              <w:jc w:val="both"/>
              <w:rPr>
                <w:sz w:val="21"/>
              </w:rPr>
            </w:pPr>
            <w:r>
              <w:rPr>
                <w:spacing w:val="-4"/>
                <w:w w:val="95"/>
                <w:sz w:val="21"/>
              </w:rPr>
              <w:t xml:space="preserve">经与生产部门沟通，销售合同评审后，按合同要求进行组装并交付，如  </w:t>
            </w:r>
            <w:r>
              <w:rPr>
                <w:spacing w:val="-7"/>
                <w:w w:val="95"/>
                <w:sz w:val="21"/>
              </w:rPr>
              <w:t xml:space="preserve">发现标的物与顾客要求不一致的，与客户商量，重新签订合同，交货期  </w:t>
            </w:r>
            <w:r>
              <w:rPr>
                <w:spacing w:val="-9"/>
                <w:w w:val="95"/>
                <w:sz w:val="21"/>
              </w:rPr>
              <w:t xml:space="preserve">延期的，与顾客商量，得到顾客确认后，再及时发货，并对延期的原因  </w:t>
            </w:r>
            <w:r>
              <w:rPr>
                <w:spacing w:val="-10"/>
                <w:w w:val="95"/>
                <w:sz w:val="21"/>
              </w:rPr>
              <w:t>进行分析，避免下次再发生，经了解，目前没有发生</w:t>
            </w:r>
            <w:r>
              <w:rPr>
                <w:sz w:val="21"/>
              </w:rPr>
              <w:t>更改的情况。</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4"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3"/>
              <w:ind w:left="107"/>
              <w:rPr>
                <w:rFonts w:ascii="Times New Roman"/>
                <w:sz w:val="21"/>
              </w:rPr>
            </w:pPr>
            <w:r>
              <w:rPr>
                <w:rFonts w:ascii="Times New Roman"/>
                <w:sz w:val="21"/>
              </w:rPr>
              <w:t>10</w:t>
            </w:r>
          </w:p>
        </w:tc>
        <w:tc>
          <w:tcPr>
            <w:tcW w:w="9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spacing w:line="290" w:lineRule="auto"/>
              <w:ind w:left="106" w:right="99"/>
              <w:jc w:val="both"/>
              <w:rPr>
                <w:sz w:val="21"/>
              </w:rPr>
            </w:pPr>
            <w:r>
              <w:rPr>
                <w:spacing w:val="-24"/>
                <w:sz w:val="21"/>
              </w:rPr>
              <w:t>产 品 和服 务 的</w:t>
            </w:r>
            <w:r>
              <w:rPr>
                <w:sz w:val="21"/>
              </w:rPr>
              <w:t>放行</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3"/>
              <w:ind w:left="106"/>
              <w:rPr>
                <w:rFonts w:ascii="Times New Roman"/>
                <w:sz w:val="21"/>
              </w:rPr>
            </w:pPr>
            <w:r>
              <w:rPr>
                <w:rFonts w:ascii="Times New Roman"/>
                <w:sz w:val="21"/>
              </w:rPr>
              <w:t>8.6</w:t>
            </w:r>
          </w:p>
        </w:tc>
        <w:tc>
          <w:tcPr>
            <w:tcW w:w="6675" w:type="dxa"/>
          </w:tcPr>
          <w:p>
            <w:pPr>
              <w:pStyle w:val="7"/>
              <w:spacing w:before="27" w:line="290" w:lineRule="auto"/>
              <w:ind w:left="107" w:right="97"/>
              <w:jc w:val="both"/>
              <w:rPr>
                <w:sz w:val="21"/>
              </w:rPr>
            </w:pPr>
            <w:r>
              <w:rPr>
                <w:spacing w:val="-24"/>
                <w:w w:val="95"/>
                <w:sz w:val="21"/>
              </w:rPr>
              <w:t xml:space="preserve">经查，编制了《产品监视和测量控制程序》、《采购产品检验规程》、《工  </w:t>
            </w:r>
            <w:r>
              <w:rPr>
                <w:spacing w:val="-20"/>
                <w:w w:val="95"/>
                <w:sz w:val="21"/>
              </w:rPr>
              <w:t xml:space="preserve">艺规程》、《成品检验规程》规定了原材料、半成品、成品的具体检验方  </w:t>
            </w:r>
            <w:r>
              <w:rPr>
                <w:spacing w:val="-20"/>
                <w:sz w:val="21"/>
              </w:rPr>
              <w:t>式。检验主要依据顾客要求和行业标准等。</w:t>
            </w:r>
          </w:p>
          <w:p>
            <w:pPr>
              <w:pStyle w:val="7"/>
              <w:spacing w:before="3" w:line="288" w:lineRule="auto"/>
              <w:ind w:left="107" w:right="92"/>
              <w:rPr>
                <w:sz w:val="21"/>
              </w:rPr>
            </w:pPr>
            <w:r>
              <w:rPr>
                <w:spacing w:val="-7"/>
                <w:w w:val="95"/>
                <w:sz w:val="21"/>
              </w:rPr>
              <w:t xml:space="preserve">产品：铁路信号连接线、钢结构基础、反光标识牌、电缆槽、信号机梯  </w:t>
            </w:r>
            <w:r>
              <w:rPr>
                <w:spacing w:val="-7"/>
                <w:sz w:val="21"/>
              </w:rPr>
              <w:t>子</w:t>
            </w:r>
          </w:p>
          <w:p>
            <w:pPr>
              <w:pStyle w:val="7"/>
              <w:spacing w:before="5" w:line="290" w:lineRule="auto"/>
              <w:ind w:left="107" w:right="97"/>
              <w:rPr>
                <w:sz w:val="21"/>
              </w:rPr>
            </w:pPr>
            <w:r>
              <w:rPr>
                <w:spacing w:val="3"/>
                <w:w w:val="95"/>
                <w:sz w:val="21"/>
              </w:rPr>
              <w:t>采购的主要物质</w:t>
            </w:r>
            <w:r>
              <w:rPr>
                <w:rFonts w:ascii="Times New Roman" w:eastAsia="Times New Roman"/>
                <w:spacing w:val="4"/>
                <w:w w:val="95"/>
                <w:sz w:val="21"/>
              </w:rPr>
              <w:t>/</w:t>
            </w:r>
            <w:r>
              <w:rPr>
                <w:spacing w:val="1"/>
                <w:w w:val="95"/>
                <w:sz w:val="21"/>
              </w:rPr>
              <w:t xml:space="preserve">服务：钢丝绳、盘条、圆铜、型材、镀锌板、补偿电  </w:t>
            </w:r>
            <w:r>
              <w:rPr>
                <w:spacing w:val="1"/>
                <w:sz w:val="21"/>
              </w:rPr>
              <w:t>容器及防护罩、综合贯穿地线、护栏网、镀锌、注塑</w:t>
            </w:r>
          </w:p>
          <w:p>
            <w:pPr>
              <w:pStyle w:val="7"/>
              <w:spacing w:before="1"/>
              <w:ind w:left="107"/>
              <w:rPr>
                <w:sz w:val="21"/>
              </w:rPr>
            </w:pPr>
            <w:r>
              <w:rPr>
                <w:rFonts w:ascii="Times New Roman" w:eastAsia="Times New Roman"/>
                <w:sz w:val="21"/>
              </w:rPr>
              <w:t>1</w:t>
            </w:r>
            <w:r>
              <w:rPr>
                <w:sz w:val="21"/>
              </w:rPr>
              <w:t>）原材料</w:t>
            </w:r>
          </w:p>
          <w:p>
            <w:pPr>
              <w:pStyle w:val="7"/>
              <w:spacing w:before="58"/>
              <w:ind w:left="107" w:right="-15"/>
              <w:rPr>
                <w:sz w:val="21"/>
              </w:rPr>
            </w:pPr>
            <w:r>
              <w:rPr>
                <w:spacing w:val="-11"/>
                <w:w w:val="99"/>
                <w:sz w:val="21"/>
              </w:rPr>
              <w:t>查“采购产品检验记录”，包括产品名称、规格型号、供方、进厂时间、</w:t>
            </w:r>
          </w:p>
          <w:p>
            <w:pPr>
              <w:pStyle w:val="7"/>
              <w:spacing w:before="6" w:line="320" w:lineRule="atLeast"/>
              <w:ind w:left="107" w:right="94"/>
              <w:rPr>
                <w:sz w:val="21"/>
              </w:rPr>
            </w:pPr>
            <w:r>
              <w:rPr>
                <w:spacing w:val="-7"/>
                <w:w w:val="95"/>
                <w:sz w:val="21"/>
              </w:rPr>
              <w:t xml:space="preserve">采购数量、抽样数量、检验项目、检验标准、检验结论、检验员、检验  </w:t>
            </w:r>
            <w:r>
              <w:rPr>
                <w:spacing w:val="-7"/>
                <w:sz w:val="21"/>
              </w:rPr>
              <w:t>日期等内容。</w:t>
            </w:r>
          </w:p>
        </w:tc>
        <w:tc>
          <w:tcPr>
            <w:tcW w:w="888" w:type="dxa"/>
          </w:tcPr>
          <w:p>
            <w:pPr>
              <w:pStyle w:val="7"/>
              <w:rPr>
                <w:rFonts w:ascii="Times New Roman"/>
                <w:sz w:val="20"/>
              </w:rPr>
            </w:pPr>
          </w:p>
        </w:tc>
      </w:tr>
    </w:tbl>
    <w:p>
      <w:pPr>
        <w:spacing w:after="0"/>
        <w:rPr>
          <w:rFonts w:ascii="Times New Roman"/>
          <w:sz w:val="20"/>
        </w:rPr>
        <w:sectPr>
          <w:pgSz w:w="11910" w:h="16840"/>
          <w:pgMar w:top="1820" w:right="920" w:bottom="1400" w:left="860" w:header="1140" w:footer="1212"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4" w:hRule="atLeast"/>
        </w:trPr>
        <w:tc>
          <w:tcPr>
            <w:tcW w:w="541" w:type="dxa"/>
          </w:tcPr>
          <w:p>
            <w:pPr>
              <w:pStyle w:val="7"/>
              <w:rPr>
                <w:rFonts w:ascii="Times New Roman"/>
                <w:sz w:val="20"/>
              </w:rPr>
            </w:pPr>
          </w:p>
        </w:tc>
        <w:tc>
          <w:tcPr>
            <w:tcW w:w="960" w:type="dxa"/>
          </w:tcPr>
          <w:p>
            <w:pPr>
              <w:pStyle w:val="7"/>
              <w:rPr>
                <w:rFonts w:ascii="Times New Roman"/>
                <w:sz w:val="20"/>
              </w:rPr>
            </w:pPr>
          </w:p>
        </w:tc>
        <w:tc>
          <w:tcPr>
            <w:tcW w:w="825" w:type="dxa"/>
          </w:tcPr>
          <w:p>
            <w:pPr>
              <w:pStyle w:val="7"/>
              <w:rPr>
                <w:rFonts w:ascii="Times New Roman"/>
                <w:sz w:val="20"/>
              </w:rPr>
            </w:pPr>
          </w:p>
        </w:tc>
        <w:tc>
          <w:tcPr>
            <w:tcW w:w="6675" w:type="dxa"/>
          </w:tcPr>
          <w:p>
            <w:pPr>
              <w:pStyle w:val="7"/>
              <w:tabs>
                <w:tab w:val="left" w:pos="2627"/>
              </w:tabs>
              <w:spacing w:before="28"/>
              <w:ind w:left="107"/>
              <w:rPr>
                <w:rFonts w:ascii="Times New Roman" w:eastAsia="Times New Roman"/>
                <w:sz w:val="21"/>
              </w:rPr>
            </w:pPr>
            <w:r>
              <w:rPr>
                <w:sz w:val="21"/>
              </w:rPr>
              <w:t>抽取：产品名称：钢丝绳</w:t>
            </w:r>
            <w:r>
              <w:rPr>
                <w:sz w:val="21"/>
              </w:rPr>
              <w:tab/>
            </w:r>
            <w:r>
              <w:rPr>
                <w:sz w:val="21"/>
              </w:rPr>
              <w:t>进货日期：</w:t>
            </w:r>
            <w:r>
              <w:rPr>
                <w:rFonts w:ascii="Times New Roman" w:eastAsia="Times New Roman"/>
                <w:sz w:val="21"/>
              </w:rPr>
              <w:t>20</w:t>
            </w:r>
            <w:r>
              <w:rPr>
                <w:rFonts w:hint="eastAsia" w:ascii="Times New Roman"/>
                <w:sz w:val="21"/>
                <w:lang w:val="en-US" w:eastAsia="zh-CN"/>
              </w:rPr>
              <w:t>20</w:t>
            </w:r>
            <w:r>
              <w:rPr>
                <w:rFonts w:ascii="Times New Roman" w:eastAsia="Times New Roman"/>
                <w:sz w:val="21"/>
              </w:rPr>
              <w:t>.</w:t>
            </w:r>
            <w:r>
              <w:rPr>
                <w:rFonts w:hint="eastAsia" w:ascii="Times New Roman"/>
                <w:sz w:val="21"/>
                <w:lang w:val="en-US" w:eastAsia="zh-CN"/>
              </w:rPr>
              <w:t>5</w:t>
            </w:r>
            <w:r>
              <w:rPr>
                <w:rFonts w:ascii="Times New Roman" w:eastAsia="Times New Roman"/>
                <w:sz w:val="21"/>
              </w:rPr>
              <w:t>.2</w:t>
            </w:r>
          </w:p>
          <w:p>
            <w:pPr>
              <w:pStyle w:val="7"/>
              <w:tabs>
                <w:tab w:val="left" w:pos="4098"/>
              </w:tabs>
              <w:spacing w:before="58" w:line="288" w:lineRule="auto"/>
              <w:ind w:left="107" w:right="1282"/>
              <w:rPr>
                <w:sz w:val="21"/>
              </w:rPr>
            </w:pPr>
            <w:r>
              <w:rPr>
                <w:sz w:val="21"/>
              </w:rPr>
              <w:t>供货单位：衡水华星</w:t>
            </w:r>
            <w:r>
              <w:rPr>
                <w:sz w:val="21"/>
              </w:rPr>
              <w:tab/>
            </w:r>
            <w:r>
              <w:rPr>
                <w:sz w:val="21"/>
              </w:rPr>
              <w:t>进货数量</w:t>
            </w:r>
            <w:r>
              <w:rPr>
                <w:spacing w:val="-5"/>
                <w:sz w:val="21"/>
              </w:rPr>
              <w:t>：</w:t>
            </w:r>
            <w:r>
              <w:rPr>
                <w:rFonts w:hint="eastAsia" w:ascii="Times New Roman"/>
                <w:spacing w:val="-5"/>
                <w:sz w:val="21"/>
                <w:lang w:val="en-US" w:eastAsia="zh-CN"/>
              </w:rPr>
              <w:t>3</w:t>
            </w:r>
            <w:r>
              <w:rPr>
                <w:rFonts w:ascii="Times New Roman" w:eastAsia="Times New Roman"/>
                <w:spacing w:val="-5"/>
                <w:sz w:val="21"/>
              </w:rPr>
              <w:t xml:space="preserve">T </w:t>
            </w:r>
            <w:r>
              <w:rPr>
                <w:sz w:val="21"/>
              </w:rPr>
              <w:t>检验项目：外观质量；规格；材质单；数量</w:t>
            </w:r>
          </w:p>
          <w:p>
            <w:pPr>
              <w:pStyle w:val="7"/>
              <w:tabs>
                <w:tab w:val="left" w:pos="1787"/>
                <w:tab w:val="left" w:pos="2627"/>
                <w:tab w:val="left" w:pos="3572"/>
              </w:tabs>
              <w:spacing w:before="4" w:line="290" w:lineRule="auto"/>
              <w:ind w:left="107" w:right="1412"/>
              <w:rPr>
                <w:rFonts w:ascii="Times New Roman" w:eastAsia="Times New Roman"/>
                <w:sz w:val="21"/>
              </w:rPr>
            </w:pPr>
            <w:r>
              <w:rPr>
                <w:sz w:val="21"/>
              </w:rPr>
              <w:t>检验员：赵肖京</w:t>
            </w:r>
            <w:r>
              <w:rPr>
                <w:sz w:val="21"/>
              </w:rPr>
              <w:tab/>
            </w:r>
            <w:r>
              <w:rPr>
                <w:sz w:val="21"/>
              </w:rPr>
              <w:t>日期：</w:t>
            </w:r>
            <w:r>
              <w:rPr>
                <w:rFonts w:ascii="Times New Roman" w:eastAsia="Times New Roman"/>
                <w:sz w:val="21"/>
              </w:rPr>
              <w:t>20</w:t>
            </w:r>
            <w:r>
              <w:rPr>
                <w:rFonts w:hint="eastAsia" w:ascii="Times New Roman"/>
                <w:sz w:val="21"/>
                <w:lang w:val="en-US" w:eastAsia="zh-CN"/>
              </w:rPr>
              <w:t>20.5</w:t>
            </w:r>
            <w:r>
              <w:rPr>
                <w:rFonts w:ascii="Times New Roman" w:eastAsia="Times New Roman"/>
                <w:sz w:val="21"/>
              </w:rPr>
              <w:t>.2</w:t>
            </w:r>
            <w:r>
              <w:rPr>
                <w:rFonts w:ascii="Times New Roman" w:eastAsia="Times New Roman"/>
                <w:sz w:val="21"/>
              </w:rPr>
              <w:tab/>
            </w:r>
            <w:r>
              <w:rPr>
                <w:sz w:val="21"/>
              </w:rPr>
              <w:t>检验结论：合格</w:t>
            </w:r>
            <w:r>
              <w:rPr>
                <w:spacing w:val="-13"/>
                <w:sz w:val="21"/>
              </w:rPr>
              <w:t>。</w:t>
            </w:r>
            <w:r>
              <w:rPr>
                <w:sz w:val="21"/>
              </w:rPr>
              <w:t>抽取：产品名称：盘条</w:t>
            </w:r>
            <w:r>
              <w:rPr>
                <w:sz w:val="21"/>
              </w:rPr>
              <w:tab/>
            </w:r>
            <w:r>
              <w:rPr>
                <w:sz w:val="21"/>
              </w:rPr>
              <w:t>进货日期：</w:t>
            </w:r>
            <w:r>
              <w:rPr>
                <w:rFonts w:ascii="Times New Roman" w:eastAsia="Times New Roman"/>
                <w:sz w:val="21"/>
              </w:rPr>
              <w:t>20</w:t>
            </w:r>
            <w:r>
              <w:rPr>
                <w:rFonts w:hint="eastAsia" w:ascii="Times New Roman"/>
                <w:sz w:val="21"/>
                <w:lang w:val="en-US" w:eastAsia="zh-CN"/>
              </w:rPr>
              <w:t>20.7</w:t>
            </w:r>
            <w:r>
              <w:rPr>
                <w:rFonts w:ascii="Times New Roman" w:eastAsia="Times New Roman"/>
                <w:sz w:val="21"/>
              </w:rPr>
              <w:t>.18</w:t>
            </w:r>
          </w:p>
          <w:p>
            <w:pPr>
              <w:pStyle w:val="7"/>
              <w:tabs>
                <w:tab w:val="left" w:pos="4098"/>
              </w:tabs>
              <w:spacing w:before="2" w:line="290" w:lineRule="auto"/>
              <w:ind w:left="107" w:right="1282"/>
              <w:rPr>
                <w:sz w:val="21"/>
              </w:rPr>
            </w:pPr>
            <w:r>
              <w:rPr>
                <w:sz w:val="21"/>
              </w:rPr>
              <w:t>供货单位：安阳市茂顺通</w:t>
            </w:r>
            <w:r>
              <w:rPr>
                <w:sz w:val="21"/>
              </w:rPr>
              <w:tab/>
            </w:r>
            <w:r>
              <w:rPr>
                <w:sz w:val="21"/>
              </w:rPr>
              <w:t>进货数量</w:t>
            </w:r>
            <w:r>
              <w:rPr>
                <w:spacing w:val="-5"/>
                <w:sz w:val="21"/>
              </w:rPr>
              <w:t>：</w:t>
            </w:r>
            <w:r>
              <w:rPr>
                <w:rFonts w:hint="eastAsia" w:ascii="Times New Roman"/>
                <w:spacing w:val="-5"/>
                <w:sz w:val="21"/>
                <w:lang w:val="en-US" w:eastAsia="zh-CN"/>
              </w:rPr>
              <w:t>5</w:t>
            </w:r>
            <w:r>
              <w:rPr>
                <w:rFonts w:ascii="Times New Roman" w:eastAsia="Times New Roman"/>
                <w:spacing w:val="-5"/>
                <w:sz w:val="21"/>
              </w:rPr>
              <w:t xml:space="preserve">T </w:t>
            </w:r>
            <w:r>
              <w:rPr>
                <w:sz w:val="21"/>
              </w:rPr>
              <w:t>检验项目：外观质量；规格；材质单；数量</w:t>
            </w:r>
          </w:p>
          <w:p>
            <w:pPr>
              <w:pStyle w:val="7"/>
              <w:tabs>
                <w:tab w:val="left" w:pos="1787"/>
                <w:tab w:val="left" w:pos="2838"/>
                <w:tab w:val="left" w:pos="3678"/>
              </w:tabs>
              <w:spacing w:before="2" w:line="288" w:lineRule="auto"/>
              <w:ind w:left="107" w:right="1306"/>
              <w:rPr>
                <w:rFonts w:ascii="Times New Roman" w:eastAsia="Times New Roman"/>
                <w:sz w:val="21"/>
              </w:rPr>
            </w:pPr>
            <w:r>
              <w:rPr>
                <w:sz w:val="21"/>
              </w:rPr>
              <w:t>检验员：赵肖京</w:t>
            </w:r>
            <w:r>
              <w:rPr>
                <w:sz w:val="21"/>
              </w:rPr>
              <w:tab/>
            </w:r>
            <w:r>
              <w:rPr>
                <w:sz w:val="21"/>
              </w:rPr>
              <w:t>日期：</w:t>
            </w:r>
            <w:r>
              <w:rPr>
                <w:rFonts w:ascii="Times New Roman" w:eastAsia="Times New Roman"/>
                <w:sz w:val="21"/>
              </w:rPr>
              <w:t>20</w:t>
            </w:r>
            <w:r>
              <w:rPr>
                <w:rFonts w:hint="eastAsia" w:ascii="Times New Roman"/>
                <w:sz w:val="21"/>
                <w:lang w:val="en-US" w:eastAsia="zh-CN"/>
              </w:rPr>
              <w:t>20.7</w:t>
            </w:r>
            <w:r>
              <w:rPr>
                <w:rFonts w:ascii="Times New Roman" w:eastAsia="Times New Roman"/>
                <w:sz w:val="21"/>
              </w:rPr>
              <w:t>.18</w:t>
            </w:r>
            <w:r>
              <w:rPr>
                <w:rFonts w:ascii="Times New Roman" w:eastAsia="Times New Roman"/>
                <w:sz w:val="21"/>
              </w:rPr>
              <w:tab/>
            </w:r>
            <w:r>
              <w:rPr>
                <w:sz w:val="21"/>
              </w:rPr>
              <w:t>检验结论：合格</w:t>
            </w:r>
            <w:r>
              <w:rPr>
                <w:spacing w:val="-13"/>
                <w:sz w:val="21"/>
              </w:rPr>
              <w:t>。</w:t>
            </w:r>
            <w:r>
              <w:rPr>
                <w:sz w:val="21"/>
              </w:rPr>
              <w:t>抽取：产品名称：型材</w:t>
            </w:r>
            <w:r>
              <w:rPr>
                <w:sz w:val="21"/>
              </w:rPr>
              <w:tab/>
            </w:r>
            <w:r>
              <w:rPr>
                <w:sz w:val="21"/>
              </w:rPr>
              <w:t>进货日期：</w:t>
            </w:r>
            <w:r>
              <w:rPr>
                <w:rFonts w:ascii="Times New Roman" w:eastAsia="Times New Roman"/>
                <w:sz w:val="21"/>
              </w:rPr>
              <w:t>20</w:t>
            </w:r>
            <w:r>
              <w:rPr>
                <w:rFonts w:hint="eastAsia" w:ascii="Times New Roman"/>
                <w:sz w:val="21"/>
                <w:lang w:val="en-US" w:eastAsia="zh-CN"/>
              </w:rPr>
              <w:t>20.9</w:t>
            </w:r>
            <w:r>
              <w:rPr>
                <w:rFonts w:ascii="Times New Roman" w:eastAsia="Times New Roman"/>
                <w:sz w:val="21"/>
              </w:rPr>
              <w:t>.11</w:t>
            </w:r>
          </w:p>
          <w:p>
            <w:pPr>
              <w:pStyle w:val="7"/>
              <w:tabs>
                <w:tab w:val="left" w:pos="4727"/>
              </w:tabs>
              <w:spacing w:before="4" w:line="290" w:lineRule="auto"/>
              <w:ind w:left="107" w:right="545"/>
              <w:rPr>
                <w:sz w:val="21"/>
              </w:rPr>
            </w:pPr>
            <w:r>
              <w:rPr>
                <w:sz w:val="21"/>
              </w:rPr>
              <w:t>供货单位：卢福庄刘胖子钢材厂</w:t>
            </w:r>
            <w:r>
              <w:rPr>
                <w:sz w:val="21"/>
              </w:rPr>
              <w:tab/>
            </w:r>
            <w:r>
              <w:rPr>
                <w:sz w:val="21"/>
              </w:rPr>
              <w:t>进货数量</w:t>
            </w:r>
            <w:r>
              <w:rPr>
                <w:spacing w:val="-3"/>
                <w:sz w:val="21"/>
              </w:rPr>
              <w:t>：</w:t>
            </w:r>
            <w:r>
              <w:rPr>
                <w:rFonts w:ascii="Times New Roman" w:eastAsia="Times New Roman"/>
                <w:spacing w:val="-3"/>
                <w:sz w:val="21"/>
              </w:rPr>
              <w:t>1</w:t>
            </w:r>
            <w:r>
              <w:rPr>
                <w:rFonts w:hint="eastAsia" w:ascii="Times New Roman"/>
                <w:spacing w:val="-3"/>
                <w:sz w:val="21"/>
                <w:lang w:val="en-US" w:eastAsia="zh-CN"/>
              </w:rPr>
              <w:t>5</w:t>
            </w:r>
            <w:r>
              <w:rPr>
                <w:rFonts w:ascii="Times New Roman" w:eastAsia="Times New Roman"/>
                <w:spacing w:val="-3"/>
                <w:sz w:val="21"/>
              </w:rPr>
              <w:t xml:space="preserve">T </w:t>
            </w:r>
            <w:r>
              <w:rPr>
                <w:sz w:val="21"/>
              </w:rPr>
              <w:t>检验项目：外观质量；规格；材质单；数量</w:t>
            </w:r>
          </w:p>
          <w:p>
            <w:pPr>
              <w:pStyle w:val="7"/>
              <w:tabs>
                <w:tab w:val="left" w:pos="1787"/>
                <w:tab w:val="left" w:pos="3565"/>
                <w:tab w:val="left" w:pos="3887"/>
              </w:tabs>
              <w:spacing w:before="2" w:line="290" w:lineRule="auto"/>
              <w:ind w:left="107" w:right="1419"/>
              <w:rPr>
                <w:rFonts w:ascii="Times New Roman" w:eastAsia="Times New Roman"/>
                <w:sz w:val="21"/>
              </w:rPr>
            </w:pPr>
            <w:r>
              <w:rPr>
                <w:sz w:val="21"/>
              </w:rPr>
              <w:t>检验员：赵肖京</w:t>
            </w:r>
            <w:r>
              <w:rPr>
                <w:sz w:val="21"/>
              </w:rPr>
              <w:tab/>
            </w:r>
            <w:r>
              <w:rPr>
                <w:sz w:val="21"/>
              </w:rPr>
              <w:t>日期：</w:t>
            </w:r>
            <w:r>
              <w:rPr>
                <w:rFonts w:ascii="Times New Roman" w:eastAsia="Times New Roman"/>
                <w:sz w:val="21"/>
              </w:rPr>
              <w:t>20</w:t>
            </w:r>
            <w:r>
              <w:rPr>
                <w:rFonts w:hint="eastAsia" w:ascii="Times New Roman"/>
                <w:sz w:val="21"/>
                <w:lang w:val="en-US" w:eastAsia="zh-CN"/>
              </w:rPr>
              <w:t>20.9</w:t>
            </w:r>
            <w:r>
              <w:rPr>
                <w:rFonts w:ascii="Times New Roman" w:eastAsia="Times New Roman"/>
                <w:sz w:val="21"/>
              </w:rPr>
              <w:t>.11</w:t>
            </w:r>
            <w:r>
              <w:rPr>
                <w:rFonts w:ascii="Times New Roman" w:eastAsia="Times New Roman"/>
                <w:sz w:val="21"/>
              </w:rPr>
              <w:tab/>
            </w:r>
            <w:r>
              <w:rPr>
                <w:sz w:val="21"/>
              </w:rPr>
              <w:t>检验结论：合格</w:t>
            </w:r>
            <w:r>
              <w:rPr>
                <w:spacing w:val="-13"/>
                <w:sz w:val="21"/>
              </w:rPr>
              <w:t>。</w:t>
            </w:r>
            <w:r>
              <w:rPr>
                <w:sz w:val="21"/>
              </w:rPr>
              <w:t>产品名称：镀锌（外包）</w:t>
            </w:r>
            <w:r>
              <w:rPr>
                <w:spacing w:val="-9"/>
                <w:sz w:val="21"/>
              </w:rPr>
              <w:t xml:space="preserve"> </w:t>
            </w:r>
            <w:r>
              <w:rPr>
                <w:sz w:val="21"/>
              </w:rPr>
              <w:t>产品：铁件</w:t>
            </w:r>
            <w:r>
              <w:rPr>
                <w:sz w:val="21"/>
              </w:rPr>
              <w:tab/>
            </w:r>
            <w:r>
              <w:rPr>
                <w:sz w:val="21"/>
              </w:rPr>
              <w:t>数量：</w:t>
            </w:r>
            <w:r>
              <w:rPr>
                <w:rFonts w:ascii="Times New Roman" w:eastAsia="Times New Roman"/>
                <w:sz w:val="21"/>
              </w:rPr>
              <w:t>3T</w:t>
            </w:r>
          </w:p>
          <w:p>
            <w:pPr>
              <w:pStyle w:val="7"/>
              <w:tabs>
                <w:tab w:val="left" w:pos="4098"/>
              </w:tabs>
              <w:spacing w:before="2" w:line="288" w:lineRule="auto"/>
              <w:ind w:left="107" w:right="1935"/>
              <w:rPr>
                <w:rFonts w:ascii="Times New Roman" w:eastAsia="Times New Roman"/>
                <w:sz w:val="21"/>
              </w:rPr>
            </w:pPr>
            <w:r>
              <w:rPr>
                <w:sz w:val="21"/>
              </w:rPr>
              <w:t>检验项目：外观质量、锌层质量、重量差</w:t>
            </w:r>
            <w:r>
              <w:rPr>
                <w:sz w:val="21"/>
              </w:rPr>
              <w:tab/>
            </w:r>
            <w:r>
              <w:rPr>
                <w:sz w:val="21"/>
              </w:rPr>
              <w:t>数量</w:t>
            </w:r>
            <w:r>
              <w:rPr>
                <w:spacing w:val="-16"/>
                <w:sz w:val="21"/>
              </w:rPr>
              <w:t>等</w:t>
            </w:r>
            <w:r>
              <w:rPr>
                <w:sz w:val="21"/>
              </w:rPr>
              <w:t>供货单位：安平镀锌厂。进货日期：</w:t>
            </w:r>
            <w:r>
              <w:rPr>
                <w:rFonts w:ascii="Times New Roman" w:eastAsia="Times New Roman"/>
                <w:sz w:val="21"/>
              </w:rPr>
              <w:t>20</w:t>
            </w:r>
            <w:r>
              <w:rPr>
                <w:rFonts w:hint="eastAsia" w:ascii="Times New Roman"/>
                <w:sz w:val="21"/>
                <w:lang w:val="en-US" w:eastAsia="zh-CN"/>
              </w:rPr>
              <w:t>20.10</w:t>
            </w:r>
            <w:r>
              <w:rPr>
                <w:rFonts w:ascii="Times New Roman" w:eastAsia="Times New Roman"/>
                <w:sz w:val="21"/>
              </w:rPr>
              <w:t>.12</w:t>
            </w:r>
          </w:p>
          <w:p>
            <w:pPr>
              <w:pStyle w:val="7"/>
              <w:tabs>
                <w:tab w:val="left" w:pos="1787"/>
                <w:tab w:val="left" w:pos="3047"/>
                <w:tab w:val="left" w:pos="3467"/>
                <w:tab w:val="left" w:pos="3572"/>
              </w:tabs>
              <w:spacing w:before="4" w:line="290" w:lineRule="auto"/>
              <w:ind w:left="107" w:right="1465"/>
              <w:rPr>
                <w:sz w:val="21"/>
              </w:rPr>
            </w:pPr>
            <w:r>
              <w:rPr>
                <w:sz w:val="21"/>
              </w:rPr>
              <w:t>检验员：赵肖京</w:t>
            </w:r>
            <w:r>
              <w:rPr>
                <w:sz w:val="21"/>
              </w:rPr>
              <w:tab/>
            </w:r>
            <w:r>
              <w:rPr>
                <w:sz w:val="21"/>
              </w:rPr>
              <w:t>日期：</w:t>
            </w:r>
            <w:r>
              <w:rPr>
                <w:rFonts w:ascii="Times New Roman" w:eastAsia="Times New Roman"/>
                <w:sz w:val="21"/>
              </w:rPr>
              <w:t>20</w:t>
            </w:r>
            <w:r>
              <w:rPr>
                <w:rFonts w:hint="eastAsia" w:ascii="Times New Roman"/>
                <w:sz w:val="21"/>
                <w:lang w:val="en-US" w:eastAsia="zh-CN"/>
              </w:rPr>
              <w:t>20.10</w:t>
            </w:r>
            <w:r>
              <w:rPr>
                <w:rFonts w:ascii="Times New Roman" w:eastAsia="Times New Roman"/>
                <w:sz w:val="21"/>
              </w:rPr>
              <w:t>.12</w:t>
            </w:r>
            <w:r>
              <w:rPr>
                <w:rFonts w:ascii="Times New Roman" w:eastAsia="Times New Roman"/>
                <w:sz w:val="21"/>
              </w:rPr>
              <w:tab/>
            </w:r>
            <w:r>
              <w:rPr>
                <w:rFonts w:ascii="Times New Roman" w:eastAsia="Times New Roman"/>
                <w:sz w:val="21"/>
              </w:rPr>
              <w:tab/>
            </w:r>
            <w:r>
              <w:rPr>
                <w:sz w:val="21"/>
              </w:rPr>
              <w:t>检验结论合格。抽取：产品名称：综合贯穿线</w:t>
            </w:r>
            <w:r>
              <w:rPr>
                <w:sz w:val="21"/>
              </w:rPr>
              <w:tab/>
            </w:r>
            <w:r>
              <w:rPr>
                <w:sz w:val="21"/>
              </w:rPr>
              <w:t>进货日期：</w:t>
            </w:r>
            <w:r>
              <w:rPr>
                <w:rFonts w:ascii="Times New Roman" w:eastAsia="Times New Roman"/>
                <w:sz w:val="21"/>
              </w:rPr>
              <w:t>20</w:t>
            </w:r>
            <w:r>
              <w:rPr>
                <w:rFonts w:hint="eastAsia" w:ascii="Times New Roman"/>
                <w:sz w:val="21"/>
                <w:lang w:val="en-US" w:eastAsia="zh-CN"/>
              </w:rPr>
              <w:t>20.12</w:t>
            </w:r>
            <w:r>
              <w:rPr>
                <w:rFonts w:ascii="Times New Roman" w:eastAsia="Times New Roman"/>
                <w:sz w:val="21"/>
              </w:rPr>
              <w:t>.</w:t>
            </w:r>
            <w:r>
              <w:rPr>
                <w:rFonts w:hint="eastAsia" w:ascii="Times New Roman"/>
                <w:sz w:val="21"/>
                <w:lang w:val="en-US" w:eastAsia="zh-CN"/>
              </w:rPr>
              <w:t>15</w:t>
            </w:r>
            <w:r>
              <w:rPr>
                <w:rFonts w:ascii="Times New Roman" w:eastAsia="Times New Roman"/>
                <w:sz w:val="21"/>
              </w:rPr>
              <w:t xml:space="preserve">  </w:t>
            </w:r>
            <w:r>
              <w:rPr>
                <w:sz w:val="21"/>
              </w:rPr>
              <w:t>供货单位：饶阳恒阳</w:t>
            </w:r>
            <w:r>
              <w:rPr>
                <w:sz w:val="21"/>
              </w:rPr>
              <w:tab/>
            </w:r>
            <w:r>
              <w:rPr>
                <w:sz w:val="21"/>
              </w:rPr>
              <w:tab/>
            </w:r>
            <w:r>
              <w:rPr>
                <w:sz w:val="21"/>
              </w:rPr>
              <w:t>进货数量：</w:t>
            </w:r>
            <w:r>
              <w:rPr>
                <w:rFonts w:hint="eastAsia" w:ascii="Times New Roman"/>
                <w:sz w:val="21"/>
                <w:lang w:val="en-US" w:eastAsia="zh-CN"/>
              </w:rPr>
              <w:t>2</w:t>
            </w:r>
            <w:r>
              <w:rPr>
                <w:rFonts w:ascii="Times New Roman" w:eastAsia="Times New Roman"/>
                <w:sz w:val="21"/>
              </w:rPr>
              <w:t>000</w:t>
            </w:r>
            <w:r>
              <w:rPr>
                <w:rFonts w:ascii="Times New Roman" w:eastAsia="Times New Roman"/>
                <w:spacing w:val="-4"/>
                <w:sz w:val="21"/>
              </w:rPr>
              <w:t xml:space="preserve"> </w:t>
            </w:r>
            <w:r>
              <w:rPr>
                <w:spacing w:val="-15"/>
                <w:sz w:val="21"/>
              </w:rPr>
              <w:t>根</w:t>
            </w:r>
            <w:r>
              <w:rPr>
                <w:sz w:val="21"/>
              </w:rPr>
              <w:t>检验项目：外观质量；规格；材质单；数量</w:t>
            </w:r>
          </w:p>
          <w:p>
            <w:pPr>
              <w:pStyle w:val="7"/>
              <w:tabs>
                <w:tab w:val="left" w:pos="1787"/>
                <w:tab w:val="left" w:pos="3572"/>
              </w:tabs>
              <w:spacing w:before="4"/>
              <w:ind w:left="107"/>
              <w:rPr>
                <w:sz w:val="21"/>
              </w:rPr>
            </w:pPr>
            <w:r>
              <w:rPr>
                <w:sz w:val="21"/>
              </w:rPr>
              <w:t>检验员：赵肖京</w:t>
            </w:r>
            <w:r>
              <w:rPr>
                <w:sz w:val="21"/>
              </w:rPr>
              <w:tab/>
            </w:r>
            <w:r>
              <w:rPr>
                <w:sz w:val="21"/>
              </w:rPr>
              <w:t>日期：</w:t>
            </w:r>
            <w:r>
              <w:rPr>
                <w:rFonts w:ascii="Times New Roman" w:eastAsia="Times New Roman"/>
                <w:sz w:val="21"/>
              </w:rPr>
              <w:t>20</w:t>
            </w:r>
            <w:r>
              <w:rPr>
                <w:rFonts w:hint="eastAsia" w:ascii="Times New Roman"/>
                <w:sz w:val="21"/>
                <w:lang w:val="en-US" w:eastAsia="zh-CN"/>
              </w:rPr>
              <w:t>20.12</w:t>
            </w:r>
            <w:r>
              <w:rPr>
                <w:rFonts w:ascii="Times New Roman" w:eastAsia="Times New Roman"/>
                <w:sz w:val="21"/>
              </w:rPr>
              <w:t>.</w:t>
            </w:r>
            <w:r>
              <w:rPr>
                <w:rFonts w:hint="eastAsia" w:ascii="Times New Roman"/>
                <w:sz w:val="21"/>
                <w:lang w:val="en-US" w:eastAsia="zh-CN"/>
              </w:rPr>
              <w:t>15</w:t>
            </w:r>
            <w:r>
              <w:rPr>
                <w:rFonts w:ascii="Times New Roman" w:eastAsia="Times New Roman"/>
                <w:sz w:val="21"/>
              </w:rPr>
              <w:tab/>
            </w:r>
            <w:r>
              <w:rPr>
                <w:sz w:val="21"/>
              </w:rPr>
              <w:t>检验结论：合格</w:t>
            </w:r>
          </w:p>
          <w:p>
            <w:pPr>
              <w:pStyle w:val="7"/>
              <w:spacing w:before="55" w:line="290" w:lineRule="auto"/>
              <w:ind w:left="107" w:right="46"/>
              <w:jc w:val="both"/>
              <w:rPr>
                <w:sz w:val="21"/>
              </w:rPr>
            </w:pPr>
            <w:r>
              <w:rPr>
                <w:spacing w:val="-3"/>
                <w:sz w:val="21"/>
              </w:rPr>
              <w:t xml:space="preserve">另查圆铜、镀锌板、注塑件、防护罩、护栏网等产品的验证记录 </w:t>
            </w:r>
            <w:r>
              <w:rPr>
                <w:rFonts w:ascii="Times New Roman" w:eastAsia="Times New Roman"/>
                <w:sz w:val="21"/>
              </w:rPr>
              <w:t xml:space="preserve">5 </w:t>
            </w:r>
            <w:r>
              <w:rPr>
                <w:sz w:val="21"/>
              </w:rPr>
              <w:t xml:space="preserve">份， </w:t>
            </w:r>
            <w:r>
              <w:rPr>
                <w:spacing w:val="-6"/>
                <w:sz w:val="21"/>
              </w:rPr>
              <w:t>包括供方、进货时间、抽样量、检验指标、合格证明等内容，记录填写清晰完整，符合要求。</w:t>
            </w:r>
          </w:p>
          <w:p>
            <w:pPr>
              <w:pStyle w:val="7"/>
              <w:spacing w:before="2"/>
              <w:ind w:left="107"/>
              <w:rPr>
                <w:sz w:val="21"/>
              </w:rPr>
            </w:pPr>
            <w:r>
              <w:rPr>
                <w:sz w:val="21"/>
              </w:rPr>
              <w:t>无在供方现场进行检验的情况。</w:t>
            </w:r>
          </w:p>
          <w:p>
            <w:pPr>
              <w:pStyle w:val="7"/>
              <w:numPr>
                <w:ilvl w:val="0"/>
                <w:numId w:val="11"/>
              </w:numPr>
              <w:tabs>
                <w:tab w:val="left" w:pos="423"/>
              </w:tabs>
              <w:spacing w:before="57" w:after="0" w:line="240" w:lineRule="auto"/>
              <w:ind w:left="422" w:right="0" w:hanging="316"/>
              <w:jc w:val="left"/>
              <w:rPr>
                <w:sz w:val="21"/>
              </w:rPr>
            </w:pPr>
            <w:r>
              <w:rPr>
                <w:sz w:val="21"/>
              </w:rPr>
              <w:t>半成品检验</w:t>
            </w:r>
          </w:p>
          <w:p>
            <w:pPr>
              <w:pStyle w:val="7"/>
              <w:spacing w:before="58"/>
              <w:ind w:left="107"/>
              <w:rPr>
                <w:sz w:val="21"/>
              </w:rPr>
            </w:pPr>
            <w:r>
              <w:rPr>
                <w:sz w:val="21"/>
              </w:rPr>
              <w:t>机加工半成品检验：</w:t>
            </w:r>
          </w:p>
          <w:p>
            <w:pPr>
              <w:pStyle w:val="7"/>
              <w:spacing w:before="55" w:line="290" w:lineRule="auto"/>
              <w:ind w:left="107" w:right="94"/>
              <w:rPr>
                <w:sz w:val="21"/>
              </w:rPr>
            </w:pPr>
            <w:r>
              <w:rPr>
                <w:spacing w:val="-5"/>
                <w:w w:val="95"/>
                <w:sz w:val="21"/>
              </w:rPr>
              <w:t xml:space="preserve">抽查工艺执行检查记录，包括产品名称、个数、工序、操作人、检验人  </w:t>
            </w:r>
            <w:r>
              <w:rPr>
                <w:spacing w:val="-5"/>
                <w:sz w:val="21"/>
              </w:rPr>
              <w:t>时间等，检查主要是尺寸要求、孔位等，记录清晰完整，符合要求。</w:t>
            </w:r>
          </w:p>
          <w:p>
            <w:pPr>
              <w:pStyle w:val="7"/>
              <w:spacing w:before="1" w:line="290" w:lineRule="auto"/>
              <w:ind w:left="107" w:right="97"/>
              <w:rPr>
                <w:sz w:val="21"/>
              </w:rPr>
            </w:pPr>
            <w:r>
              <w:rPr>
                <w:w w:val="95"/>
                <w:sz w:val="21"/>
              </w:rPr>
              <w:t>—焊接过程主要是现场控制工艺参数，查有“焊接工序参数监控</w:t>
            </w:r>
            <w:r>
              <w:rPr>
                <w:rFonts w:hint="eastAsia"/>
                <w:w w:val="95"/>
                <w:sz w:val="21"/>
                <w:lang w:val="en-US" w:eastAsia="zh-CN"/>
              </w:rPr>
              <w:t>记录</w:t>
            </w:r>
            <w:r>
              <w:rPr>
                <w:sz w:val="21"/>
              </w:rPr>
              <w:t>”。</w:t>
            </w:r>
          </w:p>
          <w:p>
            <w:pPr>
              <w:pStyle w:val="7"/>
              <w:numPr>
                <w:ilvl w:val="0"/>
                <w:numId w:val="11"/>
              </w:numPr>
              <w:tabs>
                <w:tab w:val="left" w:pos="427"/>
              </w:tabs>
              <w:spacing w:before="2" w:after="0" w:line="290" w:lineRule="auto"/>
              <w:ind w:left="107" w:right="97" w:firstLine="0"/>
              <w:jc w:val="left"/>
              <w:rPr>
                <w:sz w:val="21"/>
              </w:rPr>
            </w:pPr>
            <w:r>
              <w:rPr>
                <w:sz w:val="21"/>
              </w:rPr>
              <w:t>成品检验，执行标准：按合同要求和相关标准要求编制的产品检验规程进行出厂检验。</w:t>
            </w:r>
          </w:p>
          <w:p>
            <w:pPr>
              <w:pStyle w:val="7"/>
              <w:spacing w:line="268" w:lineRule="exact"/>
              <w:ind w:left="107"/>
              <w:rPr>
                <w:sz w:val="21"/>
              </w:rPr>
            </w:pPr>
            <w:r>
              <w:rPr>
                <w:sz w:val="21"/>
              </w:rPr>
              <w:t>——查铁路信号连接线产品检验情况：</w:t>
            </w:r>
          </w:p>
          <w:p>
            <w:pPr>
              <w:pStyle w:val="7"/>
              <w:spacing w:before="57" w:line="290" w:lineRule="auto"/>
              <w:ind w:left="107" w:right="-15"/>
              <w:rPr>
                <w:sz w:val="21"/>
              </w:rPr>
            </w:pPr>
            <w:r>
              <w:rPr>
                <w:spacing w:val="-30"/>
                <w:sz w:val="21"/>
              </w:rPr>
              <w:t xml:space="preserve">抽 </w:t>
            </w:r>
            <w:r>
              <w:rPr>
                <w:rFonts w:ascii="Times New Roman" w:eastAsia="Times New Roman"/>
                <w:sz w:val="21"/>
              </w:rPr>
              <w:t>20</w:t>
            </w:r>
            <w:r>
              <w:rPr>
                <w:rFonts w:hint="eastAsia" w:ascii="Times New Roman"/>
                <w:sz w:val="21"/>
                <w:lang w:val="en-US" w:eastAsia="zh-CN"/>
              </w:rPr>
              <w:t>20.4</w:t>
            </w:r>
            <w:r>
              <w:rPr>
                <w:rFonts w:ascii="Times New Roman" w:eastAsia="Times New Roman"/>
                <w:sz w:val="21"/>
              </w:rPr>
              <w:t>.26</w:t>
            </w:r>
            <w:r>
              <w:rPr>
                <w:rFonts w:ascii="Times New Roman" w:eastAsia="Times New Roman"/>
                <w:spacing w:val="-6"/>
                <w:sz w:val="21"/>
              </w:rPr>
              <w:t xml:space="preserve"> </w:t>
            </w:r>
            <w:r>
              <w:rPr>
                <w:spacing w:val="-5"/>
                <w:sz w:val="21"/>
              </w:rPr>
              <w:t>连接线检验报告，数量：</w:t>
            </w:r>
            <w:r>
              <w:rPr>
                <w:rFonts w:ascii="Times New Roman" w:eastAsia="Times New Roman"/>
                <w:spacing w:val="-9"/>
                <w:sz w:val="21"/>
              </w:rPr>
              <w:t>5</w:t>
            </w:r>
            <w:r>
              <w:rPr>
                <w:rFonts w:hint="eastAsia" w:ascii="Times New Roman"/>
                <w:spacing w:val="-9"/>
                <w:sz w:val="21"/>
                <w:lang w:val="en-US" w:eastAsia="zh-CN"/>
              </w:rPr>
              <w:t>5</w:t>
            </w:r>
            <w:r>
              <w:rPr>
                <w:rFonts w:ascii="Times New Roman" w:eastAsia="Times New Roman"/>
                <w:spacing w:val="-9"/>
                <w:sz w:val="21"/>
              </w:rPr>
              <w:t>0m</w:t>
            </w:r>
            <w:r>
              <w:rPr>
                <w:spacing w:val="-6"/>
                <w:sz w:val="21"/>
              </w:rPr>
              <w:t>，自检项目包括：抗拉强度、直流电阻、弯度半径、防水性能等项目，</w:t>
            </w:r>
          </w:p>
          <w:p>
            <w:pPr>
              <w:pStyle w:val="7"/>
              <w:spacing w:before="2"/>
              <w:ind w:left="107"/>
              <w:rPr>
                <w:sz w:val="21"/>
              </w:rPr>
            </w:pPr>
            <w:r>
              <w:rPr>
                <w:sz w:val="21"/>
              </w:rPr>
              <w:t>检验员：赵肖京，结论：合格</w:t>
            </w:r>
          </w:p>
          <w:p>
            <w:pPr>
              <w:pStyle w:val="7"/>
              <w:spacing w:before="57"/>
              <w:ind w:left="107"/>
              <w:rPr>
                <w:sz w:val="21"/>
              </w:rPr>
            </w:pPr>
            <w:r>
              <w:rPr>
                <w:sz w:val="21"/>
              </w:rPr>
              <w:t>——查钢结构基础产品检验情况，</w:t>
            </w:r>
          </w:p>
          <w:p>
            <w:pPr>
              <w:pStyle w:val="7"/>
              <w:spacing w:before="58" w:line="290" w:lineRule="auto"/>
              <w:ind w:left="107" w:right="46"/>
              <w:jc w:val="both"/>
              <w:rPr>
                <w:sz w:val="21"/>
              </w:rPr>
            </w:pPr>
            <w:r>
              <w:rPr>
                <w:spacing w:val="-28"/>
                <w:sz w:val="21"/>
              </w:rPr>
              <w:t xml:space="preserve">抽 </w:t>
            </w:r>
            <w:r>
              <w:rPr>
                <w:rFonts w:ascii="Times New Roman" w:eastAsia="Times New Roman"/>
                <w:sz w:val="21"/>
              </w:rPr>
              <w:t>20</w:t>
            </w:r>
            <w:r>
              <w:rPr>
                <w:rFonts w:hint="eastAsia" w:ascii="Times New Roman"/>
                <w:sz w:val="21"/>
                <w:lang w:val="en-US" w:eastAsia="zh-CN"/>
              </w:rPr>
              <w:t>20.7</w:t>
            </w:r>
            <w:r>
              <w:rPr>
                <w:rFonts w:ascii="Times New Roman" w:eastAsia="Times New Roman"/>
                <w:sz w:val="21"/>
              </w:rPr>
              <w:t>.3</w:t>
            </w:r>
            <w:r>
              <w:rPr>
                <w:rFonts w:hint="eastAsia" w:ascii="Times New Roman"/>
                <w:sz w:val="21"/>
                <w:lang w:val="en-US" w:eastAsia="zh-CN"/>
              </w:rPr>
              <w:t>0</w:t>
            </w:r>
            <w:r>
              <w:rPr>
                <w:rFonts w:ascii="Times New Roman" w:eastAsia="Times New Roman"/>
                <w:sz w:val="21"/>
              </w:rPr>
              <w:t xml:space="preserve"> </w:t>
            </w:r>
            <w:r>
              <w:rPr>
                <w:spacing w:val="-4"/>
                <w:sz w:val="21"/>
              </w:rPr>
              <w:t>钢结构基础检验报告，数量：</w:t>
            </w:r>
            <w:r>
              <w:rPr>
                <w:rFonts w:ascii="Times New Roman" w:eastAsia="Times New Roman"/>
                <w:spacing w:val="-5"/>
                <w:sz w:val="21"/>
              </w:rPr>
              <w:t xml:space="preserve">1000 </w:t>
            </w:r>
            <w:r>
              <w:rPr>
                <w:spacing w:val="-8"/>
                <w:sz w:val="21"/>
              </w:rPr>
              <w:t>件，自检项目包括：外</w:t>
            </w:r>
            <w:r>
              <w:rPr>
                <w:spacing w:val="-8"/>
                <w:w w:val="95"/>
                <w:sz w:val="21"/>
              </w:rPr>
              <w:t xml:space="preserve">观质量、孔位、焊接、规格尺寸、平整度等指标，核对符合图纸规定。  </w:t>
            </w:r>
            <w:r>
              <w:rPr>
                <w:spacing w:val="-8"/>
                <w:sz w:val="21"/>
              </w:rPr>
              <w:t>检验员：赵肖京 结论：合格。</w:t>
            </w:r>
          </w:p>
          <w:p>
            <w:pPr>
              <w:pStyle w:val="7"/>
              <w:ind w:left="107"/>
              <w:rPr>
                <w:sz w:val="21"/>
              </w:rPr>
            </w:pPr>
            <w:r>
              <w:rPr>
                <w:sz w:val="21"/>
              </w:rPr>
              <w:t>——查反光标识牌产品检验情况：</w:t>
            </w:r>
          </w:p>
        </w:tc>
        <w:tc>
          <w:tcPr>
            <w:tcW w:w="888" w:type="dxa"/>
          </w:tcPr>
          <w:p>
            <w:pPr>
              <w:pStyle w:val="7"/>
              <w:rPr>
                <w:rFonts w:ascii="Times New Roman"/>
                <w:sz w:val="20"/>
              </w:rPr>
            </w:pPr>
          </w:p>
        </w:tc>
      </w:tr>
    </w:tbl>
    <w:p>
      <w:pPr>
        <w:spacing w:after="0"/>
        <w:rPr>
          <w:rFonts w:ascii="Times New Roman"/>
          <w:sz w:val="20"/>
        </w:rPr>
        <w:sectPr>
          <w:pgSz w:w="11910" w:h="16840"/>
          <w:pgMar w:top="1820" w:right="920" w:bottom="1400" w:left="860" w:header="1140" w:footer="1212" w:gutter="0"/>
        </w:sect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960"/>
        <w:gridCol w:w="825"/>
        <w:gridCol w:w="667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0" w:hRule="atLeast"/>
        </w:trPr>
        <w:tc>
          <w:tcPr>
            <w:tcW w:w="541" w:type="dxa"/>
          </w:tcPr>
          <w:p>
            <w:pPr>
              <w:pStyle w:val="7"/>
              <w:rPr>
                <w:rFonts w:ascii="Times New Roman"/>
                <w:sz w:val="20"/>
              </w:rPr>
            </w:pPr>
          </w:p>
        </w:tc>
        <w:tc>
          <w:tcPr>
            <w:tcW w:w="960" w:type="dxa"/>
          </w:tcPr>
          <w:p>
            <w:pPr>
              <w:pStyle w:val="7"/>
              <w:rPr>
                <w:rFonts w:ascii="Times New Roman"/>
                <w:sz w:val="20"/>
              </w:rPr>
            </w:pPr>
          </w:p>
        </w:tc>
        <w:tc>
          <w:tcPr>
            <w:tcW w:w="825" w:type="dxa"/>
          </w:tcPr>
          <w:p>
            <w:pPr>
              <w:pStyle w:val="7"/>
              <w:rPr>
                <w:rFonts w:ascii="Times New Roman"/>
                <w:sz w:val="20"/>
              </w:rPr>
            </w:pPr>
          </w:p>
        </w:tc>
        <w:tc>
          <w:tcPr>
            <w:tcW w:w="6675" w:type="dxa"/>
          </w:tcPr>
          <w:p>
            <w:pPr>
              <w:pStyle w:val="7"/>
              <w:spacing w:before="28" w:line="290" w:lineRule="auto"/>
              <w:ind w:left="107" w:right="94"/>
              <w:jc w:val="both"/>
              <w:rPr>
                <w:sz w:val="21"/>
              </w:rPr>
            </w:pPr>
            <w:r>
              <w:rPr>
                <w:spacing w:val="-26"/>
                <w:sz w:val="21"/>
              </w:rPr>
              <w:t xml:space="preserve">抽 </w:t>
            </w:r>
            <w:r>
              <w:rPr>
                <w:rFonts w:ascii="Times New Roman" w:eastAsia="Times New Roman"/>
                <w:sz w:val="21"/>
              </w:rPr>
              <w:t>20</w:t>
            </w:r>
            <w:r>
              <w:rPr>
                <w:rFonts w:hint="eastAsia" w:ascii="Times New Roman"/>
                <w:sz w:val="21"/>
                <w:lang w:val="en-US" w:eastAsia="zh-CN"/>
              </w:rPr>
              <w:t>20</w:t>
            </w:r>
            <w:r>
              <w:rPr>
                <w:rFonts w:ascii="Times New Roman" w:eastAsia="Times New Roman"/>
                <w:sz w:val="21"/>
              </w:rPr>
              <w:t>.</w:t>
            </w:r>
            <w:r>
              <w:rPr>
                <w:rFonts w:hint="eastAsia" w:ascii="Times New Roman"/>
                <w:sz w:val="21"/>
                <w:lang w:val="en-US" w:eastAsia="zh-CN"/>
              </w:rPr>
              <w:t>9</w:t>
            </w:r>
            <w:r>
              <w:rPr>
                <w:rFonts w:ascii="Times New Roman" w:eastAsia="Times New Roman"/>
                <w:sz w:val="21"/>
              </w:rPr>
              <w:t>.1</w:t>
            </w:r>
            <w:r>
              <w:rPr>
                <w:rFonts w:hint="eastAsia" w:ascii="Times New Roman"/>
                <w:sz w:val="21"/>
                <w:lang w:val="en-US" w:eastAsia="zh-CN"/>
              </w:rPr>
              <w:t>3</w:t>
            </w:r>
            <w:r>
              <w:rPr>
                <w:rFonts w:ascii="Times New Roman" w:eastAsia="Times New Roman"/>
                <w:sz w:val="21"/>
              </w:rPr>
              <w:t xml:space="preserve"> </w:t>
            </w:r>
            <w:r>
              <w:rPr>
                <w:sz w:val="21"/>
              </w:rPr>
              <w:t>标志牌检验报告，规格：30</w:t>
            </w:r>
            <w:r>
              <w:rPr>
                <w:spacing w:val="-8"/>
                <w:sz w:val="21"/>
              </w:rPr>
              <w:t xml:space="preserve"> 米禁停标，</w:t>
            </w:r>
            <w:r>
              <w:rPr>
                <w:sz w:val="21"/>
              </w:rPr>
              <w:t>400</w:t>
            </w:r>
            <w:r>
              <w:rPr>
                <w:spacing w:val="-7"/>
                <w:sz w:val="21"/>
              </w:rPr>
              <w:t xml:space="preserve"> 块，自检项目</w:t>
            </w:r>
            <w:r>
              <w:rPr>
                <w:spacing w:val="-8"/>
                <w:w w:val="95"/>
                <w:sz w:val="21"/>
              </w:rPr>
              <w:t xml:space="preserve">包括：外观质量、光度性能、配件、标志板外形尺寸、立柱竖直、标志  </w:t>
            </w:r>
            <w:r>
              <w:rPr>
                <w:spacing w:val="-8"/>
                <w:sz w:val="21"/>
              </w:rPr>
              <w:t>汉字、数字、拉丁字的字体及尺寸、标志基础尺寸等项目，</w:t>
            </w:r>
          </w:p>
          <w:p>
            <w:pPr>
              <w:pStyle w:val="7"/>
              <w:ind w:left="107"/>
              <w:rPr>
                <w:sz w:val="21"/>
              </w:rPr>
            </w:pPr>
            <w:r>
              <w:rPr>
                <w:sz w:val="21"/>
              </w:rPr>
              <w:t>检验员：赵肖京， 结论：合格</w:t>
            </w:r>
          </w:p>
          <w:p>
            <w:pPr>
              <w:pStyle w:val="7"/>
              <w:spacing w:before="58"/>
              <w:ind w:left="107"/>
              <w:rPr>
                <w:sz w:val="21"/>
              </w:rPr>
            </w:pPr>
            <w:r>
              <w:rPr>
                <w:rFonts w:ascii="Times New Roman" w:hAnsi="Times New Roman" w:eastAsia="Times New Roman"/>
                <w:sz w:val="21"/>
              </w:rPr>
              <w:t>——</w:t>
            </w:r>
            <w:r>
              <w:rPr>
                <w:sz w:val="21"/>
              </w:rPr>
              <w:t>查电缆槽产品检验情况：</w:t>
            </w:r>
          </w:p>
          <w:p>
            <w:pPr>
              <w:pStyle w:val="7"/>
              <w:spacing w:before="57" w:line="290" w:lineRule="auto"/>
              <w:ind w:left="107" w:right="-15"/>
              <w:rPr>
                <w:sz w:val="21"/>
              </w:rPr>
            </w:pPr>
            <w:r>
              <w:rPr>
                <w:spacing w:val="-28"/>
                <w:sz w:val="21"/>
              </w:rPr>
              <w:t xml:space="preserve">抽 </w:t>
            </w:r>
            <w:r>
              <w:rPr>
                <w:rFonts w:ascii="Times New Roman" w:eastAsia="Times New Roman"/>
                <w:sz w:val="21"/>
              </w:rPr>
              <w:t>20</w:t>
            </w:r>
            <w:r>
              <w:rPr>
                <w:rFonts w:hint="eastAsia" w:ascii="Times New Roman"/>
                <w:sz w:val="21"/>
                <w:lang w:val="en-US" w:eastAsia="zh-CN"/>
              </w:rPr>
              <w:t>20.10</w:t>
            </w:r>
            <w:r>
              <w:rPr>
                <w:rFonts w:ascii="Times New Roman" w:eastAsia="Times New Roman"/>
                <w:sz w:val="21"/>
              </w:rPr>
              <w:t>.2</w:t>
            </w:r>
            <w:r>
              <w:rPr>
                <w:rFonts w:hint="eastAsia" w:ascii="Times New Roman"/>
                <w:sz w:val="21"/>
                <w:lang w:val="en-US" w:eastAsia="zh-CN"/>
              </w:rPr>
              <w:t>0</w:t>
            </w:r>
            <w:r>
              <w:rPr>
                <w:rFonts w:ascii="Times New Roman" w:eastAsia="Times New Roman"/>
                <w:spacing w:val="-4"/>
                <w:sz w:val="21"/>
              </w:rPr>
              <w:t xml:space="preserve"> </w:t>
            </w:r>
            <w:r>
              <w:rPr>
                <w:spacing w:val="-5"/>
                <w:sz w:val="21"/>
              </w:rPr>
              <w:t>电缆槽检验报告，数量：</w:t>
            </w:r>
            <w:r>
              <w:rPr>
                <w:rFonts w:ascii="Times New Roman" w:eastAsia="Times New Roman"/>
                <w:spacing w:val="-8"/>
                <w:sz w:val="21"/>
              </w:rPr>
              <w:t>50</w:t>
            </w:r>
            <w:r>
              <w:rPr>
                <w:rFonts w:ascii="Times New Roman" w:eastAsia="Times New Roman"/>
                <w:spacing w:val="-3"/>
                <w:sz w:val="21"/>
              </w:rPr>
              <w:t xml:space="preserve"> </w:t>
            </w:r>
            <w:r>
              <w:rPr>
                <w:spacing w:val="-9"/>
                <w:sz w:val="21"/>
              </w:rPr>
              <w:t>个，自检项目包括：外观质量、耐冲击性能等项目，</w:t>
            </w:r>
          </w:p>
          <w:p>
            <w:pPr>
              <w:pStyle w:val="7"/>
              <w:spacing w:before="2"/>
              <w:ind w:left="107"/>
              <w:rPr>
                <w:sz w:val="21"/>
              </w:rPr>
            </w:pPr>
            <w:r>
              <w:rPr>
                <w:sz w:val="21"/>
              </w:rPr>
              <w:t>检验员：赵肖京， 结论：合格</w:t>
            </w:r>
          </w:p>
          <w:p>
            <w:pPr>
              <w:pStyle w:val="7"/>
              <w:spacing w:before="55"/>
              <w:ind w:left="107"/>
              <w:rPr>
                <w:sz w:val="21"/>
              </w:rPr>
            </w:pPr>
            <w:r>
              <w:rPr>
                <w:rFonts w:ascii="Times New Roman" w:hAnsi="Times New Roman" w:eastAsia="Times New Roman"/>
                <w:sz w:val="21"/>
              </w:rPr>
              <w:t>——</w:t>
            </w:r>
            <w:r>
              <w:rPr>
                <w:sz w:val="21"/>
              </w:rPr>
              <w:t>查信号机梯子产品检验情况：</w:t>
            </w:r>
          </w:p>
          <w:p>
            <w:pPr>
              <w:pStyle w:val="7"/>
              <w:spacing w:before="57" w:line="290" w:lineRule="auto"/>
              <w:ind w:left="107" w:right="94"/>
              <w:rPr>
                <w:sz w:val="21"/>
              </w:rPr>
            </w:pPr>
            <w:r>
              <w:rPr>
                <w:spacing w:val="-28"/>
                <w:sz w:val="21"/>
              </w:rPr>
              <w:t xml:space="preserve">抽 </w:t>
            </w:r>
            <w:r>
              <w:rPr>
                <w:rFonts w:ascii="Times New Roman" w:eastAsia="Times New Roman"/>
                <w:sz w:val="21"/>
              </w:rPr>
              <w:t>20</w:t>
            </w:r>
            <w:r>
              <w:rPr>
                <w:rFonts w:hint="eastAsia" w:ascii="Times New Roman"/>
                <w:sz w:val="21"/>
                <w:lang w:val="en-US" w:eastAsia="zh-CN"/>
              </w:rPr>
              <w:t>20.11</w:t>
            </w:r>
            <w:r>
              <w:rPr>
                <w:rFonts w:ascii="Times New Roman" w:eastAsia="Times New Roman"/>
                <w:sz w:val="21"/>
              </w:rPr>
              <w:t xml:space="preserve">.19 </w:t>
            </w:r>
            <w:r>
              <w:rPr>
                <w:spacing w:val="-7"/>
                <w:sz w:val="21"/>
              </w:rPr>
              <w:t xml:space="preserve">信号机梯子检验报告，数量 </w:t>
            </w:r>
            <w:r>
              <w:rPr>
                <w:rFonts w:ascii="Times New Roman" w:eastAsia="Times New Roman"/>
                <w:sz w:val="21"/>
              </w:rPr>
              <w:t xml:space="preserve">1000 </w:t>
            </w:r>
            <w:r>
              <w:rPr>
                <w:spacing w:val="-6"/>
                <w:sz w:val="21"/>
              </w:rPr>
              <w:t>个，自检项目包括：外观质量、孔位、铆接、规格尺寸、镀锌质量等项目，</w:t>
            </w:r>
          </w:p>
          <w:p>
            <w:pPr>
              <w:pStyle w:val="7"/>
              <w:spacing w:before="2"/>
              <w:ind w:left="107"/>
              <w:rPr>
                <w:sz w:val="21"/>
              </w:rPr>
            </w:pPr>
            <w:r>
              <w:rPr>
                <w:sz w:val="21"/>
              </w:rPr>
              <w:t>检验员：赵肖京， 结论：合格</w:t>
            </w:r>
          </w:p>
          <w:p>
            <w:pPr>
              <w:pStyle w:val="7"/>
              <w:spacing w:before="57"/>
              <w:ind w:left="107"/>
              <w:rPr>
                <w:sz w:val="21"/>
              </w:rPr>
            </w:pPr>
            <w:r>
              <w:rPr>
                <w:sz w:val="21"/>
              </w:rPr>
              <w:t xml:space="preserve">另抽上述产品其他日期的检验报告 </w:t>
            </w:r>
            <w:r>
              <w:rPr>
                <w:rFonts w:ascii="Times New Roman" w:eastAsia="Times New Roman"/>
                <w:sz w:val="21"/>
              </w:rPr>
              <w:t xml:space="preserve">5 </w:t>
            </w:r>
            <w:r>
              <w:rPr>
                <w:sz w:val="21"/>
              </w:rPr>
              <w:t>份，符合要求。</w:t>
            </w:r>
          </w:p>
          <w:p>
            <w:pPr>
              <w:pStyle w:val="7"/>
              <w:spacing w:before="4" w:line="326" w:lineRule="exact"/>
              <w:ind w:left="107" w:right="1097"/>
              <w:rPr>
                <w:sz w:val="21"/>
              </w:rPr>
            </w:pPr>
            <w:r>
              <w:rPr>
                <w:w w:val="95"/>
                <w:sz w:val="21"/>
              </w:rPr>
              <w:t>暂无授权人员批准或顾客批准放行产品和交付服务的情况。</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541" w:type="dxa"/>
          </w:tcPr>
          <w:p>
            <w:pPr>
              <w:pStyle w:val="7"/>
              <w:rPr>
                <w:rFonts w:ascii="Times New Roman"/>
                <w:sz w:val="22"/>
              </w:rPr>
            </w:pPr>
          </w:p>
          <w:p>
            <w:pPr>
              <w:pStyle w:val="7"/>
              <w:rPr>
                <w:rFonts w:ascii="Times New Roman"/>
                <w:sz w:val="22"/>
              </w:rPr>
            </w:pPr>
          </w:p>
          <w:p>
            <w:pPr>
              <w:pStyle w:val="7"/>
              <w:spacing w:before="188"/>
              <w:ind w:left="107"/>
              <w:rPr>
                <w:rFonts w:ascii="Times New Roman"/>
                <w:sz w:val="21"/>
              </w:rPr>
            </w:pPr>
            <w:r>
              <w:rPr>
                <w:rFonts w:ascii="Times New Roman"/>
                <w:sz w:val="21"/>
              </w:rPr>
              <w:t>11</w:t>
            </w:r>
          </w:p>
        </w:tc>
        <w:tc>
          <w:tcPr>
            <w:tcW w:w="960" w:type="dxa"/>
          </w:tcPr>
          <w:p>
            <w:pPr>
              <w:pStyle w:val="7"/>
              <w:rPr>
                <w:rFonts w:ascii="Times New Roman"/>
                <w:sz w:val="20"/>
              </w:rPr>
            </w:pPr>
          </w:p>
          <w:p>
            <w:pPr>
              <w:pStyle w:val="7"/>
              <w:spacing w:before="124" w:line="290" w:lineRule="auto"/>
              <w:ind w:left="106" w:right="99"/>
              <w:jc w:val="both"/>
              <w:rPr>
                <w:sz w:val="21"/>
              </w:rPr>
            </w:pPr>
            <w:r>
              <w:rPr>
                <w:spacing w:val="-24"/>
                <w:sz w:val="21"/>
              </w:rPr>
              <w:t>不 合 格输 出 的</w:t>
            </w:r>
            <w:r>
              <w:rPr>
                <w:sz w:val="21"/>
              </w:rPr>
              <w:t>控制</w:t>
            </w:r>
          </w:p>
        </w:tc>
        <w:tc>
          <w:tcPr>
            <w:tcW w:w="825" w:type="dxa"/>
          </w:tcPr>
          <w:p>
            <w:pPr>
              <w:pStyle w:val="7"/>
              <w:rPr>
                <w:rFonts w:ascii="Times New Roman"/>
                <w:sz w:val="22"/>
              </w:rPr>
            </w:pPr>
          </w:p>
          <w:p>
            <w:pPr>
              <w:pStyle w:val="7"/>
              <w:rPr>
                <w:rFonts w:ascii="Times New Roman"/>
                <w:sz w:val="22"/>
              </w:rPr>
            </w:pPr>
          </w:p>
          <w:p>
            <w:pPr>
              <w:pStyle w:val="7"/>
              <w:spacing w:before="188"/>
              <w:ind w:left="106"/>
              <w:rPr>
                <w:rFonts w:ascii="Times New Roman"/>
                <w:sz w:val="21"/>
              </w:rPr>
            </w:pPr>
            <w:r>
              <w:rPr>
                <w:rFonts w:ascii="Times New Roman"/>
                <w:sz w:val="21"/>
              </w:rPr>
              <w:t>8.7</w:t>
            </w:r>
          </w:p>
        </w:tc>
        <w:tc>
          <w:tcPr>
            <w:tcW w:w="6675" w:type="dxa"/>
          </w:tcPr>
          <w:p>
            <w:pPr>
              <w:pStyle w:val="7"/>
              <w:spacing w:before="27"/>
              <w:ind w:left="107"/>
              <w:rPr>
                <w:sz w:val="21"/>
              </w:rPr>
            </w:pPr>
            <w:r>
              <w:rPr>
                <w:sz w:val="21"/>
              </w:rPr>
              <w:t>编制不合格品控制程序，明确不合格品发生时的处置权限。</w:t>
            </w:r>
          </w:p>
          <w:p>
            <w:pPr>
              <w:pStyle w:val="7"/>
              <w:spacing w:before="6" w:line="320" w:lineRule="atLeast"/>
              <w:ind w:left="107" w:right="97"/>
              <w:rPr>
                <w:sz w:val="21"/>
              </w:rPr>
            </w:pPr>
            <w:r>
              <w:rPr>
                <w:spacing w:val="-4"/>
                <w:w w:val="95"/>
                <w:sz w:val="21"/>
              </w:rPr>
              <w:t xml:space="preserve">在采购时发现不合格退货处理，生产过程和出厂检验发现的不合格在的  </w:t>
            </w:r>
            <w:r>
              <w:rPr>
                <w:spacing w:val="-4"/>
                <w:sz w:val="21"/>
              </w:rPr>
              <w:t>“不良品统计”中记录结果，对不合格品统计；制定纠正预防措施。</w:t>
            </w:r>
            <w:r>
              <w:rPr>
                <w:spacing w:val="-20"/>
                <w:sz w:val="21"/>
              </w:rPr>
              <w:t xml:space="preserve">抽查 </w:t>
            </w:r>
            <w:r>
              <w:rPr>
                <w:rFonts w:ascii="Times New Roman" w:hAnsi="Times New Roman" w:eastAsia="Times New Roman"/>
                <w:sz w:val="21"/>
              </w:rPr>
              <w:t>20</w:t>
            </w:r>
            <w:r>
              <w:rPr>
                <w:rFonts w:hint="eastAsia" w:ascii="Times New Roman" w:hAnsi="Times New Roman"/>
                <w:sz w:val="21"/>
                <w:lang w:val="en-US" w:eastAsia="zh-CN"/>
              </w:rPr>
              <w:t>20</w:t>
            </w:r>
            <w:r>
              <w:rPr>
                <w:rFonts w:ascii="Times New Roman" w:hAnsi="Times New Roman" w:eastAsia="Times New Roman"/>
                <w:sz w:val="21"/>
              </w:rPr>
              <w:t>.</w:t>
            </w:r>
            <w:r>
              <w:rPr>
                <w:rFonts w:hint="eastAsia" w:ascii="Times New Roman" w:hAnsi="Times New Roman"/>
                <w:sz w:val="21"/>
                <w:lang w:val="en-US" w:eastAsia="zh-CN"/>
              </w:rPr>
              <w:t>10</w:t>
            </w:r>
            <w:r>
              <w:rPr>
                <w:rFonts w:ascii="Times New Roman" w:hAnsi="Times New Roman" w:eastAsia="Times New Roman"/>
                <w:sz w:val="21"/>
              </w:rPr>
              <w:t xml:space="preserve">.24 </w:t>
            </w:r>
            <w:r>
              <w:rPr>
                <w:sz w:val="21"/>
              </w:rPr>
              <w:t>不符合处理记录，有不符合事实描述，原因分析，纠正措施、批准人等，能够按照不符合控制程序要求执行。</w:t>
            </w:r>
          </w:p>
        </w:tc>
        <w:tc>
          <w:tcPr>
            <w:tcW w:w="888"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541"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22"/>
              </w:rPr>
            </w:pPr>
          </w:p>
          <w:p>
            <w:pPr>
              <w:pStyle w:val="7"/>
              <w:spacing w:before="1"/>
              <w:ind w:left="107"/>
              <w:rPr>
                <w:rFonts w:ascii="Times New Roman"/>
                <w:sz w:val="21"/>
              </w:rPr>
            </w:pPr>
            <w:r>
              <w:rPr>
                <w:rFonts w:ascii="Times New Roman"/>
                <w:sz w:val="21"/>
              </w:rPr>
              <w:t>12</w:t>
            </w:r>
          </w:p>
        </w:tc>
        <w:tc>
          <w:tcPr>
            <w:tcW w:w="960" w:type="dxa"/>
          </w:tcPr>
          <w:p>
            <w:pPr>
              <w:pStyle w:val="7"/>
              <w:rPr>
                <w:rFonts w:ascii="Times New Roman"/>
                <w:sz w:val="20"/>
              </w:rPr>
            </w:pPr>
          </w:p>
          <w:p>
            <w:pPr>
              <w:pStyle w:val="7"/>
              <w:rPr>
                <w:rFonts w:ascii="Times New Roman"/>
                <w:sz w:val="20"/>
              </w:rPr>
            </w:pPr>
          </w:p>
          <w:p>
            <w:pPr>
              <w:pStyle w:val="7"/>
              <w:rPr>
                <w:rFonts w:ascii="Times New Roman"/>
                <w:sz w:val="19"/>
              </w:rPr>
            </w:pPr>
          </w:p>
          <w:p>
            <w:pPr>
              <w:pStyle w:val="7"/>
              <w:spacing w:before="1" w:line="290" w:lineRule="auto"/>
              <w:ind w:left="106" w:right="99"/>
              <w:jc w:val="both"/>
              <w:rPr>
                <w:sz w:val="21"/>
              </w:rPr>
            </w:pPr>
            <w:r>
              <w:rPr>
                <w:spacing w:val="-24"/>
                <w:sz w:val="21"/>
              </w:rPr>
              <w:t>不 合 格和 纠 正</w:t>
            </w:r>
            <w:r>
              <w:rPr>
                <w:sz w:val="21"/>
              </w:rPr>
              <w:t>措施</w:t>
            </w:r>
          </w:p>
        </w:tc>
        <w:tc>
          <w:tcPr>
            <w:tcW w:w="825"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22"/>
              </w:rPr>
            </w:pPr>
          </w:p>
          <w:p>
            <w:pPr>
              <w:pStyle w:val="7"/>
              <w:spacing w:before="1"/>
              <w:ind w:left="106"/>
              <w:rPr>
                <w:rFonts w:ascii="Times New Roman"/>
                <w:sz w:val="21"/>
              </w:rPr>
            </w:pPr>
            <w:r>
              <w:rPr>
                <w:rFonts w:ascii="Times New Roman"/>
                <w:sz w:val="21"/>
              </w:rPr>
              <w:t>10.2</w:t>
            </w:r>
          </w:p>
        </w:tc>
        <w:tc>
          <w:tcPr>
            <w:tcW w:w="6675" w:type="dxa"/>
          </w:tcPr>
          <w:p>
            <w:pPr>
              <w:pStyle w:val="7"/>
              <w:spacing w:before="29"/>
              <w:ind w:left="107"/>
              <w:rPr>
                <w:sz w:val="21"/>
              </w:rPr>
            </w:pPr>
            <w:r>
              <w:rPr>
                <w:sz w:val="21"/>
              </w:rPr>
              <w:t xml:space="preserve">查见 </w:t>
            </w:r>
            <w:r>
              <w:rPr>
                <w:rFonts w:ascii="Times New Roman" w:eastAsia="Times New Roman"/>
                <w:sz w:val="21"/>
              </w:rPr>
              <w:t>20</w:t>
            </w:r>
            <w:r>
              <w:rPr>
                <w:rFonts w:hint="eastAsia" w:ascii="Times New Roman"/>
                <w:sz w:val="21"/>
                <w:lang w:val="en-US" w:eastAsia="zh-CN"/>
              </w:rPr>
              <w:t>20</w:t>
            </w:r>
            <w:r>
              <w:rPr>
                <w:rFonts w:ascii="Times New Roman" w:eastAsia="Times New Roman"/>
                <w:sz w:val="21"/>
              </w:rPr>
              <w:t xml:space="preserve"> </w:t>
            </w:r>
            <w:r>
              <w:rPr>
                <w:sz w:val="21"/>
              </w:rPr>
              <w:t xml:space="preserve">年 </w:t>
            </w:r>
            <w:r>
              <w:rPr>
                <w:rFonts w:hint="eastAsia" w:ascii="Times New Roman"/>
                <w:sz w:val="21"/>
                <w:lang w:val="en-US" w:eastAsia="zh-CN"/>
              </w:rPr>
              <w:t>8</w:t>
            </w:r>
            <w:r>
              <w:rPr>
                <w:rFonts w:ascii="Times New Roman" w:eastAsia="Times New Roman"/>
                <w:sz w:val="21"/>
              </w:rPr>
              <w:t xml:space="preserve"> </w:t>
            </w:r>
            <w:r>
              <w:rPr>
                <w:sz w:val="21"/>
              </w:rPr>
              <w:t xml:space="preserve">月 </w:t>
            </w:r>
            <w:r>
              <w:rPr>
                <w:rFonts w:ascii="Times New Roman" w:eastAsia="Times New Roman"/>
                <w:sz w:val="21"/>
              </w:rPr>
              <w:t xml:space="preserve">22 </w:t>
            </w:r>
            <w:r>
              <w:rPr>
                <w:sz w:val="21"/>
              </w:rPr>
              <w:t>日《纠正措施实施记录》，</w:t>
            </w:r>
          </w:p>
          <w:p>
            <w:pPr>
              <w:pStyle w:val="7"/>
              <w:spacing w:before="55" w:line="290" w:lineRule="auto"/>
              <w:ind w:left="107" w:right="1517"/>
              <w:rPr>
                <w:sz w:val="21"/>
              </w:rPr>
            </w:pPr>
            <w:r>
              <w:rPr>
                <w:w w:val="95"/>
                <w:sz w:val="21"/>
              </w:rPr>
              <w:t xml:space="preserve">不合格事实描述：工人有不及时填写生产任务书的现象 </w:t>
            </w:r>
            <w:r>
              <w:rPr>
                <w:sz w:val="21"/>
              </w:rPr>
              <w:t>原因分析：工人对填写生产任务书重视程度不够。</w:t>
            </w:r>
          </w:p>
          <w:p>
            <w:pPr>
              <w:pStyle w:val="7"/>
              <w:spacing w:before="1" w:line="290" w:lineRule="auto"/>
              <w:ind w:left="107" w:right="46"/>
              <w:jc w:val="both"/>
              <w:rPr>
                <w:sz w:val="21"/>
              </w:rPr>
            </w:pPr>
            <w:r>
              <w:rPr>
                <w:w w:val="95"/>
                <w:sz w:val="21"/>
              </w:rPr>
              <w:t xml:space="preserve">纠正及纠正措施：对工人进行培训，提高填写生产任务书的重视程度。  </w:t>
            </w:r>
            <w:r>
              <w:rPr>
                <w:spacing w:val="-7"/>
                <w:sz w:val="21"/>
              </w:rPr>
              <w:t>验证记录：通过对负责人的批评教育，提高了工人们对填写生产任务书随工单的重视程度，没有再发现类似情况。</w:t>
            </w:r>
          </w:p>
          <w:p>
            <w:pPr>
              <w:pStyle w:val="7"/>
              <w:spacing w:before="3"/>
              <w:ind w:left="107"/>
              <w:jc w:val="both"/>
              <w:rPr>
                <w:sz w:val="21"/>
              </w:rPr>
            </w:pPr>
            <w:r>
              <w:rPr>
                <w:sz w:val="21"/>
              </w:rPr>
              <w:t xml:space="preserve">办公室：赵肖雄 </w:t>
            </w:r>
            <w:r>
              <w:rPr>
                <w:rFonts w:ascii="Times New Roman" w:eastAsia="Times New Roman"/>
                <w:sz w:val="21"/>
              </w:rPr>
              <w:t>20</w:t>
            </w:r>
            <w:r>
              <w:rPr>
                <w:rFonts w:hint="eastAsia" w:ascii="Times New Roman"/>
                <w:sz w:val="21"/>
                <w:lang w:val="en-US" w:eastAsia="zh-CN"/>
              </w:rPr>
              <w:t>20</w:t>
            </w:r>
            <w:r>
              <w:rPr>
                <w:rFonts w:ascii="Times New Roman" w:eastAsia="Times New Roman"/>
                <w:sz w:val="21"/>
              </w:rPr>
              <w:t xml:space="preserve"> </w:t>
            </w:r>
            <w:r>
              <w:rPr>
                <w:sz w:val="21"/>
              </w:rPr>
              <w:t xml:space="preserve">年 </w:t>
            </w:r>
            <w:r>
              <w:rPr>
                <w:rFonts w:hint="eastAsia" w:ascii="Times New Roman"/>
                <w:sz w:val="21"/>
                <w:lang w:val="en-US" w:eastAsia="zh-CN"/>
              </w:rPr>
              <w:t>8</w:t>
            </w:r>
            <w:r>
              <w:rPr>
                <w:rFonts w:ascii="Times New Roman" w:eastAsia="Times New Roman"/>
                <w:sz w:val="21"/>
              </w:rPr>
              <w:t xml:space="preserve"> </w:t>
            </w:r>
            <w:r>
              <w:rPr>
                <w:sz w:val="21"/>
              </w:rPr>
              <w:t xml:space="preserve">月 </w:t>
            </w:r>
            <w:r>
              <w:rPr>
                <w:rFonts w:ascii="Times New Roman" w:eastAsia="Times New Roman"/>
                <w:sz w:val="21"/>
              </w:rPr>
              <w:t xml:space="preserve">24 </w:t>
            </w:r>
            <w:r>
              <w:rPr>
                <w:sz w:val="21"/>
              </w:rPr>
              <w:t>日。</w:t>
            </w:r>
          </w:p>
        </w:tc>
        <w:tc>
          <w:tcPr>
            <w:tcW w:w="888" w:type="dxa"/>
          </w:tcPr>
          <w:p>
            <w:pPr>
              <w:pStyle w:val="7"/>
              <w:rPr>
                <w:rFonts w:ascii="Times New Roman"/>
                <w:sz w:val="20"/>
              </w:rPr>
            </w:pPr>
          </w:p>
        </w:tc>
      </w:tr>
    </w:tbl>
    <w:p>
      <w:pPr>
        <w:pStyle w:val="2"/>
        <w:spacing w:before="7"/>
        <w:rPr>
          <w:rFonts w:ascii="Times New Roman"/>
          <w:sz w:val="24"/>
        </w:rPr>
      </w:pPr>
    </w:p>
    <w:p>
      <w:pPr>
        <w:pStyle w:val="2"/>
        <w:spacing w:before="70"/>
        <w:ind w:left="220"/>
      </w:pPr>
      <w:r>
        <w:rPr>
          <w:b/>
          <w:w w:val="99"/>
        </w:rPr>
        <w:t>注：</w:t>
      </w:r>
      <w:r>
        <w:rPr>
          <w:spacing w:val="-10"/>
          <w:w w:val="99"/>
        </w:rPr>
        <w:t>不符合在备注中打“</w:t>
      </w:r>
      <w:r>
        <w:rPr>
          <w:rFonts w:hint="eastAsia"/>
          <w:spacing w:val="-10"/>
          <w:w w:val="99"/>
          <w:lang w:val="en-US" w:eastAsia="zh-CN"/>
        </w:rPr>
        <w:t>N</w:t>
      </w:r>
      <w:r>
        <w:rPr>
          <w:spacing w:val="-10"/>
          <w:w w:val="99"/>
        </w:rPr>
        <w:t>”</w:t>
      </w:r>
    </w:p>
    <w:sectPr>
      <w:pgSz w:w="11910" w:h="16840"/>
      <w:pgMar w:top="1820" w:right="920" w:bottom="1400" w:left="860" w:header="1140" w:footer="121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8"/>
      </w:rPr>
    </w:pPr>
    <w:r>
      <w:pict>
        <v:shape id="_x0000_s2051" o:spid="_x0000_s2051" o:spt="202" type="#_x0000_t202" style="position:absolute;left:0pt;margin-left:273.15pt;margin-top:770.3pt;height:12pt;width:8.5pt;mso-position-horizontal-relative:page;mso-position-vertical-relative:page;z-index:-2534195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9</w:t>
                </w:r>
                <w:r>
                  <w:fldChar w:fldCharType="end"/>
                </w:r>
              </w:p>
            </w:txbxContent>
          </v:textbox>
        </v:shape>
      </w:pict>
    </w:r>
    <w:r>
      <w:pict>
        <v:shape id="_x0000_s2052" o:spid="_x0000_s2052" o:spt="202" type="#_x0000_t202" style="position:absolute;left:0pt;margin-left:301.15pt;margin-top:770.3pt;height:12pt;width:33.45pt;mso-position-horizontal-relative:page;mso-position-vertical-relative:page;z-index:-253418496;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8"/>
                  </w:rPr>
                </w:pPr>
                <w:r>
                  <w:rPr>
                    <w:spacing w:val="-24"/>
                    <w:sz w:val="18"/>
                  </w:rPr>
                  <w:t xml:space="preserve">共 </w:t>
                </w:r>
                <w:r>
                  <w:rPr>
                    <w:rFonts w:ascii="Times New Roman" w:eastAsia="Times New Roman"/>
                    <w:b/>
                    <w:sz w:val="18"/>
                  </w:rPr>
                  <w:t xml:space="preserve">13 </w:t>
                </w:r>
                <w:r>
                  <w:rPr>
                    <w:sz w:val="18"/>
                  </w:rPr>
                  <w:t>页</w:t>
                </w:r>
              </w:p>
            </w:txbxContent>
          </v:textbox>
        </v:shape>
      </w:pict>
    </w:r>
    <w:r>
      <w:pict>
        <v:shape id="_x0000_s2053" o:spid="_x0000_s2053" o:spt="202" type="#_x0000_t202" style="position:absolute;left:0pt;margin-left:260.6pt;margin-top:770.7pt;height:11pt;width:11pt;mso-position-horizontal-relative:page;mso-position-vertical-relative:page;z-index:-25341747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第</w:t>
                </w:r>
              </w:p>
            </w:txbxContent>
          </v:textbox>
        </v:shape>
      </w:pict>
    </w:r>
    <w:r>
      <w:pict>
        <v:shape id="_x0000_s2054" o:spid="_x0000_s2054" o:spt="202" type="#_x0000_t202" style="position:absolute;left:0pt;margin-left:283.15pt;margin-top:770.7pt;height:11pt;width:11pt;mso-position-horizontal-relative:page;mso-position-vertical-relative:page;z-index:-253416448;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5" o:spid="_x0000_s2055" o:spt="202" type="#_x0000_t202" style="position:absolute;left:0pt;margin-left:270.85pt;margin-top:770.3pt;height:12pt;width:13.1pt;mso-position-horizontal-relative:page;mso-position-vertical-relative:page;z-index:-25341542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10</w:t>
                </w:r>
                <w:r>
                  <w:fldChar w:fldCharType="end"/>
                </w:r>
              </w:p>
            </w:txbxContent>
          </v:textbox>
        </v:shape>
      </w:pict>
    </w:r>
    <w:r>
      <w:pict>
        <v:shape id="_x0000_s2056" o:spid="_x0000_s2056" o:spt="202" type="#_x0000_t202" style="position:absolute;left:0pt;margin-left:303.4pt;margin-top:770.3pt;height:12pt;width:33.45pt;mso-position-horizontal-relative:page;mso-position-vertical-relative:page;z-index:-253414400;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sz w:val="18"/>
                  </w:rPr>
                </w:pPr>
                <w:r>
                  <w:rPr>
                    <w:spacing w:val="-24"/>
                    <w:sz w:val="18"/>
                  </w:rPr>
                  <w:t xml:space="preserve">共 </w:t>
                </w:r>
                <w:r>
                  <w:rPr>
                    <w:rFonts w:ascii="Times New Roman" w:eastAsia="Times New Roman"/>
                    <w:b/>
                    <w:sz w:val="18"/>
                  </w:rPr>
                  <w:t xml:space="preserve">13 </w:t>
                </w:r>
                <w:r>
                  <w:rPr>
                    <w:sz w:val="18"/>
                  </w:rPr>
                  <w:t>页</w:t>
                </w:r>
              </w:p>
            </w:txbxContent>
          </v:textbox>
        </v:shape>
      </w:pict>
    </w:r>
    <w:r>
      <w:pict>
        <v:shape id="_x0000_s2057" o:spid="_x0000_s2057" o:spt="202" type="#_x0000_t202" style="position:absolute;left:0pt;margin-left:258.4pt;margin-top:770.7pt;height:11pt;width:11pt;mso-position-horizontal-relative:page;mso-position-vertical-relative:page;z-index:-25341337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第</w:t>
                </w:r>
              </w:p>
            </w:txbxContent>
          </v:textbox>
        </v:shape>
      </w:pict>
    </w:r>
    <w:r>
      <w:pict>
        <v:shape id="_x0000_s2058" o:spid="_x0000_s2058" o:spt="202" type="#_x0000_t202" style="position:absolute;left:0pt;margin-left:285.4pt;margin-top:770.7pt;height:11pt;width:11pt;mso-position-horizontal-relative:page;mso-position-vertical-relative:page;z-index:-253412352;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drawing>
        <wp:anchor distT="0" distB="0" distL="0" distR="0" simplePos="0" relativeHeight="249893888" behindDoc="1" locked="0" layoutInCell="1" allowOverlap="1">
          <wp:simplePos x="0" y="0"/>
          <wp:positionH relativeFrom="page">
            <wp:posOffset>685800</wp:posOffset>
          </wp:positionH>
          <wp:positionV relativeFrom="page">
            <wp:posOffset>723900</wp:posOffset>
          </wp:positionV>
          <wp:extent cx="392430" cy="4273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92633" cy="427045"/>
                  </a:xfrm>
                  <a:prstGeom prst="rect">
                    <a:avLst/>
                  </a:prstGeom>
                </pic:spPr>
              </pic:pic>
            </a:graphicData>
          </a:graphic>
        </wp:anchor>
      </w:drawing>
    </w:r>
    <w:r>
      <w:pict>
        <v:shape id="_x0000_s2049" o:spid="_x0000_s2049" o:spt="202" type="#_x0000_t202" style="position:absolute;left:0pt;margin-left:89.7pt;margin-top:61.3pt;height:28.45pt;width:254pt;mso-position-horizontal-relative:page;mso-position-vertical-relative:page;z-index:-253421568;mso-width-relative:page;mso-height-relative:page;" filled="f" stroked="f" coordsize="21600,21600">
          <v:path/>
          <v:fill on="f" focussize="0,0"/>
          <v:stroke on="f" joinstyle="miter"/>
          <v:imagedata o:title=""/>
          <o:lock v:ext="edit"/>
          <v:textbox inset="0mm,0mm,0mm,0mm">
            <w:txbxContent>
              <w:p>
                <w:pPr>
                  <w:pStyle w:val="2"/>
                  <w:spacing w:line="259" w:lineRule="exact"/>
                  <w:ind w:left="20"/>
                </w:pPr>
                <w:r>
                  <w:t>北京国标联合认证有限公司</w:t>
                </w:r>
              </w:p>
              <w:p>
                <w:pPr>
                  <w:pStyle w:val="2"/>
                  <w:spacing w:before="50" w:line="259" w:lineRule="exact"/>
                  <w:ind w:left="20"/>
                </w:pPr>
                <w:r>
                  <w:rPr>
                    <w:w w:val="80"/>
                  </w:rPr>
                  <w:t>Beijing International Standard united Certification Co.,Ltd.</w:t>
                </w:r>
              </w:p>
            </w:txbxContent>
          </v:textbox>
        </v:shape>
      </w:pict>
    </w:r>
    <w:r>
      <w:pict>
        <v:shape id="_x0000_s2050" o:spid="_x0000_s2050" o:spt="202" type="#_x0000_t202" style="position:absolute;left:0pt;margin-left:386.8pt;margin-top:72.6pt;height:12pt;width:145.9pt;mso-position-horizontal-relative:page;mso-position-vertical-relative:page;z-index:-253420544;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8"/>
                  </w:rPr>
                </w:pPr>
                <w:r>
                  <w:rPr>
                    <w:rFonts w:ascii="Times New Roman" w:eastAsia="Times New Roman"/>
                    <w:sz w:val="18"/>
                  </w:rPr>
                  <w:t>ISC-B-II-1</w:t>
                </w:r>
                <w:r>
                  <w:rPr>
                    <w:rFonts w:hint="eastAsia" w:ascii="Times New Roman"/>
                    <w:sz w:val="18"/>
                    <w:lang w:val="en-US" w:eastAsia="zh-CN"/>
                  </w:rPr>
                  <w:t>2</w:t>
                </w:r>
                <w:r>
                  <w:rPr>
                    <w:rFonts w:ascii="Times New Roman" w:eastAsia="Times New Roman"/>
                    <w:sz w:val="18"/>
                  </w:rPr>
                  <w:t xml:space="preserve"> </w:t>
                </w:r>
                <w:r>
                  <w:rPr>
                    <w:spacing w:val="-11"/>
                    <w:sz w:val="18"/>
                  </w:rPr>
                  <w:t>管理体系检查表</w:t>
                </w:r>
                <w:r>
                  <w:rPr>
                    <w:sz w:val="18"/>
                  </w:rPr>
                  <w:t>（</w:t>
                </w:r>
                <w:r>
                  <w:rPr>
                    <w:rFonts w:ascii="Times New Roman" w:eastAsia="Times New Roman"/>
                    <w:sz w:val="18"/>
                  </w:rPr>
                  <w:t xml:space="preserve">03 </w:t>
                </w:r>
                <w:r>
                  <w:rPr>
                    <w:sz w:val="18"/>
                  </w:rPr>
                  <w:t>版）</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lowerLetter"/>
      <w:lvlText w:val="%1."/>
      <w:lvlJc w:val="left"/>
      <w:pPr>
        <w:ind w:left="254" w:hanging="147"/>
        <w:jc w:val="left"/>
      </w:pPr>
      <w:rPr>
        <w:rFonts w:hint="default" w:ascii="Times New Roman" w:hAnsi="Times New Roman" w:eastAsia="Times New Roman" w:cs="Times New Roman"/>
        <w:w w:val="99"/>
        <w:sz w:val="19"/>
        <w:szCs w:val="19"/>
        <w:lang w:val="en-US" w:eastAsia="en-US" w:bidi="en-US"/>
      </w:rPr>
    </w:lvl>
    <w:lvl w:ilvl="1" w:tentative="0">
      <w:start w:val="0"/>
      <w:numFmt w:val="bullet"/>
      <w:lvlText w:val="•"/>
      <w:lvlJc w:val="left"/>
      <w:pPr>
        <w:ind w:left="900" w:hanging="147"/>
      </w:pPr>
      <w:rPr>
        <w:rFonts w:hint="default"/>
        <w:lang w:val="en-US" w:eastAsia="en-US" w:bidi="en-US"/>
      </w:rPr>
    </w:lvl>
    <w:lvl w:ilvl="2" w:tentative="0">
      <w:start w:val="0"/>
      <w:numFmt w:val="bullet"/>
      <w:lvlText w:val="•"/>
      <w:lvlJc w:val="left"/>
      <w:pPr>
        <w:ind w:left="1541" w:hanging="147"/>
      </w:pPr>
      <w:rPr>
        <w:rFonts w:hint="default"/>
        <w:lang w:val="en-US" w:eastAsia="en-US" w:bidi="en-US"/>
      </w:rPr>
    </w:lvl>
    <w:lvl w:ilvl="3" w:tentative="0">
      <w:start w:val="0"/>
      <w:numFmt w:val="bullet"/>
      <w:lvlText w:val="•"/>
      <w:lvlJc w:val="left"/>
      <w:pPr>
        <w:ind w:left="2181" w:hanging="147"/>
      </w:pPr>
      <w:rPr>
        <w:rFonts w:hint="default"/>
        <w:lang w:val="en-US" w:eastAsia="en-US" w:bidi="en-US"/>
      </w:rPr>
    </w:lvl>
    <w:lvl w:ilvl="4" w:tentative="0">
      <w:start w:val="0"/>
      <w:numFmt w:val="bullet"/>
      <w:lvlText w:val="•"/>
      <w:lvlJc w:val="left"/>
      <w:pPr>
        <w:ind w:left="2822" w:hanging="147"/>
      </w:pPr>
      <w:rPr>
        <w:rFonts w:hint="default"/>
        <w:lang w:val="en-US" w:eastAsia="en-US" w:bidi="en-US"/>
      </w:rPr>
    </w:lvl>
    <w:lvl w:ilvl="5" w:tentative="0">
      <w:start w:val="0"/>
      <w:numFmt w:val="bullet"/>
      <w:lvlText w:val="•"/>
      <w:lvlJc w:val="left"/>
      <w:pPr>
        <w:ind w:left="3462" w:hanging="147"/>
      </w:pPr>
      <w:rPr>
        <w:rFonts w:hint="default"/>
        <w:lang w:val="en-US" w:eastAsia="en-US" w:bidi="en-US"/>
      </w:rPr>
    </w:lvl>
    <w:lvl w:ilvl="6" w:tentative="0">
      <w:start w:val="0"/>
      <w:numFmt w:val="bullet"/>
      <w:lvlText w:val="•"/>
      <w:lvlJc w:val="left"/>
      <w:pPr>
        <w:ind w:left="4103" w:hanging="147"/>
      </w:pPr>
      <w:rPr>
        <w:rFonts w:hint="default"/>
        <w:lang w:val="en-US" w:eastAsia="en-US" w:bidi="en-US"/>
      </w:rPr>
    </w:lvl>
    <w:lvl w:ilvl="7" w:tentative="0">
      <w:start w:val="0"/>
      <w:numFmt w:val="bullet"/>
      <w:lvlText w:val="•"/>
      <w:lvlJc w:val="left"/>
      <w:pPr>
        <w:ind w:left="4743" w:hanging="147"/>
      </w:pPr>
      <w:rPr>
        <w:rFonts w:hint="default"/>
        <w:lang w:val="en-US" w:eastAsia="en-US" w:bidi="en-US"/>
      </w:rPr>
    </w:lvl>
    <w:lvl w:ilvl="8" w:tentative="0">
      <w:start w:val="0"/>
      <w:numFmt w:val="bullet"/>
      <w:lvlText w:val="•"/>
      <w:lvlJc w:val="left"/>
      <w:pPr>
        <w:ind w:left="5384" w:hanging="147"/>
      </w:pPr>
      <w:rPr>
        <w:rFonts w:hint="default"/>
        <w:lang w:val="en-US" w:eastAsia="en-US" w:bidi="en-US"/>
      </w:rPr>
    </w:lvl>
  </w:abstractNum>
  <w:abstractNum w:abstractNumId="1">
    <w:nsid w:val="B5E306ED"/>
    <w:multiLevelType w:val="multilevel"/>
    <w:tmpl w:val="B5E306ED"/>
    <w:lvl w:ilvl="0" w:tentative="0">
      <w:start w:val="1"/>
      <w:numFmt w:val="decimal"/>
      <w:lvlText w:val="%1."/>
      <w:lvlJc w:val="left"/>
      <w:pPr>
        <w:ind w:left="266" w:hanging="159"/>
        <w:jc w:val="left"/>
      </w:pPr>
      <w:rPr>
        <w:rFonts w:hint="default" w:ascii="Times New Roman" w:hAnsi="Times New Roman" w:eastAsia="Times New Roman" w:cs="Times New Roman"/>
        <w:spacing w:val="0"/>
        <w:w w:val="99"/>
        <w:sz w:val="19"/>
        <w:szCs w:val="19"/>
        <w:lang w:val="en-US" w:eastAsia="en-US" w:bidi="en-US"/>
      </w:rPr>
    </w:lvl>
    <w:lvl w:ilvl="1" w:tentative="0">
      <w:start w:val="0"/>
      <w:numFmt w:val="bullet"/>
      <w:lvlText w:val="•"/>
      <w:lvlJc w:val="left"/>
      <w:pPr>
        <w:ind w:left="900" w:hanging="159"/>
      </w:pPr>
      <w:rPr>
        <w:rFonts w:hint="default"/>
        <w:lang w:val="en-US" w:eastAsia="en-US" w:bidi="en-US"/>
      </w:rPr>
    </w:lvl>
    <w:lvl w:ilvl="2" w:tentative="0">
      <w:start w:val="0"/>
      <w:numFmt w:val="bullet"/>
      <w:lvlText w:val="•"/>
      <w:lvlJc w:val="left"/>
      <w:pPr>
        <w:ind w:left="1541" w:hanging="159"/>
      </w:pPr>
      <w:rPr>
        <w:rFonts w:hint="default"/>
        <w:lang w:val="en-US" w:eastAsia="en-US" w:bidi="en-US"/>
      </w:rPr>
    </w:lvl>
    <w:lvl w:ilvl="3" w:tentative="0">
      <w:start w:val="0"/>
      <w:numFmt w:val="bullet"/>
      <w:lvlText w:val="•"/>
      <w:lvlJc w:val="left"/>
      <w:pPr>
        <w:ind w:left="2181" w:hanging="159"/>
      </w:pPr>
      <w:rPr>
        <w:rFonts w:hint="default"/>
        <w:lang w:val="en-US" w:eastAsia="en-US" w:bidi="en-US"/>
      </w:rPr>
    </w:lvl>
    <w:lvl w:ilvl="4" w:tentative="0">
      <w:start w:val="0"/>
      <w:numFmt w:val="bullet"/>
      <w:lvlText w:val="•"/>
      <w:lvlJc w:val="left"/>
      <w:pPr>
        <w:ind w:left="2822" w:hanging="159"/>
      </w:pPr>
      <w:rPr>
        <w:rFonts w:hint="default"/>
        <w:lang w:val="en-US" w:eastAsia="en-US" w:bidi="en-US"/>
      </w:rPr>
    </w:lvl>
    <w:lvl w:ilvl="5" w:tentative="0">
      <w:start w:val="0"/>
      <w:numFmt w:val="bullet"/>
      <w:lvlText w:val="•"/>
      <w:lvlJc w:val="left"/>
      <w:pPr>
        <w:ind w:left="3462" w:hanging="159"/>
      </w:pPr>
      <w:rPr>
        <w:rFonts w:hint="default"/>
        <w:lang w:val="en-US" w:eastAsia="en-US" w:bidi="en-US"/>
      </w:rPr>
    </w:lvl>
    <w:lvl w:ilvl="6" w:tentative="0">
      <w:start w:val="0"/>
      <w:numFmt w:val="bullet"/>
      <w:lvlText w:val="•"/>
      <w:lvlJc w:val="left"/>
      <w:pPr>
        <w:ind w:left="4103" w:hanging="159"/>
      </w:pPr>
      <w:rPr>
        <w:rFonts w:hint="default"/>
        <w:lang w:val="en-US" w:eastAsia="en-US" w:bidi="en-US"/>
      </w:rPr>
    </w:lvl>
    <w:lvl w:ilvl="7" w:tentative="0">
      <w:start w:val="0"/>
      <w:numFmt w:val="bullet"/>
      <w:lvlText w:val="•"/>
      <w:lvlJc w:val="left"/>
      <w:pPr>
        <w:ind w:left="4743" w:hanging="159"/>
      </w:pPr>
      <w:rPr>
        <w:rFonts w:hint="default"/>
        <w:lang w:val="en-US" w:eastAsia="en-US" w:bidi="en-US"/>
      </w:rPr>
    </w:lvl>
    <w:lvl w:ilvl="8" w:tentative="0">
      <w:start w:val="0"/>
      <w:numFmt w:val="bullet"/>
      <w:lvlText w:val="•"/>
      <w:lvlJc w:val="left"/>
      <w:pPr>
        <w:ind w:left="5384" w:hanging="159"/>
      </w:pPr>
      <w:rPr>
        <w:rFonts w:hint="default"/>
        <w:lang w:val="en-US" w:eastAsia="en-US" w:bidi="en-US"/>
      </w:rPr>
    </w:lvl>
  </w:abstractNum>
  <w:abstractNum w:abstractNumId="2">
    <w:nsid w:val="BF205925"/>
    <w:multiLevelType w:val="multilevel"/>
    <w:tmpl w:val="BF205925"/>
    <w:lvl w:ilvl="0" w:tentative="0">
      <w:start w:val="2"/>
      <w:numFmt w:val="decimal"/>
      <w:lvlText w:val="%1."/>
      <w:lvlJc w:val="left"/>
      <w:pPr>
        <w:ind w:left="266" w:hanging="159"/>
        <w:jc w:val="left"/>
      </w:pPr>
      <w:rPr>
        <w:rFonts w:hint="default" w:ascii="Times New Roman" w:hAnsi="Times New Roman" w:eastAsia="Times New Roman" w:cs="Times New Roman"/>
        <w:spacing w:val="0"/>
        <w:w w:val="99"/>
        <w:sz w:val="19"/>
        <w:szCs w:val="19"/>
        <w:lang w:val="en-US" w:eastAsia="en-US" w:bidi="en-US"/>
      </w:rPr>
    </w:lvl>
    <w:lvl w:ilvl="1" w:tentative="0">
      <w:start w:val="0"/>
      <w:numFmt w:val="bullet"/>
      <w:lvlText w:val="•"/>
      <w:lvlJc w:val="left"/>
      <w:pPr>
        <w:ind w:left="900" w:hanging="159"/>
      </w:pPr>
      <w:rPr>
        <w:rFonts w:hint="default"/>
        <w:lang w:val="en-US" w:eastAsia="en-US" w:bidi="en-US"/>
      </w:rPr>
    </w:lvl>
    <w:lvl w:ilvl="2" w:tentative="0">
      <w:start w:val="0"/>
      <w:numFmt w:val="bullet"/>
      <w:lvlText w:val="•"/>
      <w:lvlJc w:val="left"/>
      <w:pPr>
        <w:ind w:left="1541" w:hanging="159"/>
      </w:pPr>
      <w:rPr>
        <w:rFonts w:hint="default"/>
        <w:lang w:val="en-US" w:eastAsia="en-US" w:bidi="en-US"/>
      </w:rPr>
    </w:lvl>
    <w:lvl w:ilvl="3" w:tentative="0">
      <w:start w:val="0"/>
      <w:numFmt w:val="bullet"/>
      <w:lvlText w:val="•"/>
      <w:lvlJc w:val="left"/>
      <w:pPr>
        <w:ind w:left="2181" w:hanging="159"/>
      </w:pPr>
      <w:rPr>
        <w:rFonts w:hint="default"/>
        <w:lang w:val="en-US" w:eastAsia="en-US" w:bidi="en-US"/>
      </w:rPr>
    </w:lvl>
    <w:lvl w:ilvl="4" w:tentative="0">
      <w:start w:val="0"/>
      <w:numFmt w:val="bullet"/>
      <w:lvlText w:val="•"/>
      <w:lvlJc w:val="left"/>
      <w:pPr>
        <w:ind w:left="2822" w:hanging="159"/>
      </w:pPr>
      <w:rPr>
        <w:rFonts w:hint="default"/>
        <w:lang w:val="en-US" w:eastAsia="en-US" w:bidi="en-US"/>
      </w:rPr>
    </w:lvl>
    <w:lvl w:ilvl="5" w:tentative="0">
      <w:start w:val="0"/>
      <w:numFmt w:val="bullet"/>
      <w:lvlText w:val="•"/>
      <w:lvlJc w:val="left"/>
      <w:pPr>
        <w:ind w:left="3462" w:hanging="159"/>
      </w:pPr>
      <w:rPr>
        <w:rFonts w:hint="default"/>
        <w:lang w:val="en-US" w:eastAsia="en-US" w:bidi="en-US"/>
      </w:rPr>
    </w:lvl>
    <w:lvl w:ilvl="6" w:tentative="0">
      <w:start w:val="0"/>
      <w:numFmt w:val="bullet"/>
      <w:lvlText w:val="•"/>
      <w:lvlJc w:val="left"/>
      <w:pPr>
        <w:ind w:left="4103" w:hanging="159"/>
      </w:pPr>
      <w:rPr>
        <w:rFonts w:hint="default"/>
        <w:lang w:val="en-US" w:eastAsia="en-US" w:bidi="en-US"/>
      </w:rPr>
    </w:lvl>
    <w:lvl w:ilvl="7" w:tentative="0">
      <w:start w:val="0"/>
      <w:numFmt w:val="bullet"/>
      <w:lvlText w:val="•"/>
      <w:lvlJc w:val="left"/>
      <w:pPr>
        <w:ind w:left="4743" w:hanging="159"/>
      </w:pPr>
      <w:rPr>
        <w:rFonts w:hint="default"/>
        <w:lang w:val="en-US" w:eastAsia="en-US" w:bidi="en-US"/>
      </w:rPr>
    </w:lvl>
    <w:lvl w:ilvl="8" w:tentative="0">
      <w:start w:val="0"/>
      <w:numFmt w:val="bullet"/>
      <w:lvlText w:val="•"/>
      <w:lvlJc w:val="left"/>
      <w:pPr>
        <w:ind w:left="5384" w:hanging="159"/>
      </w:pPr>
      <w:rPr>
        <w:rFonts w:hint="default"/>
        <w:lang w:val="en-US" w:eastAsia="en-US" w:bidi="en-US"/>
      </w:rPr>
    </w:lvl>
  </w:abstractNum>
  <w:abstractNum w:abstractNumId="3">
    <w:nsid w:val="C8879AEF"/>
    <w:multiLevelType w:val="multilevel"/>
    <w:tmpl w:val="C8879AEF"/>
    <w:lvl w:ilvl="0" w:tentative="0">
      <w:start w:val="2"/>
      <w:numFmt w:val="decimal"/>
      <w:lvlText w:val="%1）"/>
      <w:lvlJc w:val="left"/>
      <w:pPr>
        <w:ind w:left="422" w:hanging="316"/>
        <w:jc w:val="left"/>
      </w:pPr>
      <w:rPr>
        <w:rFonts w:hint="default" w:ascii="Times New Roman" w:hAnsi="Times New Roman" w:eastAsia="Times New Roman" w:cs="Times New Roman"/>
        <w:spacing w:val="-1"/>
        <w:w w:val="99"/>
        <w:sz w:val="19"/>
        <w:szCs w:val="19"/>
        <w:lang w:val="en-US" w:eastAsia="en-US" w:bidi="en-US"/>
      </w:rPr>
    </w:lvl>
    <w:lvl w:ilvl="1" w:tentative="0">
      <w:start w:val="0"/>
      <w:numFmt w:val="bullet"/>
      <w:lvlText w:val="•"/>
      <w:lvlJc w:val="left"/>
      <w:pPr>
        <w:ind w:left="1044" w:hanging="316"/>
      </w:pPr>
      <w:rPr>
        <w:rFonts w:hint="default"/>
        <w:lang w:val="en-US" w:eastAsia="en-US" w:bidi="en-US"/>
      </w:rPr>
    </w:lvl>
    <w:lvl w:ilvl="2" w:tentative="0">
      <w:start w:val="0"/>
      <w:numFmt w:val="bullet"/>
      <w:lvlText w:val="•"/>
      <w:lvlJc w:val="left"/>
      <w:pPr>
        <w:ind w:left="1669" w:hanging="316"/>
      </w:pPr>
      <w:rPr>
        <w:rFonts w:hint="default"/>
        <w:lang w:val="en-US" w:eastAsia="en-US" w:bidi="en-US"/>
      </w:rPr>
    </w:lvl>
    <w:lvl w:ilvl="3" w:tentative="0">
      <w:start w:val="0"/>
      <w:numFmt w:val="bullet"/>
      <w:lvlText w:val="•"/>
      <w:lvlJc w:val="left"/>
      <w:pPr>
        <w:ind w:left="2293" w:hanging="316"/>
      </w:pPr>
      <w:rPr>
        <w:rFonts w:hint="default"/>
        <w:lang w:val="en-US" w:eastAsia="en-US" w:bidi="en-US"/>
      </w:rPr>
    </w:lvl>
    <w:lvl w:ilvl="4" w:tentative="0">
      <w:start w:val="0"/>
      <w:numFmt w:val="bullet"/>
      <w:lvlText w:val="•"/>
      <w:lvlJc w:val="left"/>
      <w:pPr>
        <w:ind w:left="2918" w:hanging="316"/>
      </w:pPr>
      <w:rPr>
        <w:rFonts w:hint="default"/>
        <w:lang w:val="en-US" w:eastAsia="en-US" w:bidi="en-US"/>
      </w:rPr>
    </w:lvl>
    <w:lvl w:ilvl="5" w:tentative="0">
      <w:start w:val="0"/>
      <w:numFmt w:val="bullet"/>
      <w:lvlText w:val="•"/>
      <w:lvlJc w:val="left"/>
      <w:pPr>
        <w:ind w:left="3542" w:hanging="316"/>
      </w:pPr>
      <w:rPr>
        <w:rFonts w:hint="default"/>
        <w:lang w:val="en-US" w:eastAsia="en-US" w:bidi="en-US"/>
      </w:rPr>
    </w:lvl>
    <w:lvl w:ilvl="6" w:tentative="0">
      <w:start w:val="0"/>
      <w:numFmt w:val="bullet"/>
      <w:lvlText w:val="•"/>
      <w:lvlJc w:val="left"/>
      <w:pPr>
        <w:ind w:left="4167" w:hanging="316"/>
      </w:pPr>
      <w:rPr>
        <w:rFonts w:hint="default"/>
        <w:lang w:val="en-US" w:eastAsia="en-US" w:bidi="en-US"/>
      </w:rPr>
    </w:lvl>
    <w:lvl w:ilvl="7" w:tentative="0">
      <w:start w:val="0"/>
      <w:numFmt w:val="bullet"/>
      <w:lvlText w:val="•"/>
      <w:lvlJc w:val="left"/>
      <w:pPr>
        <w:ind w:left="4791" w:hanging="316"/>
      </w:pPr>
      <w:rPr>
        <w:rFonts w:hint="default"/>
        <w:lang w:val="en-US" w:eastAsia="en-US" w:bidi="en-US"/>
      </w:rPr>
    </w:lvl>
    <w:lvl w:ilvl="8" w:tentative="0">
      <w:start w:val="0"/>
      <w:numFmt w:val="bullet"/>
      <w:lvlText w:val="•"/>
      <w:lvlJc w:val="left"/>
      <w:pPr>
        <w:ind w:left="5416" w:hanging="316"/>
      </w:pPr>
      <w:rPr>
        <w:rFonts w:hint="default"/>
        <w:lang w:val="en-US" w:eastAsia="en-US" w:bidi="en-US"/>
      </w:rPr>
    </w:lvl>
  </w:abstractNum>
  <w:abstractNum w:abstractNumId="4">
    <w:nsid w:val="CF092B84"/>
    <w:multiLevelType w:val="multilevel"/>
    <w:tmpl w:val="CF092B84"/>
    <w:lvl w:ilvl="0" w:tentative="0">
      <w:start w:val="1"/>
      <w:numFmt w:val="lowerLetter"/>
      <w:lvlText w:val="%1."/>
      <w:lvlJc w:val="left"/>
      <w:pPr>
        <w:ind w:left="254" w:hanging="147"/>
        <w:jc w:val="left"/>
      </w:pPr>
      <w:rPr>
        <w:rFonts w:hint="default" w:ascii="Times New Roman" w:hAnsi="Times New Roman" w:eastAsia="Times New Roman" w:cs="Times New Roman"/>
        <w:w w:val="99"/>
        <w:sz w:val="19"/>
        <w:szCs w:val="19"/>
        <w:lang w:val="en-US" w:eastAsia="en-US" w:bidi="en-US"/>
      </w:rPr>
    </w:lvl>
    <w:lvl w:ilvl="1" w:tentative="0">
      <w:start w:val="0"/>
      <w:numFmt w:val="bullet"/>
      <w:lvlText w:val="•"/>
      <w:lvlJc w:val="left"/>
      <w:pPr>
        <w:ind w:left="900" w:hanging="147"/>
      </w:pPr>
      <w:rPr>
        <w:rFonts w:hint="default"/>
        <w:lang w:val="en-US" w:eastAsia="en-US" w:bidi="en-US"/>
      </w:rPr>
    </w:lvl>
    <w:lvl w:ilvl="2" w:tentative="0">
      <w:start w:val="0"/>
      <w:numFmt w:val="bullet"/>
      <w:lvlText w:val="•"/>
      <w:lvlJc w:val="left"/>
      <w:pPr>
        <w:ind w:left="1541" w:hanging="147"/>
      </w:pPr>
      <w:rPr>
        <w:rFonts w:hint="default"/>
        <w:lang w:val="en-US" w:eastAsia="en-US" w:bidi="en-US"/>
      </w:rPr>
    </w:lvl>
    <w:lvl w:ilvl="3" w:tentative="0">
      <w:start w:val="0"/>
      <w:numFmt w:val="bullet"/>
      <w:lvlText w:val="•"/>
      <w:lvlJc w:val="left"/>
      <w:pPr>
        <w:ind w:left="2181" w:hanging="147"/>
      </w:pPr>
      <w:rPr>
        <w:rFonts w:hint="default"/>
        <w:lang w:val="en-US" w:eastAsia="en-US" w:bidi="en-US"/>
      </w:rPr>
    </w:lvl>
    <w:lvl w:ilvl="4" w:tentative="0">
      <w:start w:val="0"/>
      <w:numFmt w:val="bullet"/>
      <w:lvlText w:val="•"/>
      <w:lvlJc w:val="left"/>
      <w:pPr>
        <w:ind w:left="2822" w:hanging="147"/>
      </w:pPr>
      <w:rPr>
        <w:rFonts w:hint="default"/>
        <w:lang w:val="en-US" w:eastAsia="en-US" w:bidi="en-US"/>
      </w:rPr>
    </w:lvl>
    <w:lvl w:ilvl="5" w:tentative="0">
      <w:start w:val="0"/>
      <w:numFmt w:val="bullet"/>
      <w:lvlText w:val="•"/>
      <w:lvlJc w:val="left"/>
      <w:pPr>
        <w:ind w:left="3462" w:hanging="147"/>
      </w:pPr>
      <w:rPr>
        <w:rFonts w:hint="default"/>
        <w:lang w:val="en-US" w:eastAsia="en-US" w:bidi="en-US"/>
      </w:rPr>
    </w:lvl>
    <w:lvl w:ilvl="6" w:tentative="0">
      <w:start w:val="0"/>
      <w:numFmt w:val="bullet"/>
      <w:lvlText w:val="•"/>
      <w:lvlJc w:val="left"/>
      <w:pPr>
        <w:ind w:left="4103" w:hanging="147"/>
      </w:pPr>
      <w:rPr>
        <w:rFonts w:hint="default"/>
        <w:lang w:val="en-US" w:eastAsia="en-US" w:bidi="en-US"/>
      </w:rPr>
    </w:lvl>
    <w:lvl w:ilvl="7" w:tentative="0">
      <w:start w:val="0"/>
      <w:numFmt w:val="bullet"/>
      <w:lvlText w:val="•"/>
      <w:lvlJc w:val="left"/>
      <w:pPr>
        <w:ind w:left="4743" w:hanging="147"/>
      </w:pPr>
      <w:rPr>
        <w:rFonts w:hint="default"/>
        <w:lang w:val="en-US" w:eastAsia="en-US" w:bidi="en-US"/>
      </w:rPr>
    </w:lvl>
    <w:lvl w:ilvl="8" w:tentative="0">
      <w:start w:val="0"/>
      <w:numFmt w:val="bullet"/>
      <w:lvlText w:val="•"/>
      <w:lvlJc w:val="left"/>
      <w:pPr>
        <w:ind w:left="5384" w:hanging="147"/>
      </w:pPr>
      <w:rPr>
        <w:rFonts w:hint="default"/>
        <w:lang w:val="en-US" w:eastAsia="en-US" w:bidi="en-US"/>
      </w:rPr>
    </w:lvl>
  </w:abstractNum>
  <w:abstractNum w:abstractNumId="5">
    <w:nsid w:val="0053208E"/>
    <w:multiLevelType w:val="multilevel"/>
    <w:tmpl w:val="0053208E"/>
    <w:lvl w:ilvl="0" w:tentative="0">
      <w:start w:val="1"/>
      <w:numFmt w:val="lowerLetter"/>
      <w:lvlText w:val="%1."/>
      <w:lvlJc w:val="left"/>
      <w:pPr>
        <w:ind w:left="107" w:hanging="255"/>
        <w:jc w:val="left"/>
      </w:pPr>
      <w:rPr>
        <w:rFonts w:hint="default" w:ascii="Times New Roman" w:hAnsi="Times New Roman" w:eastAsia="Times New Roman" w:cs="Times New Roman"/>
        <w:w w:val="99"/>
        <w:sz w:val="21"/>
        <w:szCs w:val="21"/>
        <w:lang w:val="en-US" w:eastAsia="en-US" w:bidi="en-US"/>
      </w:rPr>
    </w:lvl>
    <w:lvl w:ilvl="1" w:tentative="0">
      <w:start w:val="0"/>
      <w:numFmt w:val="bullet"/>
      <w:lvlText w:val="•"/>
      <w:lvlJc w:val="left"/>
      <w:pPr>
        <w:ind w:left="756" w:hanging="255"/>
      </w:pPr>
      <w:rPr>
        <w:rFonts w:hint="default"/>
        <w:lang w:val="en-US" w:eastAsia="en-US" w:bidi="en-US"/>
      </w:rPr>
    </w:lvl>
    <w:lvl w:ilvl="2" w:tentative="0">
      <w:start w:val="0"/>
      <w:numFmt w:val="bullet"/>
      <w:lvlText w:val="•"/>
      <w:lvlJc w:val="left"/>
      <w:pPr>
        <w:ind w:left="1413" w:hanging="255"/>
      </w:pPr>
      <w:rPr>
        <w:rFonts w:hint="default"/>
        <w:lang w:val="en-US" w:eastAsia="en-US" w:bidi="en-US"/>
      </w:rPr>
    </w:lvl>
    <w:lvl w:ilvl="3" w:tentative="0">
      <w:start w:val="0"/>
      <w:numFmt w:val="bullet"/>
      <w:lvlText w:val="•"/>
      <w:lvlJc w:val="left"/>
      <w:pPr>
        <w:ind w:left="2069" w:hanging="255"/>
      </w:pPr>
      <w:rPr>
        <w:rFonts w:hint="default"/>
        <w:lang w:val="en-US" w:eastAsia="en-US" w:bidi="en-US"/>
      </w:rPr>
    </w:lvl>
    <w:lvl w:ilvl="4" w:tentative="0">
      <w:start w:val="0"/>
      <w:numFmt w:val="bullet"/>
      <w:lvlText w:val="•"/>
      <w:lvlJc w:val="left"/>
      <w:pPr>
        <w:ind w:left="2726" w:hanging="255"/>
      </w:pPr>
      <w:rPr>
        <w:rFonts w:hint="default"/>
        <w:lang w:val="en-US" w:eastAsia="en-US" w:bidi="en-US"/>
      </w:rPr>
    </w:lvl>
    <w:lvl w:ilvl="5" w:tentative="0">
      <w:start w:val="0"/>
      <w:numFmt w:val="bullet"/>
      <w:lvlText w:val="•"/>
      <w:lvlJc w:val="left"/>
      <w:pPr>
        <w:ind w:left="3382" w:hanging="255"/>
      </w:pPr>
      <w:rPr>
        <w:rFonts w:hint="default"/>
        <w:lang w:val="en-US" w:eastAsia="en-US" w:bidi="en-US"/>
      </w:rPr>
    </w:lvl>
    <w:lvl w:ilvl="6" w:tentative="0">
      <w:start w:val="0"/>
      <w:numFmt w:val="bullet"/>
      <w:lvlText w:val="•"/>
      <w:lvlJc w:val="left"/>
      <w:pPr>
        <w:ind w:left="4039" w:hanging="255"/>
      </w:pPr>
      <w:rPr>
        <w:rFonts w:hint="default"/>
        <w:lang w:val="en-US" w:eastAsia="en-US" w:bidi="en-US"/>
      </w:rPr>
    </w:lvl>
    <w:lvl w:ilvl="7" w:tentative="0">
      <w:start w:val="0"/>
      <w:numFmt w:val="bullet"/>
      <w:lvlText w:val="•"/>
      <w:lvlJc w:val="left"/>
      <w:pPr>
        <w:ind w:left="4695" w:hanging="255"/>
      </w:pPr>
      <w:rPr>
        <w:rFonts w:hint="default"/>
        <w:lang w:val="en-US" w:eastAsia="en-US" w:bidi="en-US"/>
      </w:rPr>
    </w:lvl>
    <w:lvl w:ilvl="8" w:tentative="0">
      <w:start w:val="0"/>
      <w:numFmt w:val="bullet"/>
      <w:lvlText w:val="•"/>
      <w:lvlJc w:val="left"/>
      <w:pPr>
        <w:ind w:left="5352" w:hanging="255"/>
      </w:pPr>
      <w:rPr>
        <w:rFonts w:hint="default"/>
        <w:lang w:val="en-US" w:eastAsia="en-US" w:bidi="en-US"/>
      </w:rPr>
    </w:lvl>
  </w:abstractNum>
  <w:abstractNum w:abstractNumId="6">
    <w:nsid w:val="03D62ECE"/>
    <w:multiLevelType w:val="multilevel"/>
    <w:tmpl w:val="03D62ECE"/>
    <w:lvl w:ilvl="0" w:tentative="0">
      <w:start w:val="1"/>
      <w:numFmt w:val="decimal"/>
      <w:lvlText w:val="%1."/>
      <w:lvlJc w:val="left"/>
      <w:pPr>
        <w:ind w:left="107" w:hanging="161"/>
        <w:jc w:val="left"/>
      </w:pPr>
      <w:rPr>
        <w:rFonts w:hint="default" w:ascii="Times New Roman" w:hAnsi="Times New Roman" w:eastAsia="Times New Roman" w:cs="Times New Roman"/>
        <w:spacing w:val="1"/>
        <w:w w:val="99"/>
        <w:sz w:val="19"/>
        <w:szCs w:val="19"/>
        <w:lang w:val="en-US" w:eastAsia="en-US" w:bidi="en-US"/>
      </w:rPr>
    </w:lvl>
    <w:lvl w:ilvl="1" w:tentative="0">
      <w:start w:val="0"/>
      <w:numFmt w:val="bullet"/>
      <w:lvlText w:val="•"/>
      <w:lvlJc w:val="left"/>
      <w:pPr>
        <w:ind w:left="756" w:hanging="161"/>
      </w:pPr>
      <w:rPr>
        <w:rFonts w:hint="default"/>
        <w:lang w:val="en-US" w:eastAsia="en-US" w:bidi="en-US"/>
      </w:rPr>
    </w:lvl>
    <w:lvl w:ilvl="2" w:tentative="0">
      <w:start w:val="0"/>
      <w:numFmt w:val="bullet"/>
      <w:lvlText w:val="•"/>
      <w:lvlJc w:val="left"/>
      <w:pPr>
        <w:ind w:left="1413" w:hanging="161"/>
      </w:pPr>
      <w:rPr>
        <w:rFonts w:hint="default"/>
        <w:lang w:val="en-US" w:eastAsia="en-US" w:bidi="en-US"/>
      </w:rPr>
    </w:lvl>
    <w:lvl w:ilvl="3" w:tentative="0">
      <w:start w:val="0"/>
      <w:numFmt w:val="bullet"/>
      <w:lvlText w:val="•"/>
      <w:lvlJc w:val="left"/>
      <w:pPr>
        <w:ind w:left="2069" w:hanging="161"/>
      </w:pPr>
      <w:rPr>
        <w:rFonts w:hint="default"/>
        <w:lang w:val="en-US" w:eastAsia="en-US" w:bidi="en-US"/>
      </w:rPr>
    </w:lvl>
    <w:lvl w:ilvl="4" w:tentative="0">
      <w:start w:val="0"/>
      <w:numFmt w:val="bullet"/>
      <w:lvlText w:val="•"/>
      <w:lvlJc w:val="left"/>
      <w:pPr>
        <w:ind w:left="2726" w:hanging="161"/>
      </w:pPr>
      <w:rPr>
        <w:rFonts w:hint="default"/>
        <w:lang w:val="en-US" w:eastAsia="en-US" w:bidi="en-US"/>
      </w:rPr>
    </w:lvl>
    <w:lvl w:ilvl="5" w:tentative="0">
      <w:start w:val="0"/>
      <w:numFmt w:val="bullet"/>
      <w:lvlText w:val="•"/>
      <w:lvlJc w:val="left"/>
      <w:pPr>
        <w:ind w:left="3382" w:hanging="161"/>
      </w:pPr>
      <w:rPr>
        <w:rFonts w:hint="default"/>
        <w:lang w:val="en-US" w:eastAsia="en-US" w:bidi="en-US"/>
      </w:rPr>
    </w:lvl>
    <w:lvl w:ilvl="6" w:tentative="0">
      <w:start w:val="0"/>
      <w:numFmt w:val="bullet"/>
      <w:lvlText w:val="•"/>
      <w:lvlJc w:val="left"/>
      <w:pPr>
        <w:ind w:left="4039" w:hanging="161"/>
      </w:pPr>
      <w:rPr>
        <w:rFonts w:hint="default"/>
        <w:lang w:val="en-US" w:eastAsia="en-US" w:bidi="en-US"/>
      </w:rPr>
    </w:lvl>
    <w:lvl w:ilvl="7" w:tentative="0">
      <w:start w:val="0"/>
      <w:numFmt w:val="bullet"/>
      <w:lvlText w:val="•"/>
      <w:lvlJc w:val="left"/>
      <w:pPr>
        <w:ind w:left="4695" w:hanging="161"/>
      </w:pPr>
      <w:rPr>
        <w:rFonts w:hint="default"/>
        <w:lang w:val="en-US" w:eastAsia="en-US" w:bidi="en-US"/>
      </w:rPr>
    </w:lvl>
    <w:lvl w:ilvl="8" w:tentative="0">
      <w:start w:val="0"/>
      <w:numFmt w:val="bullet"/>
      <w:lvlText w:val="•"/>
      <w:lvlJc w:val="left"/>
      <w:pPr>
        <w:ind w:left="5352" w:hanging="161"/>
      </w:pPr>
      <w:rPr>
        <w:rFonts w:hint="default"/>
        <w:lang w:val="en-US" w:eastAsia="en-US" w:bidi="en-US"/>
      </w:rPr>
    </w:lvl>
  </w:abstractNum>
  <w:abstractNum w:abstractNumId="7">
    <w:nsid w:val="25B654F3"/>
    <w:multiLevelType w:val="multilevel"/>
    <w:tmpl w:val="25B654F3"/>
    <w:lvl w:ilvl="0" w:tentative="0">
      <w:start w:val="1"/>
      <w:numFmt w:val="decimal"/>
      <w:lvlText w:val="%1."/>
      <w:lvlJc w:val="left"/>
      <w:pPr>
        <w:ind w:left="266" w:hanging="159"/>
        <w:jc w:val="left"/>
      </w:pPr>
      <w:rPr>
        <w:rFonts w:hint="default" w:ascii="Times New Roman" w:hAnsi="Times New Roman" w:eastAsia="Times New Roman" w:cs="Times New Roman"/>
        <w:spacing w:val="0"/>
        <w:w w:val="99"/>
        <w:sz w:val="19"/>
        <w:szCs w:val="19"/>
        <w:lang w:val="en-US" w:eastAsia="en-US" w:bidi="en-US"/>
      </w:rPr>
    </w:lvl>
    <w:lvl w:ilvl="1" w:tentative="0">
      <w:start w:val="0"/>
      <w:numFmt w:val="bullet"/>
      <w:lvlText w:val="•"/>
      <w:lvlJc w:val="left"/>
      <w:pPr>
        <w:ind w:left="900" w:hanging="159"/>
      </w:pPr>
      <w:rPr>
        <w:rFonts w:hint="default"/>
        <w:lang w:val="en-US" w:eastAsia="en-US" w:bidi="en-US"/>
      </w:rPr>
    </w:lvl>
    <w:lvl w:ilvl="2" w:tentative="0">
      <w:start w:val="0"/>
      <w:numFmt w:val="bullet"/>
      <w:lvlText w:val="•"/>
      <w:lvlJc w:val="left"/>
      <w:pPr>
        <w:ind w:left="1541" w:hanging="159"/>
      </w:pPr>
      <w:rPr>
        <w:rFonts w:hint="default"/>
        <w:lang w:val="en-US" w:eastAsia="en-US" w:bidi="en-US"/>
      </w:rPr>
    </w:lvl>
    <w:lvl w:ilvl="3" w:tentative="0">
      <w:start w:val="0"/>
      <w:numFmt w:val="bullet"/>
      <w:lvlText w:val="•"/>
      <w:lvlJc w:val="left"/>
      <w:pPr>
        <w:ind w:left="2181" w:hanging="159"/>
      </w:pPr>
      <w:rPr>
        <w:rFonts w:hint="default"/>
        <w:lang w:val="en-US" w:eastAsia="en-US" w:bidi="en-US"/>
      </w:rPr>
    </w:lvl>
    <w:lvl w:ilvl="4" w:tentative="0">
      <w:start w:val="0"/>
      <w:numFmt w:val="bullet"/>
      <w:lvlText w:val="•"/>
      <w:lvlJc w:val="left"/>
      <w:pPr>
        <w:ind w:left="2822" w:hanging="159"/>
      </w:pPr>
      <w:rPr>
        <w:rFonts w:hint="default"/>
        <w:lang w:val="en-US" w:eastAsia="en-US" w:bidi="en-US"/>
      </w:rPr>
    </w:lvl>
    <w:lvl w:ilvl="5" w:tentative="0">
      <w:start w:val="0"/>
      <w:numFmt w:val="bullet"/>
      <w:lvlText w:val="•"/>
      <w:lvlJc w:val="left"/>
      <w:pPr>
        <w:ind w:left="3462" w:hanging="159"/>
      </w:pPr>
      <w:rPr>
        <w:rFonts w:hint="default"/>
        <w:lang w:val="en-US" w:eastAsia="en-US" w:bidi="en-US"/>
      </w:rPr>
    </w:lvl>
    <w:lvl w:ilvl="6" w:tentative="0">
      <w:start w:val="0"/>
      <w:numFmt w:val="bullet"/>
      <w:lvlText w:val="•"/>
      <w:lvlJc w:val="left"/>
      <w:pPr>
        <w:ind w:left="4103" w:hanging="159"/>
      </w:pPr>
      <w:rPr>
        <w:rFonts w:hint="default"/>
        <w:lang w:val="en-US" w:eastAsia="en-US" w:bidi="en-US"/>
      </w:rPr>
    </w:lvl>
    <w:lvl w:ilvl="7" w:tentative="0">
      <w:start w:val="0"/>
      <w:numFmt w:val="bullet"/>
      <w:lvlText w:val="•"/>
      <w:lvlJc w:val="left"/>
      <w:pPr>
        <w:ind w:left="4743" w:hanging="159"/>
      </w:pPr>
      <w:rPr>
        <w:rFonts w:hint="default"/>
        <w:lang w:val="en-US" w:eastAsia="en-US" w:bidi="en-US"/>
      </w:rPr>
    </w:lvl>
    <w:lvl w:ilvl="8" w:tentative="0">
      <w:start w:val="0"/>
      <w:numFmt w:val="bullet"/>
      <w:lvlText w:val="•"/>
      <w:lvlJc w:val="left"/>
      <w:pPr>
        <w:ind w:left="5384" w:hanging="159"/>
      </w:pPr>
      <w:rPr>
        <w:rFonts w:hint="default"/>
        <w:lang w:val="en-US" w:eastAsia="en-US" w:bidi="en-US"/>
      </w:rPr>
    </w:lvl>
  </w:abstractNum>
  <w:abstractNum w:abstractNumId="8">
    <w:nsid w:val="2A8F537B"/>
    <w:multiLevelType w:val="multilevel"/>
    <w:tmpl w:val="2A8F537B"/>
    <w:lvl w:ilvl="0" w:tentative="0">
      <w:start w:val="2"/>
      <w:numFmt w:val="lowerLetter"/>
      <w:lvlText w:val="%1)"/>
      <w:lvlJc w:val="left"/>
      <w:pPr>
        <w:ind w:left="107" w:hanging="284"/>
        <w:jc w:val="left"/>
      </w:pPr>
      <w:rPr>
        <w:rFonts w:hint="default" w:ascii="Times New Roman" w:hAnsi="Times New Roman" w:eastAsia="Times New Roman" w:cs="Times New Roman"/>
        <w:spacing w:val="0"/>
        <w:w w:val="99"/>
        <w:sz w:val="21"/>
        <w:szCs w:val="21"/>
        <w:lang w:val="en-US" w:eastAsia="en-US" w:bidi="en-US"/>
      </w:rPr>
    </w:lvl>
    <w:lvl w:ilvl="1" w:tentative="0">
      <w:start w:val="0"/>
      <w:numFmt w:val="bullet"/>
      <w:lvlText w:val="•"/>
      <w:lvlJc w:val="left"/>
      <w:pPr>
        <w:ind w:left="756" w:hanging="284"/>
      </w:pPr>
      <w:rPr>
        <w:rFonts w:hint="default"/>
        <w:lang w:val="en-US" w:eastAsia="en-US" w:bidi="en-US"/>
      </w:rPr>
    </w:lvl>
    <w:lvl w:ilvl="2" w:tentative="0">
      <w:start w:val="0"/>
      <w:numFmt w:val="bullet"/>
      <w:lvlText w:val="•"/>
      <w:lvlJc w:val="left"/>
      <w:pPr>
        <w:ind w:left="1413" w:hanging="284"/>
      </w:pPr>
      <w:rPr>
        <w:rFonts w:hint="default"/>
        <w:lang w:val="en-US" w:eastAsia="en-US" w:bidi="en-US"/>
      </w:rPr>
    </w:lvl>
    <w:lvl w:ilvl="3" w:tentative="0">
      <w:start w:val="0"/>
      <w:numFmt w:val="bullet"/>
      <w:lvlText w:val="•"/>
      <w:lvlJc w:val="left"/>
      <w:pPr>
        <w:ind w:left="2069" w:hanging="284"/>
      </w:pPr>
      <w:rPr>
        <w:rFonts w:hint="default"/>
        <w:lang w:val="en-US" w:eastAsia="en-US" w:bidi="en-US"/>
      </w:rPr>
    </w:lvl>
    <w:lvl w:ilvl="4" w:tentative="0">
      <w:start w:val="0"/>
      <w:numFmt w:val="bullet"/>
      <w:lvlText w:val="•"/>
      <w:lvlJc w:val="left"/>
      <w:pPr>
        <w:ind w:left="2726" w:hanging="284"/>
      </w:pPr>
      <w:rPr>
        <w:rFonts w:hint="default"/>
        <w:lang w:val="en-US" w:eastAsia="en-US" w:bidi="en-US"/>
      </w:rPr>
    </w:lvl>
    <w:lvl w:ilvl="5" w:tentative="0">
      <w:start w:val="0"/>
      <w:numFmt w:val="bullet"/>
      <w:lvlText w:val="•"/>
      <w:lvlJc w:val="left"/>
      <w:pPr>
        <w:ind w:left="3382" w:hanging="284"/>
      </w:pPr>
      <w:rPr>
        <w:rFonts w:hint="default"/>
        <w:lang w:val="en-US" w:eastAsia="en-US" w:bidi="en-US"/>
      </w:rPr>
    </w:lvl>
    <w:lvl w:ilvl="6" w:tentative="0">
      <w:start w:val="0"/>
      <w:numFmt w:val="bullet"/>
      <w:lvlText w:val="•"/>
      <w:lvlJc w:val="left"/>
      <w:pPr>
        <w:ind w:left="4039" w:hanging="284"/>
      </w:pPr>
      <w:rPr>
        <w:rFonts w:hint="default"/>
        <w:lang w:val="en-US" w:eastAsia="en-US" w:bidi="en-US"/>
      </w:rPr>
    </w:lvl>
    <w:lvl w:ilvl="7" w:tentative="0">
      <w:start w:val="0"/>
      <w:numFmt w:val="bullet"/>
      <w:lvlText w:val="•"/>
      <w:lvlJc w:val="left"/>
      <w:pPr>
        <w:ind w:left="4695" w:hanging="284"/>
      </w:pPr>
      <w:rPr>
        <w:rFonts w:hint="default"/>
        <w:lang w:val="en-US" w:eastAsia="en-US" w:bidi="en-US"/>
      </w:rPr>
    </w:lvl>
    <w:lvl w:ilvl="8" w:tentative="0">
      <w:start w:val="0"/>
      <w:numFmt w:val="bullet"/>
      <w:lvlText w:val="•"/>
      <w:lvlJc w:val="left"/>
      <w:pPr>
        <w:ind w:left="5352" w:hanging="284"/>
      </w:pPr>
      <w:rPr>
        <w:rFonts w:hint="default"/>
        <w:lang w:val="en-US" w:eastAsia="en-US" w:bidi="en-US"/>
      </w:rPr>
    </w:lvl>
  </w:abstractNum>
  <w:abstractNum w:abstractNumId="9">
    <w:nsid w:val="59ADCABA"/>
    <w:multiLevelType w:val="multilevel"/>
    <w:tmpl w:val="59ADCABA"/>
    <w:lvl w:ilvl="0" w:tentative="0">
      <w:start w:val="1"/>
      <w:numFmt w:val="lowerLetter"/>
      <w:lvlText w:val="%1."/>
      <w:lvlJc w:val="left"/>
      <w:pPr>
        <w:ind w:left="356" w:hanging="250"/>
        <w:jc w:val="left"/>
      </w:pPr>
      <w:rPr>
        <w:rFonts w:hint="default" w:ascii="Times New Roman" w:hAnsi="Times New Roman" w:eastAsia="Times New Roman" w:cs="Times New Roman"/>
        <w:w w:val="99"/>
        <w:sz w:val="21"/>
        <w:szCs w:val="21"/>
        <w:lang w:val="en-US" w:eastAsia="en-US" w:bidi="en-US"/>
      </w:rPr>
    </w:lvl>
    <w:lvl w:ilvl="1" w:tentative="0">
      <w:start w:val="0"/>
      <w:numFmt w:val="bullet"/>
      <w:lvlText w:val="•"/>
      <w:lvlJc w:val="left"/>
      <w:pPr>
        <w:ind w:left="990" w:hanging="250"/>
      </w:pPr>
      <w:rPr>
        <w:rFonts w:hint="default"/>
        <w:lang w:val="en-US" w:eastAsia="en-US" w:bidi="en-US"/>
      </w:rPr>
    </w:lvl>
    <w:lvl w:ilvl="2" w:tentative="0">
      <w:start w:val="0"/>
      <w:numFmt w:val="bullet"/>
      <w:lvlText w:val="•"/>
      <w:lvlJc w:val="left"/>
      <w:pPr>
        <w:ind w:left="1621" w:hanging="250"/>
      </w:pPr>
      <w:rPr>
        <w:rFonts w:hint="default"/>
        <w:lang w:val="en-US" w:eastAsia="en-US" w:bidi="en-US"/>
      </w:rPr>
    </w:lvl>
    <w:lvl w:ilvl="3" w:tentative="0">
      <w:start w:val="0"/>
      <w:numFmt w:val="bullet"/>
      <w:lvlText w:val="•"/>
      <w:lvlJc w:val="left"/>
      <w:pPr>
        <w:ind w:left="2251" w:hanging="250"/>
      </w:pPr>
      <w:rPr>
        <w:rFonts w:hint="default"/>
        <w:lang w:val="en-US" w:eastAsia="en-US" w:bidi="en-US"/>
      </w:rPr>
    </w:lvl>
    <w:lvl w:ilvl="4" w:tentative="0">
      <w:start w:val="0"/>
      <w:numFmt w:val="bullet"/>
      <w:lvlText w:val="•"/>
      <w:lvlJc w:val="left"/>
      <w:pPr>
        <w:ind w:left="2882" w:hanging="250"/>
      </w:pPr>
      <w:rPr>
        <w:rFonts w:hint="default"/>
        <w:lang w:val="en-US" w:eastAsia="en-US" w:bidi="en-US"/>
      </w:rPr>
    </w:lvl>
    <w:lvl w:ilvl="5" w:tentative="0">
      <w:start w:val="0"/>
      <w:numFmt w:val="bullet"/>
      <w:lvlText w:val="•"/>
      <w:lvlJc w:val="left"/>
      <w:pPr>
        <w:ind w:left="3512" w:hanging="250"/>
      </w:pPr>
      <w:rPr>
        <w:rFonts w:hint="default"/>
        <w:lang w:val="en-US" w:eastAsia="en-US" w:bidi="en-US"/>
      </w:rPr>
    </w:lvl>
    <w:lvl w:ilvl="6" w:tentative="0">
      <w:start w:val="0"/>
      <w:numFmt w:val="bullet"/>
      <w:lvlText w:val="•"/>
      <w:lvlJc w:val="left"/>
      <w:pPr>
        <w:ind w:left="4143" w:hanging="250"/>
      </w:pPr>
      <w:rPr>
        <w:rFonts w:hint="default"/>
        <w:lang w:val="en-US" w:eastAsia="en-US" w:bidi="en-US"/>
      </w:rPr>
    </w:lvl>
    <w:lvl w:ilvl="7" w:tentative="0">
      <w:start w:val="0"/>
      <w:numFmt w:val="bullet"/>
      <w:lvlText w:val="•"/>
      <w:lvlJc w:val="left"/>
      <w:pPr>
        <w:ind w:left="4773" w:hanging="250"/>
      </w:pPr>
      <w:rPr>
        <w:rFonts w:hint="default"/>
        <w:lang w:val="en-US" w:eastAsia="en-US" w:bidi="en-US"/>
      </w:rPr>
    </w:lvl>
    <w:lvl w:ilvl="8" w:tentative="0">
      <w:start w:val="0"/>
      <w:numFmt w:val="bullet"/>
      <w:lvlText w:val="•"/>
      <w:lvlJc w:val="left"/>
      <w:pPr>
        <w:ind w:left="5404" w:hanging="250"/>
      </w:pPr>
      <w:rPr>
        <w:rFonts w:hint="default"/>
        <w:lang w:val="en-US" w:eastAsia="en-US" w:bidi="en-US"/>
      </w:rPr>
    </w:lvl>
  </w:abstractNum>
  <w:abstractNum w:abstractNumId="10">
    <w:nsid w:val="5A241D34"/>
    <w:multiLevelType w:val="multilevel"/>
    <w:tmpl w:val="5A241D34"/>
    <w:lvl w:ilvl="0" w:tentative="0">
      <w:start w:val="6"/>
      <w:numFmt w:val="lowerLetter"/>
      <w:lvlText w:val="%1)"/>
      <w:lvlJc w:val="left"/>
      <w:pPr>
        <w:ind w:left="107" w:hanging="245"/>
        <w:jc w:val="left"/>
      </w:pPr>
      <w:rPr>
        <w:rFonts w:hint="default" w:ascii="Times New Roman" w:hAnsi="Times New Roman" w:eastAsia="Times New Roman" w:cs="Times New Roman"/>
        <w:w w:val="99"/>
        <w:sz w:val="21"/>
        <w:szCs w:val="21"/>
        <w:lang w:val="en-US" w:eastAsia="en-US" w:bidi="en-US"/>
      </w:rPr>
    </w:lvl>
    <w:lvl w:ilvl="1" w:tentative="0">
      <w:start w:val="0"/>
      <w:numFmt w:val="bullet"/>
      <w:lvlText w:val="•"/>
      <w:lvlJc w:val="left"/>
      <w:pPr>
        <w:ind w:left="756" w:hanging="245"/>
      </w:pPr>
      <w:rPr>
        <w:rFonts w:hint="default"/>
        <w:lang w:val="en-US" w:eastAsia="en-US" w:bidi="en-US"/>
      </w:rPr>
    </w:lvl>
    <w:lvl w:ilvl="2" w:tentative="0">
      <w:start w:val="0"/>
      <w:numFmt w:val="bullet"/>
      <w:lvlText w:val="•"/>
      <w:lvlJc w:val="left"/>
      <w:pPr>
        <w:ind w:left="1413" w:hanging="245"/>
      </w:pPr>
      <w:rPr>
        <w:rFonts w:hint="default"/>
        <w:lang w:val="en-US" w:eastAsia="en-US" w:bidi="en-US"/>
      </w:rPr>
    </w:lvl>
    <w:lvl w:ilvl="3" w:tentative="0">
      <w:start w:val="0"/>
      <w:numFmt w:val="bullet"/>
      <w:lvlText w:val="•"/>
      <w:lvlJc w:val="left"/>
      <w:pPr>
        <w:ind w:left="2069" w:hanging="245"/>
      </w:pPr>
      <w:rPr>
        <w:rFonts w:hint="default"/>
        <w:lang w:val="en-US" w:eastAsia="en-US" w:bidi="en-US"/>
      </w:rPr>
    </w:lvl>
    <w:lvl w:ilvl="4" w:tentative="0">
      <w:start w:val="0"/>
      <w:numFmt w:val="bullet"/>
      <w:lvlText w:val="•"/>
      <w:lvlJc w:val="left"/>
      <w:pPr>
        <w:ind w:left="2726" w:hanging="245"/>
      </w:pPr>
      <w:rPr>
        <w:rFonts w:hint="default"/>
        <w:lang w:val="en-US" w:eastAsia="en-US" w:bidi="en-US"/>
      </w:rPr>
    </w:lvl>
    <w:lvl w:ilvl="5" w:tentative="0">
      <w:start w:val="0"/>
      <w:numFmt w:val="bullet"/>
      <w:lvlText w:val="•"/>
      <w:lvlJc w:val="left"/>
      <w:pPr>
        <w:ind w:left="3382" w:hanging="245"/>
      </w:pPr>
      <w:rPr>
        <w:rFonts w:hint="default"/>
        <w:lang w:val="en-US" w:eastAsia="en-US" w:bidi="en-US"/>
      </w:rPr>
    </w:lvl>
    <w:lvl w:ilvl="6" w:tentative="0">
      <w:start w:val="0"/>
      <w:numFmt w:val="bullet"/>
      <w:lvlText w:val="•"/>
      <w:lvlJc w:val="left"/>
      <w:pPr>
        <w:ind w:left="4039" w:hanging="245"/>
      </w:pPr>
      <w:rPr>
        <w:rFonts w:hint="default"/>
        <w:lang w:val="en-US" w:eastAsia="en-US" w:bidi="en-US"/>
      </w:rPr>
    </w:lvl>
    <w:lvl w:ilvl="7" w:tentative="0">
      <w:start w:val="0"/>
      <w:numFmt w:val="bullet"/>
      <w:lvlText w:val="•"/>
      <w:lvlJc w:val="left"/>
      <w:pPr>
        <w:ind w:left="4695" w:hanging="245"/>
      </w:pPr>
      <w:rPr>
        <w:rFonts w:hint="default"/>
        <w:lang w:val="en-US" w:eastAsia="en-US" w:bidi="en-US"/>
      </w:rPr>
    </w:lvl>
    <w:lvl w:ilvl="8" w:tentative="0">
      <w:start w:val="0"/>
      <w:numFmt w:val="bullet"/>
      <w:lvlText w:val="•"/>
      <w:lvlJc w:val="left"/>
      <w:pPr>
        <w:ind w:left="5352" w:hanging="245"/>
      </w:pPr>
      <w:rPr>
        <w:rFonts w:hint="default"/>
        <w:lang w:val="en-US" w:eastAsia="en-US" w:bidi="en-US"/>
      </w:rPr>
    </w:lvl>
  </w:abstractNum>
  <w:num w:numId="1">
    <w:abstractNumId w:val="5"/>
  </w:num>
  <w:num w:numId="2">
    <w:abstractNumId w:val="4"/>
  </w:num>
  <w:num w:numId="3">
    <w:abstractNumId w:val="9"/>
  </w:num>
  <w:num w:numId="4">
    <w:abstractNumId w:val="2"/>
  </w:num>
  <w:num w:numId="5">
    <w:abstractNumId w:val="1"/>
  </w:num>
  <w:num w:numId="6">
    <w:abstractNumId w:val="6"/>
  </w:num>
  <w:num w:numId="7">
    <w:abstractNumId w:val="7"/>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1AB0B86"/>
    <w:rsid w:val="786F2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en-US" w:bidi="en-US"/>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en-US" w:bidi="en-US"/>
    </w:rPr>
  </w:style>
  <w:style w:type="paragraph" w:customStyle="1" w:styleId="7">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2021-01-22T08:11:00Z</dcterms:created>
  <dc:creator>xjh</dc:creator>
  <cp:lastModifiedBy>至鱼</cp:lastModifiedBy>
  <dcterms:modified xsi:type="dcterms:W3CDTF">2021-01-22T09:03:50Z</dcterms:modified>
  <dc:title>受审核部门 / 区域：                                      审核员：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WPS 文字</vt:lpwstr>
  </property>
  <property fmtid="{D5CDD505-2E9C-101B-9397-08002B2CF9AE}" pid="4" name="LastSaved">
    <vt:filetime>2021-01-22T00:00:00Z</vt:filetime>
  </property>
  <property fmtid="{D5CDD505-2E9C-101B-9397-08002B2CF9AE}" pid="5" name="KSOProductBuildVer">
    <vt:lpwstr>2052-11.1.0.10314</vt:lpwstr>
  </property>
</Properties>
</file>