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0137-2018-2020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30"/>
        <w:gridCol w:w="1300"/>
        <w:gridCol w:w="1150"/>
        <w:gridCol w:w="985"/>
        <w:gridCol w:w="1515"/>
        <w:gridCol w:w="1520"/>
        <w:gridCol w:w="125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8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四川蓝剑饮品集团有限公司</w:t>
            </w:r>
            <w:bookmarkEnd w:id="1"/>
          </w:p>
        </w:tc>
        <w:tc>
          <w:tcPr>
            <w:tcW w:w="152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技术中心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（唯怡南区）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化学需氧量（COD）在线自动监测仪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61260540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CODcr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%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CODcr溶液标准物质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vertAlign w:val="subscript"/>
                <w:lang w:val="en-US" w:eastAsia="zh-CN"/>
              </w:rPr>
              <w:t>rei</w:t>
            </w:r>
            <w:r>
              <w:rPr>
                <w:rFonts w:hint="eastAsia"/>
                <w:i/>
                <w:iCs/>
                <w:color w:val="000000" w:themeColor="text1"/>
                <w:sz w:val="18"/>
                <w:szCs w:val="18"/>
                <w:vertAlign w:val="baseline"/>
                <w:lang w:val="en-US" w:eastAsia="zh-CN"/>
              </w:rPr>
              <w:t>=1%,k=2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2020.05.29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技术中心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唯怡西区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手持糖量（含量）计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0463102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A-458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5.0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%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标准蔗糖溶液U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=1.0%，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2020.05.27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技术中心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唯怡西区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手持糖量（含量）计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0463074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A-458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5.0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%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标准蔗糖溶液U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=1.0%，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2020.05.27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技术中心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（美信）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600408N0018100110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PHS-3C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0.01级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酸度计检定仪0.0006级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2020.05.27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技术中心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（美信）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</w:t>
            </w:r>
          </w:p>
        </w:tc>
        <w:tc>
          <w:tcPr>
            <w:tcW w:w="1300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1010005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PHS-3C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0.01级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酸度计检定仪0.0006级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2020.05.27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四川蓝剑蓥华山矿泉水有限公司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实验室PH（酸度）计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C025582932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FE28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0.01级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酸度计检定仪0.0006级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什邡市计量检定测试所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四川蓝剑蓥华山矿泉水有限公司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紫外分光光度计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31265C8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UV-1800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紫外可见光透射比标准滤光片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21"/>
                <w:szCs w:val="21"/>
                <w:vertAlign w:val="subscript"/>
                <w:lang w:val="en-US" w:eastAsia="zh-CN"/>
              </w:rPr>
              <w:t>rei</w:t>
            </w:r>
            <w:r>
              <w:rPr>
                <w:rFonts w:hint="eastAsia"/>
                <w:i/>
                <w:iCs/>
                <w:sz w:val="21"/>
                <w:szCs w:val="21"/>
                <w:vertAlign w:val="baseline"/>
                <w:lang w:val="en-US" w:eastAsia="zh-CN"/>
              </w:rPr>
              <w:t>=0.37%k=2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2020.8.20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技术中心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（美信）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精密压力表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5186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Mpa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0.025标准压力计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德阳市计量测试所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2020.05.27</w:t>
            </w:r>
          </w:p>
        </w:tc>
        <w:tc>
          <w:tcPr>
            <w:tcW w:w="78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了0.4级精密压力表计量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什邡市计量检定测试所、</w:t>
            </w:r>
            <w:r>
              <w:rPr>
                <w:rFonts w:hint="eastAsia"/>
                <w:sz w:val="21"/>
                <w:szCs w:val="21"/>
                <w:lang w:eastAsia="zh-CN"/>
              </w:rPr>
              <w:t>德阳市计量测试所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行了</w:t>
            </w:r>
            <w:r>
              <w:rPr>
                <w:rFonts w:hint="eastAsia"/>
                <w:szCs w:val="21"/>
              </w:rPr>
              <w:t>检定、校准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了8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2021年01月04日 上午至05日 上午 (共1.5天)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722630" cy="282575"/>
                  <wp:effectExtent l="0" t="0" r="0" b="10160"/>
                  <wp:docPr id="2" name="图片 2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部门代表签字：</w:t>
            </w:r>
            <w:bookmarkStart w:id="3" w:name="_GoBack"/>
            <w:bookmarkEnd w:id="3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A5DD4"/>
    <w:rsid w:val="432E4DEB"/>
    <w:rsid w:val="653620B4"/>
    <w:rsid w:val="668B74A6"/>
    <w:rsid w:val="6A7C42A8"/>
    <w:rsid w:val="70C06B81"/>
    <w:rsid w:val="7BB4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胡琳</cp:lastModifiedBy>
  <dcterms:modified xsi:type="dcterms:W3CDTF">2021-01-05T02:17:26Z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