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  <w:highlight w:val="yellow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</w:rPr>
        <w:t>0290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 河南森源电气股份有限公司                  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开关公司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李凤娟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asci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在</w:t>
            </w:r>
            <w:r>
              <w:rPr>
                <w:rFonts w:hint="eastAsia" w:ascii="Times New Roman" w:hAnsi="Times New Roman"/>
                <w:szCs w:val="21"/>
              </w:rPr>
              <w:t>开关公司金属材料实验室配备了温湿度计，但没有提供出环境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监视</w:t>
            </w:r>
            <w:r>
              <w:rPr>
                <w:rFonts w:hint="eastAsia" w:ascii="Times New Roman" w:hAnsi="Times New Roman"/>
                <w:szCs w:val="21"/>
              </w:rPr>
              <w:t>记录清单。不满足</w:t>
            </w:r>
            <w:r>
              <w:rPr>
                <w:rFonts w:ascii="Times New Roman" w:hAnsi="Times New Roman"/>
                <w:szCs w:val="21"/>
              </w:rPr>
              <w:t>GB/T 19022-2003/ISO 10012:2003</w:t>
            </w:r>
            <w:r>
              <w:rPr>
                <w:rFonts w:hint="eastAsia" w:ascii="Times New Roman" w:hAnsi="Times New Roman"/>
                <w:szCs w:val="21"/>
              </w:rPr>
              <w:t>标准中6: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 xml:space="preserve"> 环境“</w:t>
            </w:r>
            <w:r>
              <w:rPr>
                <w:rFonts w:ascii="Times New Roman" w:hAnsi="Times New Roman"/>
                <w:szCs w:val="21"/>
              </w:rPr>
              <w:t>……</w:t>
            </w:r>
            <w:r>
              <w:rPr>
                <w:rFonts w:hint="eastAsia" w:ascii="Times New Roman"/>
                <w:szCs w:val="21"/>
              </w:rPr>
              <w:t>应监视和记录影响测量的环境条件。根据环境条件所进行的修正应予以记录并用于测量结果</w:t>
            </w:r>
            <w:r>
              <w:rPr>
                <w:rFonts w:ascii="Times New Roman"/>
                <w:szCs w:val="21"/>
              </w:rPr>
              <w:t>”</w:t>
            </w:r>
            <w:r>
              <w:rPr>
                <w:rFonts w:hint="eastAsia"/>
                <w:szCs w:val="21"/>
              </w:rPr>
              <w:t>条款的</w:t>
            </w:r>
            <w:r>
              <w:rPr>
                <w:rFonts w:hint="eastAsia" w:ascii="Times New Roman" w:hAnsi="Times New Roman"/>
                <w:szCs w:val="21"/>
              </w:rPr>
              <w:t>管理要求。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GB/19022:2003标准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6.3.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环境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tabs>
                <w:tab w:val="left" w:pos="6952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u w:val="single"/>
              </w:rPr>
              <w:drawing>
                <wp:inline distT="0" distB="0" distL="0" distR="0">
                  <wp:extent cx="645795" cy="266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_______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8330" cy="360680"/>
                  <wp:effectExtent l="0" t="0" r="1270" b="7620"/>
                  <wp:docPr id="29" name="图片 29" descr="8bca476008a6a91d5dc8644b61d2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8bca476008a6a91d5dc8644b61d2e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8053" t="53671" r="35964" b="34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Theme="minor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4700" cy="346075"/>
                  <wp:effectExtent l="0" t="0" r="0" b="9525"/>
                  <wp:docPr id="28" name="图片 28" descr="a0814530909cf64d5822dcd96ad4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0814530909cf64d5822dcd96ad42b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3536" t="64799" r="52358" b="30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编制测量设备</w:t>
            </w:r>
            <w:r>
              <w:rPr>
                <w:rFonts w:hint="eastAsia" w:ascii="Times New Roman" w:hAnsi="Times New Roman"/>
                <w:szCs w:val="21"/>
              </w:rPr>
              <w:t>环境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监视</w:t>
            </w:r>
            <w:r>
              <w:rPr>
                <w:rFonts w:hint="eastAsia" w:ascii="Times New Roman" w:hAnsi="Times New Roman"/>
                <w:szCs w:val="21"/>
              </w:rPr>
              <w:t>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，按要求认真填写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每日环境监视</w:t>
            </w:r>
            <w:r>
              <w:rPr>
                <w:rFonts w:hint="eastAsia" w:ascii="宋体" w:hAnsi="宋体" w:cs="宋体"/>
                <w:kern w:val="0"/>
                <w:szCs w:val="21"/>
              </w:rPr>
              <w:t>温湿度记录。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举一反三，认真排查，杜绝此类问题发生。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加强开展员工培训。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4700" cy="346075"/>
                  <wp:effectExtent l="0" t="0" r="0" b="9525"/>
                  <wp:docPr id="4" name="图片 4" descr="a0814530909cf64d5822dcd96ad4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814530909cf64d5822dcd96ad42b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3536" t="64799" r="52358" b="30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审核员签名:</w:t>
            </w:r>
            <w:r>
              <w:drawing>
                <wp:inline distT="0" distB="0" distL="0" distR="0">
                  <wp:extent cx="645795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整改措施已落实，验证有效，同意关闭。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drawing>
                <wp:inline distT="0" distB="0" distL="0" distR="0">
                  <wp:extent cx="645795" cy="266700"/>
                  <wp:effectExtent l="0" t="0" r="190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日期：2</w:t>
            </w:r>
            <w:r>
              <w:rPr>
                <w:rFonts w:ascii="宋体" w:hAnsi="宋体" w:cs="宋体"/>
                <w:kern w:val="0"/>
                <w:szCs w:val="21"/>
              </w:rPr>
              <w:t>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月3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025" o:spid="_x0000_s3073" o:spt="202" type="#_x0000_t202" style="position:absolute;left:0pt;margin-left:289.7pt;margin-top:14.1pt;height:20.6pt;width:173.9pt;z-index:251658240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h/OATXAAAACQEA&#10;AA8AAAAAAAAAAQAgAAAAIgAAAGRycy9kb3ducmV2LnhtbFBLAQIUABQAAAAIAIdO4kBT7Dz2qQEA&#10;ACwDAAAOAAAAAAAAAAEAIAAAACYBAABkcnMvZTJvRG9jLnhtbFBLBQYAAAAABgAGAFkBAABBBQAA&#10;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3074" o:spt="20" style="position:absolute;left:0pt;margin-left:-0.45pt;margin-top:0pt;height:0.05pt;width:458.2pt;z-index:251658240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19F"/>
    <w:multiLevelType w:val="multilevel"/>
    <w:tmpl w:val="0357619F"/>
    <w:lvl w:ilvl="0" w:tentative="0">
      <w:start w:val="1"/>
      <w:numFmt w:val="decimal"/>
      <w:lvlText w:val="%1、"/>
      <w:lvlJc w:val="left"/>
      <w:pPr>
        <w:ind w:left="6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81"/>
    <w:rsid w:val="0000327D"/>
    <w:rsid w:val="000101A3"/>
    <w:rsid w:val="00031EF5"/>
    <w:rsid w:val="00036571"/>
    <w:rsid w:val="000370BA"/>
    <w:rsid w:val="00047F9B"/>
    <w:rsid w:val="00082BC1"/>
    <w:rsid w:val="000A17BF"/>
    <w:rsid w:val="000E1802"/>
    <w:rsid w:val="00106A5D"/>
    <w:rsid w:val="0011647E"/>
    <w:rsid w:val="00132140"/>
    <w:rsid w:val="00161B0E"/>
    <w:rsid w:val="001F5B98"/>
    <w:rsid w:val="0023405F"/>
    <w:rsid w:val="002D7CEE"/>
    <w:rsid w:val="0039123A"/>
    <w:rsid w:val="003A1157"/>
    <w:rsid w:val="003B4210"/>
    <w:rsid w:val="00410EF6"/>
    <w:rsid w:val="004153D7"/>
    <w:rsid w:val="00455800"/>
    <w:rsid w:val="004A13F0"/>
    <w:rsid w:val="00597615"/>
    <w:rsid w:val="005A0163"/>
    <w:rsid w:val="005D6BF3"/>
    <w:rsid w:val="005D784B"/>
    <w:rsid w:val="00647A73"/>
    <w:rsid w:val="0066363E"/>
    <w:rsid w:val="00806891"/>
    <w:rsid w:val="00827481"/>
    <w:rsid w:val="00835519"/>
    <w:rsid w:val="008D7532"/>
    <w:rsid w:val="009603C5"/>
    <w:rsid w:val="009926E3"/>
    <w:rsid w:val="009A133A"/>
    <w:rsid w:val="009F171B"/>
    <w:rsid w:val="00A229F8"/>
    <w:rsid w:val="00AF48B3"/>
    <w:rsid w:val="00B432E6"/>
    <w:rsid w:val="00B76F6D"/>
    <w:rsid w:val="00BF1029"/>
    <w:rsid w:val="00C11456"/>
    <w:rsid w:val="00C7624D"/>
    <w:rsid w:val="00CA52B0"/>
    <w:rsid w:val="00D027BC"/>
    <w:rsid w:val="00D8067E"/>
    <w:rsid w:val="00DD1846"/>
    <w:rsid w:val="00DE68B5"/>
    <w:rsid w:val="00F959EC"/>
    <w:rsid w:val="043909E8"/>
    <w:rsid w:val="1EC56E42"/>
    <w:rsid w:val="277A76B9"/>
    <w:rsid w:val="3C3851D5"/>
    <w:rsid w:val="40EE6888"/>
    <w:rsid w:val="41526BC5"/>
    <w:rsid w:val="417C7370"/>
    <w:rsid w:val="44094BF3"/>
    <w:rsid w:val="545F435D"/>
    <w:rsid w:val="5A721AA6"/>
    <w:rsid w:val="5AA93166"/>
    <w:rsid w:val="69C84254"/>
    <w:rsid w:val="71C603D0"/>
    <w:rsid w:val="747249A4"/>
    <w:rsid w:val="7B573E62"/>
    <w:rsid w:val="7E70688E"/>
    <w:rsid w:val="7E7D6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2020-12-30T07:24:56Z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