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rPr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J</w:t>
      </w:r>
      <w:r>
        <w:rPr>
          <w:rFonts w:hint="eastAsia" w:ascii="宋体" w:hAnsi="宋体" w:cs="宋体"/>
          <w:b/>
          <w:bCs/>
          <w:sz w:val="28"/>
          <w:szCs w:val="28"/>
        </w:rPr>
        <w:t>N15型户内高压交流接地开关接地刀、静触头镀银层的测量过程有效性确认记录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2359"/>
        <w:gridCol w:w="366"/>
        <w:gridCol w:w="1559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J</w:t>
            </w:r>
            <w:bookmarkStart w:id="0" w:name="_GoBack"/>
            <w:bookmarkEnd w:id="0"/>
            <w:r>
              <w:rPr>
                <w:rFonts w:hint="eastAsia"/>
              </w:rPr>
              <w:t>N15型户内高压交流接地开关接地刀、静触头镀银层的测量过程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</w:rPr>
              <w:t>HNSY/ JL-01-20</w:t>
            </w:r>
            <w: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开关公司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质检处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银层厚度</w:t>
            </w:r>
            <w:r>
              <w:rPr>
                <w:rFonts w:ascii="Arial" w:hAnsi="Arial" w:cs="Arial"/>
                <w:szCs w:val="21"/>
              </w:rPr>
              <w:t>≥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bCs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szCs w:val="21"/>
              </w:rPr>
              <w:t xml:space="preserve"> X射线荧光镀层测厚仪， </w:t>
            </w:r>
            <w:r>
              <w:rPr>
                <w:szCs w:val="21"/>
              </w:rPr>
              <w:t xml:space="preserve"> 测量范围</w:t>
            </w:r>
            <w:r>
              <w:rPr>
                <w:rFonts w:hint="eastAsia"/>
                <w:szCs w:val="21"/>
              </w:rPr>
              <w:t>（0-</w:t>
            </w: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µm ， 允许示值误差:±0.745µm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测量方法：</w:t>
            </w:r>
            <w:r>
              <w:rPr>
                <w:rFonts w:hint="eastAsia"/>
                <w:szCs w:val="21"/>
              </w:rPr>
              <w:t xml:space="preserve"> JN15型户内高压交流接地开关检验规程（Q/SY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J0704.3-20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环境条件：</w:t>
            </w:r>
            <w:r>
              <w:rPr>
                <w:rFonts w:hint="eastAsia"/>
                <w:szCs w:val="21"/>
              </w:rPr>
              <w:t>温度：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℃</w:t>
            </w:r>
            <w:r>
              <w:rPr>
                <w:szCs w:val="21"/>
              </w:rPr>
              <w:t>~40</w:t>
            </w:r>
            <w:r>
              <w:rPr>
                <w:rFonts w:hint="eastAsia"/>
                <w:szCs w:val="21"/>
              </w:rPr>
              <w:t>℃、相对湿度：</w:t>
            </w:r>
            <w:r>
              <w:rPr>
                <w:szCs w:val="21"/>
              </w:rPr>
              <w:t>≤65</w:t>
            </w:r>
            <w:r>
              <w:rPr>
                <w:rFonts w:hint="eastAsia"/>
                <w:szCs w:val="21"/>
              </w:rPr>
              <w:t>%RH、无（灰尘、腐蚀性、振动、噪音、酸性物质和较强磁场）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测量软件；无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 xml:space="preserve">其他影响量：                                                                    </w:t>
            </w:r>
            <w:r>
              <w:rPr>
                <w:kern w:val="0"/>
                <w:szCs w:val="21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有效性确认记录: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szCs w:val="21"/>
              </w:rPr>
              <w:t>测量设备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10"/>
              <w:spacing w:line="360" w:lineRule="auto"/>
              <w:ind w:left="360" w:firstLine="0" w:firstLineChars="0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X射线荧光镀层测厚仪</w:t>
            </w:r>
            <w:r>
              <w:rPr>
                <w:szCs w:val="21"/>
              </w:rPr>
              <w:t>，设备编号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00016356</w:t>
            </w:r>
            <w:r>
              <w:rPr>
                <w:bCs/>
                <w:szCs w:val="21"/>
              </w:rPr>
              <w:t>，校准日期：</w:t>
            </w:r>
            <w:r>
              <w:rPr>
                <w:szCs w:val="21"/>
              </w:rPr>
              <w:t>2020.10.29</w:t>
            </w:r>
            <w:r>
              <w:rPr>
                <w:bCs/>
                <w:szCs w:val="21"/>
              </w:rPr>
              <w:t>，校准机构：</w:t>
            </w:r>
            <w:r>
              <w:rPr>
                <w:rFonts w:hint="eastAsia"/>
                <w:bCs/>
                <w:szCs w:val="21"/>
              </w:rPr>
              <w:t>深圳新广行检测技术有限公司</w:t>
            </w:r>
            <w:r>
              <w:rPr>
                <w:bCs/>
                <w:szCs w:val="21"/>
              </w:rPr>
              <w:t>。</w:t>
            </w:r>
            <w:r>
              <w:rPr>
                <w:szCs w:val="21"/>
              </w:rPr>
              <w:t>符合要求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2、测量方法：</w:t>
            </w:r>
          </w:p>
          <w:p>
            <w:pPr>
              <w:spacing w:line="30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操作人员先开机预热仪器，测量基准，确定待测样品(标准片)设定为Ag,工作台上放好样品(标准片). 每次测量时间不少于1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秒(时间越长越好),记录测量数据。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用标准片A</w:t>
            </w:r>
            <w:r>
              <w:rPr>
                <w:rFonts w:ascii="宋体" w:hAnsi="宋体" w:cs="宋体"/>
                <w:kern w:val="0"/>
                <w:szCs w:val="21"/>
              </w:rPr>
              <w:t>g: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ascii="Bookman Old Style" w:hAnsi="Bookman Old Style" w:cs="宋体"/>
                <w:kern w:val="0"/>
                <w:szCs w:val="21"/>
              </w:rPr>
              <w:t>µm</w:t>
            </w:r>
            <w:r>
              <w:rPr>
                <w:rFonts w:hint="eastAsia" w:ascii="宋体" w:hAnsi="宋体" w:cs="宋体"/>
                <w:kern w:val="0"/>
                <w:szCs w:val="21"/>
              </w:rPr>
              <w:t>测量3次.记录数据，算出平均值</w:t>
            </w:r>
            <w:r>
              <w:rPr>
                <w:position w:val="-10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  <w:szCs w:val="21"/>
              </w:rPr>
              <w:t>。每隔一7天至少用同样方式测3次，记录数据，算出平均值</w:t>
            </w:r>
            <w:r>
              <w:rPr>
                <w:position w:val="-10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 w:cs="宋体"/>
                <w:kern w:val="0"/>
                <w:szCs w:val="21"/>
                <w:vertAlign w:val="subscript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t>用二次测量记录数据的平均值进行比对，来确认测量过程有效性。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3、测</w:t>
            </w:r>
            <w:r>
              <w:rPr>
                <w:rFonts w:hint="eastAsia"/>
                <w:szCs w:val="21"/>
              </w:rPr>
              <w:t>量</w:t>
            </w:r>
            <w:r>
              <w:rPr>
                <w:szCs w:val="21"/>
              </w:rPr>
              <w:t>过程有效性进行确认：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1)、2020年11月2日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标准片（银：1</w:t>
            </w:r>
            <w:r>
              <w:rPr>
                <w:kern w:val="0"/>
                <w:szCs w:val="21"/>
              </w:rPr>
              <w:t>4.9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szCs w:val="21"/>
              </w:rPr>
              <w:t>m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进行3次检测，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7" o:spt="75" type="#_x0000_t75" style="height:19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8">
                  <o:LockedField>false</o:LockedField>
                </o:OLEObject>
              </w:object>
            </w:r>
            <w:r>
              <w:rPr>
                <w:szCs w:val="21"/>
              </w:rPr>
              <w:t>=14.8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szCs w:val="21"/>
              </w:rPr>
              <w:t>m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2)、2020年11月9日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>标准片（银：1</w:t>
            </w:r>
            <w:r>
              <w:rPr>
                <w:kern w:val="0"/>
                <w:szCs w:val="21"/>
              </w:rPr>
              <w:t>4.9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szCs w:val="21"/>
              </w:rPr>
              <w:t>m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进行3次检测，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8" o:spt="75" type="#_x0000_t75" style="height:19pt;width:16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9">
                  <o:LockedField>false</o:LockedField>
                </o:OLEObject>
              </w:object>
            </w:r>
            <w:r>
              <w:rPr>
                <w:szCs w:val="21"/>
              </w:rPr>
              <w:t>=14.9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szCs w:val="21"/>
              </w:rPr>
              <w:t>m</w:t>
            </w:r>
          </w:p>
          <w:p>
            <w:pPr>
              <w:widowControl/>
              <w:adjustRightInd w:val="0"/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widowControl/>
              <w:adjustRightInd w:val="0"/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widowControl/>
              <w:adjustRightInd w:val="0"/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widowControl/>
              <w:adjustRightInd w:val="0"/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测量结果的扩展不确定度</w:t>
            </w:r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=0.9</w:t>
            </w:r>
            <w:r>
              <w:rPr>
                <w:rFonts w:ascii="Bookman Old Style" w:hAnsi="Bookman Old Style"/>
                <w:szCs w:val="21"/>
              </w:rPr>
              <w:t>µ</w:t>
            </w:r>
            <w:r>
              <w:rPr>
                <w:szCs w:val="21"/>
              </w:rPr>
              <w:t xml:space="preserve">m   </w:t>
            </w:r>
            <w:r>
              <w:rPr>
                <w:i/>
                <w:szCs w:val="21"/>
              </w:rPr>
              <w:t>k</w:t>
            </w:r>
            <w:r>
              <w:rPr>
                <w:szCs w:val="21"/>
              </w:rPr>
              <w:t>=2，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则</w:t>
            </w:r>
            <w:r>
              <w:rPr>
                <w:kern w:val="0"/>
                <w:szCs w:val="21"/>
              </w:rPr>
              <w:t>En=</w:t>
            </w:r>
            <w:r>
              <w:rPr>
                <w:rFonts w:hint="eastAsia"/>
                <w:kern w:val="0"/>
                <w:szCs w:val="21"/>
              </w:rPr>
              <w:t>|</w:t>
            </w:r>
            <w:r>
              <w:rPr>
                <w:position w:val="-10"/>
                <w:szCs w:val="21"/>
              </w:rPr>
              <w:object>
                <v:shape id="_x0000_i1029" o:spt="75" type="#_x0000_t75" style="height:19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9" r:id="rId10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-</w:t>
            </w:r>
            <w:r>
              <w:rPr>
                <w:position w:val="-10"/>
                <w:szCs w:val="21"/>
              </w:rPr>
              <w:object>
                <v:shape id="_x0000_i1030" o:spt="75" type="#_x0000_t75" style="height:19pt;width:16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30" r:id="rId11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|/(</w:t>
            </w:r>
            <w:r>
              <w:rPr>
                <w:rFonts w:ascii="Bookman Old Style" w:hAnsi="Bookman Old Style"/>
                <w:szCs w:val="21"/>
              </w:rPr>
              <w:t>1</w:t>
            </w:r>
            <w:r>
              <w:rPr>
                <w:rFonts w:hint="eastAsia" w:ascii="Bookman Old Style" w:hAnsi="Bookman Old Style"/>
                <w:szCs w:val="21"/>
              </w:rPr>
              <w:t>.</w:t>
            </w:r>
            <w:r>
              <w:rPr>
                <w:rFonts w:ascii="Bookman Old Style" w:hAnsi="Bookman Old Style"/>
                <w:szCs w:val="21"/>
              </w:rPr>
              <w:t>414</w:t>
            </w:r>
            <w:r>
              <w:rPr>
                <w:rFonts w:hint="eastAsia" w:ascii="Bookman Old Style" w:hAnsi="Bookman Old Style"/>
                <w:i/>
                <w:iCs/>
                <w:szCs w:val="21"/>
              </w:rPr>
              <w:t>U</w:t>
            </w:r>
            <w:r>
              <w:rPr>
                <w:rFonts w:ascii="Bookman Old Style" w:hAnsi="Bookman Old Style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)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=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 xml:space="preserve">1      </w:t>
            </w:r>
            <w:r>
              <w:rPr>
                <w:szCs w:val="21"/>
              </w:rPr>
              <w:t>当E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≤1时测量过程有效。</w:t>
            </w:r>
          </w:p>
          <w:p>
            <w:pPr>
              <w:spacing w:line="360" w:lineRule="auto"/>
              <w:ind w:firstLine="630" w:firstLineChars="300"/>
              <w:jc w:val="left"/>
              <w:rPr>
                <w:szCs w:val="21"/>
              </w:rPr>
            </w:pPr>
            <w:r>
              <w:rPr>
                <w:szCs w:val="21"/>
              </w:rPr>
              <w:t>此</w:t>
            </w:r>
            <w:r>
              <w:rPr>
                <w:rFonts w:hint="eastAsia"/>
                <w:szCs w:val="21"/>
              </w:rPr>
              <w:t>过程</w:t>
            </w:r>
            <w:r>
              <w:rPr>
                <w:kern w:val="0"/>
                <w:szCs w:val="21"/>
              </w:rPr>
              <w:t>En=0.1&lt;1，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该</w:t>
            </w:r>
            <w:r>
              <w:rPr>
                <w:szCs w:val="21"/>
              </w:rPr>
              <w:t>测量过程有效。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确认人员：        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56310" cy="279400"/>
                  <wp:effectExtent l="0" t="0" r="8890" b="0"/>
                  <wp:docPr id="31" name="图片 31" descr="7659cdb82f0b7cf1e1eac33560b23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7659cdb82f0b7cf1e1eac33560b233a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biLevel thresh="50000"/>
                          </a:blip>
                          <a:srcRect l="23965" t="75586" r="50163" b="18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0"/>
                <w:szCs w:val="21"/>
              </w:rPr>
              <w:t xml:space="preserve">                        </w:t>
            </w:r>
            <w:r>
              <w:rPr>
                <w:rFonts w:hint="eastAsia"/>
                <w:kern w:val="0"/>
                <w:szCs w:val="21"/>
              </w:rPr>
              <w:t xml:space="preserve">      </w:t>
            </w:r>
            <w:r>
              <w:rPr>
                <w:kern w:val="0"/>
                <w:szCs w:val="21"/>
              </w:rPr>
              <w:t>日期：2020年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2月2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0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变更记录: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124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  期</w:t>
            </w:r>
          </w:p>
        </w:tc>
        <w:tc>
          <w:tcPr>
            <w:tcW w:w="5593" w:type="dxa"/>
            <w:gridSpan w:val="4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   更   内   容</w:t>
            </w:r>
          </w:p>
        </w:tc>
        <w:tc>
          <w:tcPr>
            <w:tcW w:w="3311" w:type="dxa"/>
            <w:gridSpan w:val="3"/>
          </w:tcPr>
          <w:p>
            <w:pPr>
              <w:spacing w:line="360" w:lineRule="auto"/>
              <w:ind w:firstLine="315" w:firstLineChars="1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124" w:type="dxa"/>
          </w:tcPr>
          <w:p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4"/>
          </w:tcPr>
          <w:p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311" w:type="dxa"/>
            <w:gridSpan w:val="3"/>
          </w:tcPr>
          <w:p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334F6"/>
    <w:multiLevelType w:val="multilevel"/>
    <w:tmpl w:val="58A334F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5EAC"/>
    <w:rsid w:val="00017121"/>
    <w:rsid w:val="00017D4B"/>
    <w:rsid w:val="000275F0"/>
    <w:rsid w:val="00033738"/>
    <w:rsid w:val="00042A60"/>
    <w:rsid w:val="000454BB"/>
    <w:rsid w:val="00062B08"/>
    <w:rsid w:val="00085035"/>
    <w:rsid w:val="000A31E5"/>
    <w:rsid w:val="000E0A91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2D2598"/>
    <w:rsid w:val="00327686"/>
    <w:rsid w:val="00344B2E"/>
    <w:rsid w:val="00353872"/>
    <w:rsid w:val="003559E5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24E49"/>
    <w:rsid w:val="005462A5"/>
    <w:rsid w:val="00553385"/>
    <w:rsid w:val="00562C19"/>
    <w:rsid w:val="0058194D"/>
    <w:rsid w:val="005B1D01"/>
    <w:rsid w:val="005C0ED0"/>
    <w:rsid w:val="005D10F0"/>
    <w:rsid w:val="005E2C0F"/>
    <w:rsid w:val="005F2E7A"/>
    <w:rsid w:val="006245B9"/>
    <w:rsid w:val="0066069A"/>
    <w:rsid w:val="00664C7E"/>
    <w:rsid w:val="006B4C2F"/>
    <w:rsid w:val="006C46E7"/>
    <w:rsid w:val="006C6744"/>
    <w:rsid w:val="006C68AE"/>
    <w:rsid w:val="006D2339"/>
    <w:rsid w:val="00712B77"/>
    <w:rsid w:val="00756D95"/>
    <w:rsid w:val="007A6E06"/>
    <w:rsid w:val="007C3D73"/>
    <w:rsid w:val="007C70B9"/>
    <w:rsid w:val="007D0C65"/>
    <w:rsid w:val="00860C7C"/>
    <w:rsid w:val="00872EEB"/>
    <w:rsid w:val="008841FF"/>
    <w:rsid w:val="00884EDF"/>
    <w:rsid w:val="008A0DD7"/>
    <w:rsid w:val="008B5295"/>
    <w:rsid w:val="008D45F0"/>
    <w:rsid w:val="008D484B"/>
    <w:rsid w:val="00904DF8"/>
    <w:rsid w:val="00912D01"/>
    <w:rsid w:val="009642DC"/>
    <w:rsid w:val="009668DB"/>
    <w:rsid w:val="00990523"/>
    <w:rsid w:val="00990928"/>
    <w:rsid w:val="00992848"/>
    <w:rsid w:val="009E765F"/>
    <w:rsid w:val="009F4E1A"/>
    <w:rsid w:val="009F6368"/>
    <w:rsid w:val="009F7572"/>
    <w:rsid w:val="00A04902"/>
    <w:rsid w:val="00A36CBF"/>
    <w:rsid w:val="00A42B62"/>
    <w:rsid w:val="00A67C41"/>
    <w:rsid w:val="00A76DE9"/>
    <w:rsid w:val="00A9097B"/>
    <w:rsid w:val="00A921C5"/>
    <w:rsid w:val="00AB1B39"/>
    <w:rsid w:val="00AD28DD"/>
    <w:rsid w:val="00AE1D82"/>
    <w:rsid w:val="00B0374D"/>
    <w:rsid w:val="00B71468"/>
    <w:rsid w:val="00BA60A6"/>
    <w:rsid w:val="00BB4677"/>
    <w:rsid w:val="00BB5003"/>
    <w:rsid w:val="00BD1138"/>
    <w:rsid w:val="00BD30CD"/>
    <w:rsid w:val="00BF73F1"/>
    <w:rsid w:val="00BF7D97"/>
    <w:rsid w:val="00C005AA"/>
    <w:rsid w:val="00C262C4"/>
    <w:rsid w:val="00C31A69"/>
    <w:rsid w:val="00C45DE0"/>
    <w:rsid w:val="00C56103"/>
    <w:rsid w:val="00C84EDF"/>
    <w:rsid w:val="00CB0D37"/>
    <w:rsid w:val="00CD7E34"/>
    <w:rsid w:val="00D33312"/>
    <w:rsid w:val="00D44283"/>
    <w:rsid w:val="00D4674A"/>
    <w:rsid w:val="00D6253A"/>
    <w:rsid w:val="00D64B35"/>
    <w:rsid w:val="00DA5973"/>
    <w:rsid w:val="00E174D8"/>
    <w:rsid w:val="00E26AE5"/>
    <w:rsid w:val="00E46334"/>
    <w:rsid w:val="00E90CF8"/>
    <w:rsid w:val="00EA755A"/>
    <w:rsid w:val="00EC2A71"/>
    <w:rsid w:val="00ED58C3"/>
    <w:rsid w:val="00EF6280"/>
    <w:rsid w:val="00F17418"/>
    <w:rsid w:val="00F358BA"/>
    <w:rsid w:val="00F56595"/>
    <w:rsid w:val="00F62968"/>
    <w:rsid w:val="00F7042C"/>
    <w:rsid w:val="00F75E28"/>
    <w:rsid w:val="00F77A09"/>
    <w:rsid w:val="00F85FA4"/>
    <w:rsid w:val="00FA7837"/>
    <w:rsid w:val="00FB0828"/>
    <w:rsid w:val="00FB4833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925450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1AA3348"/>
    <w:rsid w:val="426E3126"/>
    <w:rsid w:val="42890B95"/>
    <w:rsid w:val="43DD09A7"/>
    <w:rsid w:val="43E02C54"/>
    <w:rsid w:val="440344E1"/>
    <w:rsid w:val="463F0CA3"/>
    <w:rsid w:val="466F6414"/>
    <w:rsid w:val="47374E77"/>
    <w:rsid w:val="4755795A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320E52"/>
    <w:rsid w:val="566674E7"/>
    <w:rsid w:val="569317CE"/>
    <w:rsid w:val="56C3440A"/>
    <w:rsid w:val="57F15CFC"/>
    <w:rsid w:val="57FF67F1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66A46F7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5B0429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oleObject" Target="embeddings/oleObject6.bin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185</Words>
  <Characters>1055</Characters>
  <Lines>8</Lines>
  <Paragraphs>2</Paragraphs>
  <TotalTime>0</TotalTime>
  <ScaleCrop>false</ScaleCrop>
  <LinksUpToDate>false</LinksUpToDate>
  <CharactersWithSpaces>1238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A樱洁</cp:lastModifiedBy>
  <cp:lastPrinted>2019-11-26T08:36:00Z</cp:lastPrinted>
  <dcterms:modified xsi:type="dcterms:W3CDTF">2020-12-30T08:26:10Z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