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653"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815" w:type="dxa"/>
            <w:noWrap w:val="0"/>
            <w:vAlign w:val="center"/>
          </w:tcPr>
          <w:p>
            <w:pPr>
              <w:rPr>
                <w:rFonts w:hint="default" w:eastAsia="宋体"/>
                <w:sz w:val="24"/>
                <w:szCs w:val="24"/>
                <w:lang w:val="en-US" w:eastAsia="zh-CN"/>
              </w:rPr>
            </w:pPr>
            <w:r>
              <w:rPr>
                <w:rFonts w:hint="eastAsia"/>
                <w:sz w:val="24"/>
                <w:szCs w:val="24"/>
              </w:rPr>
              <w:t>受审核部门：</w:t>
            </w:r>
            <w:r>
              <w:rPr>
                <w:rFonts w:hint="eastAsia" w:ascii="宋体" w:hAnsi="宋体" w:cs="宋体"/>
                <w:color w:val="000000"/>
                <w:szCs w:val="24"/>
              </w:rPr>
              <w:t xml:space="preserve">管理层      </w:t>
            </w:r>
            <w:r>
              <w:rPr>
                <w:rFonts w:hint="eastAsia" w:ascii="宋体" w:hAnsi="宋体" w:cs="宋体"/>
                <w:color w:val="000000"/>
                <w:szCs w:val="24"/>
                <w:lang w:val="en-US" w:eastAsia="zh-CN"/>
              </w:rPr>
              <w:t xml:space="preserve">    </w:t>
            </w:r>
            <w:r>
              <w:rPr>
                <w:rFonts w:hint="eastAsia" w:ascii="宋体" w:hAnsi="宋体" w:cs="宋体"/>
                <w:color w:val="000000"/>
                <w:szCs w:val="24"/>
              </w:rPr>
              <w:t>主管领导：</w:t>
            </w:r>
            <w:r>
              <w:rPr>
                <w:rFonts w:hint="eastAsia" w:ascii="宋体" w:hAnsi="宋体" w:cs="宋体"/>
                <w:color w:val="000000"/>
                <w:szCs w:val="24"/>
                <w:lang w:val="en-US" w:eastAsia="zh-CN"/>
              </w:rPr>
              <w:t>叶太双</w:t>
            </w:r>
            <w:r>
              <w:rPr>
                <w:rFonts w:hint="eastAsia" w:ascii="宋体" w:hAnsi="宋体" w:cs="宋体"/>
                <w:color w:val="000000"/>
                <w:szCs w:val="24"/>
              </w:rPr>
              <w:t xml:space="preserve">   </w:t>
            </w:r>
            <w:r>
              <w:rPr>
                <w:rFonts w:hint="eastAsia" w:ascii="宋体" w:hAnsi="宋体" w:cs="宋体"/>
                <w:color w:val="000000"/>
                <w:szCs w:val="24"/>
                <w:lang w:val="en-US" w:eastAsia="zh-CN"/>
              </w:rPr>
              <w:t xml:space="preserve">      </w:t>
            </w:r>
            <w:r>
              <w:rPr>
                <w:rFonts w:hint="eastAsia" w:ascii="宋体" w:hAnsi="宋体" w:cs="宋体"/>
                <w:color w:val="000000"/>
                <w:szCs w:val="24"/>
              </w:rPr>
              <w:t xml:space="preserve">  陪同人员：</w:t>
            </w:r>
            <w:r>
              <w:rPr>
                <w:rFonts w:hint="eastAsia" w:ascii="宋体" w:hAnsi="宋体" w:cs="宋体"/>
                <w:color w:val="000000"/>
                <w:szCs w:val="24"/>
                <w:lang w:val="en-US" w:eastAsia="zh-CN"/>
              </w:rPr>
              <w:t>詹秀霞</w:t>
            </w:r>
          </w:p>
        </w:tc>
        <w:tc>
          <w:tcPr>
            <w:tcW w:w="77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w:t>
            </w:r>
            <w:r>
              <w:rPr>
                <w:rFonts w:hint="eastAsia"/>
                <w:sz w:val="24"/>
                <w:szCs w:val="24"/>
                <w:lang w:val="en-US" w:eastAsia="zh-CN"/>
              </w:rPr>
              <w:t>宋明珠</w:t>
            </w:r>
            <w:r>
              <w:rPr>
                <w:rFonts w:hint="eastAsia"/>
                <w:sz w:val="24"/>
                <w:szCs w:val="24"/>
              </w:rPr>
              <w:t xml:space="preserve">    审核时间：20</w:t>
            </w:r>
            <w:r>
              <w:rPr>
                <w:rFonts w:hint="eastAsia"/>
                <w:sz w:val="24"/>
                <w:szCs w:val="24"/>
                <w:lang w:val="en-US" w:eastAsia="zh-CN"/>
              </w:rPr>
              <w:t>20</w:t>
            </w:r>
            <w:r>
              <w:rPr>
                <w:rFonts w:hint="eastAsia"/>
                <w:sz w:val="24"/>
                <w:szCs w:val="24"/>
              </w:rPr>
              <w:t>.</w:t>
            </w:r>
            <w:r>
              <w:rPr>
                <w:rFonts w:hint="eastAsia"/>
                <w:sz w:val="24"/>
                <w:szCs w:val="24"/>
                <w:lang w:val="en-US" w:eastAsia="zh-CN"/>
              </w:rPr>
              <w:t xml:space="preserve">7.19   </w:t>
            </w:r>
            <w:r>
              <w:rPr>
                <w:rFonts w:hint="eastAsia" w:ascii="宋体" w:hAnsi="宋体" w:cs="宋体"/>
                <w:color w:val="FF0000"/>
                <w:szCs w:val="24"/>
                <w:lang w:eastAsia="zh-CN"/>
              </w:rPr>
              <w:t>补充审核</w:t>
            </w:r>
            <w:r>
              <w:rPr>
                <w:rFonts w:hint="eastAsia" w:ascii="宋体" w:hAnsi="宋体" w:cs="宋体"/>
                <w:color w:val="FF0000"/>
                <w:szCs w:val="24"/>
              </w:rPr>
              <w:t>2020.</w:t>
            </w:r>
            <w:r>
              <w:rPr>
                <w:rFonts w:hint="eastAsia" w:ascii="宋体" w:hAnsi="宋体" w:cs="宋体"/>
                <w:color w:val="FF0000"/>
                <w:szCs w:val="24"/>
                <w:lang w:val="en-US" w:eastAsia="zh-CN"/>
              </w:rPr>
              <w:t>12.26上午，宋明珠。</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rPr>
                <w:sz w:val="24"/>
                <w:szCs w:val="24"/>
              </w:rPr>
            </w:pPr>
            <w:r>
              <w:rPr>
                <w:rFonts w:hint="eastAsia"/>
                <w:sz w:val="24"/>
                <w:szCs w:val="24"/>
              </w:rPr>
              <w:t>审核</w:t>
            </w:r>
            <w:r>
              <w:rPr>
                <w:rFonts w:hint="eastAsia" w:ascii="宋体" w:hAnsi="宋体" w:cs="宋体"/>
                <w:color w:val="000000"/>
                <w:szCs w:val="24"/>
              </w:rPr>
              <w:t>条款： 4.1组织及其环境;4.2相关方需求与期望;4.3确定体系范围;4.4体系及其过程;5.1领导作用与承诺;5.2方针;5.3组织的角色、职责和权限；6.1应对风险和机遇的措施；6.2目标及其实现的策划；6.3变更的策划；7.1.1资源 总则；7.1.6组织知识；7.4沟通；9.1.1监测、分析和评价总则；9.3管理评审；10.1改进 总则；10.3持续改进</w:t>
            </w:r>
            <w:r>
              <w:rPr>
                <w:rFonts w:hint="eastAsia" w:ascii="宋体" w:hAnsi="宋体" w:cs="宋体"/>
                <w:color w:val="000000"/>
                <w:szCs w:val="24"/>
                <w:lang w:eastAsia="zh-CN"/>
              </w:rPr>
              <w:t>；范围的确认、资质的确认、法律法规执行情况、质量抽查及顾客投诉情况。</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理解组织及其环境</w:t>
            </w:r>
          </w:p>
          <w:p>
            <w:pPr>
              <w:spacing w:line="36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r>
              <w:rPr>
                <w:rFonts w:hint="eastAsia" w:ascii="宋体" w:hAnsi="宋体" w:cs="宋体"/>
                <w:color w:val="000000"/>
                <w:spacing w:val="-4"/>
                <w:szCs w:val="24"/>
              </w:rPr>
              <w:t>.对这些内、外部因素的相关信息进行监视和评审的情况如何？</w:t>
            </w:r>
          </w:p>
        </w:tc>
        <w:tc>
          <w:tcPr>
            <w:tcW w:w="653" w:type="dxa"/>
            <w:noWrap w:val="0"/>
            <w:vAlign w:val="top"/>
          </w:tcPr>
          <w:p>
            <w:r>
              <w:rPr>
                <w:rFonts w:hint="eastAsia"/>
                <w:b/>
              </w:rPr>
              <w:t>4.1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公司制定有《内、外部因素识别评价总清单》，确定对公司有利的内外部环境因素有：公司全体员工的质量意识比较强，产品质量在同行业中比较领先。公司的设备和生产的技术水平比较先进。</w:t>
            </w:r>
          </w:p>
          <w:p>
            <w:pPr>
              <w:spacing w:line="360" w:lineRule="auto"/>
              <w:jc w:val="left"/>
              <w:rPr>
                <w:rFonts w:ascii="宋体" w:hAnsi="宋体" w:cs="宋体"/>
                <w:color w:val="000000"/>
                <w:szCs w:val="24"/>
              </w:rPr>
            </w:pPr>
            <w:r>
              <w:rPr>
                <w:rFonts w:hint="eastAsia" w:ascii="宋体" w:hAnsi="宋体" w:cs="宋体"/>
                <w:color w:val="000000"/>
                <w:szCs w:val="24"/>
              </w:rPr>
              <w:t>对公司不利的内、外部因素有：市场竞争非常激烈，产品销售利润不断降低、员工成本增加。</w:t>
            </w:r>
          </w:p>
          <w:p>
            <w:pPr>
              <w:spacing w:line="360" w:lineRule="auto"/>
              <w:jc w:val="left"/>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查见《内部因素识别评价总清单》及《外部因素识别评价总清单》</w:t>
            </w:r>
          </w:p>
          <w:p>
            <w:pPr>
              <w:spacing w:line="360" w:lineRule="auto"/>
              <w:jc w:val="left"/>
              <w:rPr>
                <w:rFonts w:ascii="宋体" w:hAnsi="宋体" w:cs="宋体"/>
                <w:szCs w:val="21"/>
              </w:rPr>
            </w:pPr>
            <w:r>
              <w:rPr>
                <w:rFonts w:hint="eastAsia" w:ascii="宋体" w:hAnsi="宋体" w:cs="宋体"/>
                <w:color w:val="000000"/>
                <w:szCs w:val="24"/>
              </w:rPr>
              <w:t>内部环境，人力因素，目前情况：人力资源充足，不利情况：部分岗位技能弱，整改决策：加强岗位培训；</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理解相关方的需求和期望</w:t>
            </w:r>
          </w:p>
          <w:p>
            <w:pPr>
              <w:spacing w:line="36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spacing w:line="36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r>
              <w:rPr>
                <w:rFonts w:hint="eastAsia" w:ascii="宋体" w:hAnsi="宋体" w:cs="宋体"/>
                <w:color w:val="000000"/>
                <w:spacing w:val="-4"/>
                <w:szCs w:val="24"/>
              </w:rPr>
              <w:t xml:space="preserve">  评审如何？</w:t>
            </w:r>
          </w:p>
        </w:tc>
        <w:tc>
          <w:tcPr>
            <w:tcW w:w="653" w:type="dxa"/>
            <w:noWrap w:val="0"/>
            <w:vAlign w:val="center"/>
          </w:tcPr>
          <w:p>
            <w:pPr>
              <w:rPr>
                <w:b/>
                <w:szCs w:val="21"/>
              </w:rPr>
            </w:pPr>
            <w:r>
              <w:rPr>
                <w:rFonts w:hint="eastAsia"/>
                <w:b/>
              </w:rPr>
              <w:t>4.2</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公司确定的相关方有员工、股东、供方和合作伙伴、政府、顾客等。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理解员工诉求的形式为谈心、茶话会等；理解银行等相关方的形式主要为电话沟通、上门拜访等；</w:t>
            </w:r>
          </w:p>
          <w:p>
            <w:pPr>
              <w:spacing w:line="360" w:lineRule="auto"/>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查见《相关方及其期望识别清单》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相关方：员工、股东、供方和合作伙伴、政府、顾客等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需求和期望：产品质量符合顾客要求、及时交货、价格合理、服务及时、通过ISO9001:2015。</w:t>
            </w:r>
          </w:p>
          <w:p>
            <w:pPr>
              <w:spacing w:line="360" w:lineRule="auto"/>
              <w:jc w:val="left"/>
              <w:rPr>
                <w:rFonts w:ascii="宋体" w:hAnsi="宋体" w:cs="宋体"/>
                <w:szCs w:val="21"/>
              </w:rPr>
            </w:pPr>
            <w:r>
              <w:rPr>
                <w:rFonts w:hint="eastAsia" w:ascii="宋体" w:hAnsi="宋体" w:cs="宋体"/>
                <w:color w:val="000000"/>
                <w:szCs w:val="24"/>
              </w:rPr>
              <w:t>监测指标：产品交付合格率、产品交付履约、顾客满意度等。</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确定QMS范围</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4.3</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公司确定的质量管理体系的范围为: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eastAsia="zh-CN"/>
              </w:rPr>
              <w:t xml:space="preserve">一般机械配件的加工 </w:t>
            </w:r>
            <w:r>
              <w:rPr>
                <w:rFonts w:hint="eastAsia" w:ascii="宋体" w:hAnsi="宋体" w:cs="宋体"/>
                <w:color w:val="000000"/>
                <w:szCs w:val="24"/>
              </w:rPr>
              <w:t xml:space="preserve"> </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经识别，组织依据ISO9001：2015版标准的要求建立、实施、维护质量管理体系，符合标准要求。</w:t>
            </w:r>
          </w:p>
          <w:p>
            <w:pPr>
              <w:spacing w:line="360" w:lineRule="auto"/>
              <w:ind w:firstLine="420" w:firstLineChars="200"/>
              <w:rPr>
                <w:rFonts w:hint="default" w:ascii="宋体" w:hAnsi="宋体" w:cs="宋体"/>
                <w:color w:val="000000"/>
                <w:szCs w:val="24"/>
                <w:lang w:val="en-US" w:eastAsia="zh-CN"/>
              </w:rPr>
            </w:pPr>
            <w:r>
              <w:rPr>
                <w:rFonts w:hint="eastAsia" w:ascii="宋体" w:hAnsi="宋体" w:cs="宋体"/>
                <w:color w:val="000000"/>
                <w:szCs w:val="24"/>
              </w:rPr>
              <w:t>---不适用条款：</w:t>
            </w:r>
            <w:r>
              <w:rPr>
                <w:rFonts w:hint="eastAsia" w:ascii="宋体" w:hAnsi="宋体" w:cs="宋体"/>
                <w:color w:val="000000"/>
                <w:szCs w:val="24"/>
                <w:lang w:val="en-US" w:eastAsia="zh-CN"/>
              </w:rPr>
              <w:t>8.3条款，公司一般机械配件的加工依据国家成熟工艺,按国家标准的生产技术要求生产,因此标准8.3条款“产品和服务的设计和开发”要求不适用。公司确保不适用的质量管理体系的产品和服务的设计和开发要求，不影响组织确保产品和服务合格以及增强顾客满意的能力或责任。</w:t>
            </w:r>
          </w:p>
          <w:p>
            <w:pPr>
              <w:spacing w:line="360" w:lineRule="auto"/>
              <w:ind w:firstLine="420" w:firstLineChars="200"/>
              <w:rPr>
                <w:rFonts w:hint="default" w:ascii="宋体" w:hAnsi="宋体" w:cs="宋体"/>
                <w:color w:val="000000"/>
                <w:szCs w:val="24"/>
                <w:lang w:val="en-US" w:eastAsia="zh-CN"/>
              </w:rPr>
            </w:pPr>
            <w:r>
              <w:rPr>
                <w:rFonts w:hint="eastAsia" w:ascii="宋体" w:hAnsi="宋体" w:cs="宋体"/>
                <w:color w:val="000000"/>
                <w:szCs w:val="24"/>
              </w:rPr>
              <w:t>注册地址：</w:t>
            </w:r>
            <w:r>
              <w:rPr>
                <w:rFonts w:hint="eastAsia" w:ascii="宋体" w:hAnsi="宋体" w:cs="宋体"/>
                <w:color w:val="000000"/>
                <w:szCs w:val="24"/>
                <w:lang w:val="en-US" w:eastAsia="zh-CN"/>
              </w:rPr>
              <w:t>重庆市璧山区来凤街道来凤村10组</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生产/经营地址：</w:t>
            </w:r>
            <w:r>
              <w:rPr>
                <w:rFonts w:hint="eastAsia" w:ascii="宋体" w:hAnsi="宋体" w:cs="宋体"/>
                <w:color w:val="000000"/>
                <w:szCs w:val="24"/>
                <w:lang w:val="en-US" w:eastAsia="zh-CN"/>
              </w:rPr>
              <w:t>重庆市璧山区来凤街道来凤村10组</w:t>
            </w:r>
            <w:r>
              <w:rPr>
                <w:rFonts w:hint="eastAsia" w:ascii="宋体" w:hAnsi="宋体" w:cs="宋体"/>
                <w:color w:val="000000"/>
                <w:szCs w:val="24"/>
              </w:rPr>
              <w:t xml:space="preserve"> </w:t>
            </w:r>
          </w:p>
          <w:p>
            <w:pPr>
              <w:spacing w:line="360" w:lineRule="auto"/>
              <w:ind w:firstLine="420" w:firstLineChars="200"/>
              <w:rPr>
                <w:rFonts w:hint="eastAsia" w:ascii="宋体" w:hAnsi="宋体" w:cs="宋体"/>
                <w:color w:val="000000"/>
                <w:szCs w:val="24"/>
              </w:rPr>
            </w:pP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2467"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QMS及其过程</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#是否按照标准的要求，建立、实施、保持和持续改进质量管理体系？所需的过程包括哪些？是否形成必要的文件化信息以支持过程运行？是否必要的文件化信息作为运行证据？</w:t>
            </w:r>
          </w:p>
        </w:tc>
        <w:tc>
          <w:tcPr>
            <w:tcW w:w="653"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4.4</w:t>
            </w:r>
          </w:p>
        </w:tc>
        <w:tc>
          <w:tcPr>
            <w:tcW w:w="10815" w:type="dxa"/>
            <w:noWrap w:val="0"/>
            <w:vAlign w:val="top"/>
          </w:tcPr>
          <w:p>
            <w:pPr>
              <w:spacing w:line="360" w:lineRule="auto"/>
              <w:ind w:firstLine="420" w:firstLineChars="200"/>
              <w:rPr>
                <w:rFonts w:hint="eastAsia"/>
              </w:rPr>
            </w:pPr>
            <w:r>
              <w:rPr>
                <w:rFonts w:hint="eastAsia"/>
              </w:rPr>
              <w:t>公司按照ISO9001:2015标准的要求，建立、实施、保持和持续改进质量管理体系，策划</w:t>
            </w:r>
            <w:r>
              <w:rPr>
                <w:rFonts w:hint="eastAsia"/>
                <w:lang w:eastAsia="zh-CN"/>
              </w:rPr>
              <w:t>管理手册</w:t>
            </w:r>
            <w:r>
              <w:rPr>
                <w:rFonts w:hint="eastAsia"/>
              </w:rPr>
              <w:t>、程序文件、作业文件，包括所需过程及其相互作用，制定有风险管理控制办法，确定产生非预期的输出或过程失效对产品和顾客满意带来的风险，以及应对措施。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hint="eastAsia"/>
              </w:rPr>
            </w:pPr>
            <w:r>
              <w:rPr>
                <w:rFonts w:hint="eastAsia"/>
              </w:rPr>
              <w:t>组织制定有管理评审控制程序，定期进行体系评审，必要时变更过程，以确保过程持续产生公司期望的结果。</w:t>
            </w:r>
          </w:p>
          <w:p>
            <w:pPr>
              <w:spacing w:line="360" w:lineRule="auto"/>
              <w:ind w:firstLine="420" w:firstLineChars="200"/>
              <w:rPr>
                <w:rFonts w:hint="eastAsia"/>
                <w:lang w:eastAsia="zh-CN"/>
              </w:rPr>
            </w:pPr>
            <w:r>
              <w:rPr>
                <w:rFonts w:hint="eastAsia"/>
              </w:rPr>
              <w:t>经现场确认特殊过程</w:t>
            </w:r>
            <w:r>
              <w:rPr>
                <w:rFonts w:hint="eastAsia"/>
                <w:lang w:val="en-US" w:eastAsia="zh-CN"/>
              </w:rPr>
              <w:t>为： 焊接</w:t>
            </w:r>
            <w:r>
              <w:rPr>
                <w:rFonts w:hint="eastAsia"/>
              </w:rPr>
              <w:t>过程</w:t>
            </w:r>
            <w:r>
              <w:rPr>
                <w:rFonts w:hint="eastAsia"/>
                <w:lang w:eastAsia="zh-CN"/>
              </w:rPr>
              <w:t>。</w:t>
            </w:r>
          </w:p>
          <w:p>
            <w:pPr>
              <w:pStyle w:val="7"/>
              <w:rPr>
                <w:rFonts w:hint="default"/>
                <w:lang w:val="en-US" w:eastAsia="zh-CN"/>
              </w:rPr>
            </w:pPr>
            <w:r>
              <w:rPr>
                <w:rFonts w:hint="eastAsia" w:ascii="宋体" w:hAnsi="宋体" w:cs="宋体"/>
                <w:color w:val="000000"/>
                <w:szCs w:val="24"/>
                <w:lang w:val="en-US" w:eastAsia="zh-CN"/>
              </w:rPr>
              <w:t>外包过程：无</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领导作用和承诺/5.1.1总则</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#最高管理者通过哪些活动证实其对质量管理体系的领导作用和承诺？</w:t>
            </w:r>
          </w:p>
          <w:p>
            <w:pPr>
              <w:spacing w:line="360" w:lineRule="auto"/>
              <w:ind w:firstLine="420" w:firstLineChars="200"/>
              <w:rPr>
                <w:rFonts w:hint="eastAsia" w:ascii="宋体" w:hAnsi="宋体" w:cs="宋体"/>
                <w:color w:val="000000"/>
                <w:szCs w:val="24"/>
              </w:rPr>
            </w:pPr>
          </w:p>
        </w:tc>
        <w:tc>
          <w:tcPr>
            <w:tcW w:w="653"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5.1</w:t>
            </w:r>
          </w:p>
        </w:tc>
        <w:tc>
          <w:tcPr>
            <w:tcW w:w="10815" w:type="dxa"/>
            <w:noWrap w:val="0"/>
            <w:vAlign w:val="top"/>
          </w:tcPr>
          <w:p>
            <w:pPr>
              <w:spacing w:line="360" w:lineRule="auto"/>
              <w:ind w:firstLine="420" w:firstLineChars="200"/>
              <w:rPr>
                <w:rFonts w:hint="default" w:ascii="宋体" w:hAnsi="宋体" w:cs="宋体"/>
                <w:color w:val="000000"/>
                <w:szCs w:val="24"/>
                <w:lang w:val="en-US" w:eastAsia="zh-CN"/>
              </w:rPr>
            </w:pPr>
            <w:r>
              <w:rPr>
                <w:rFonts w:hint="eastAsia" w:ascii="宋体" w:hAnsi="宋体" w:cs="宋体"/>
                <w:color w:val="000000"/>
                <w:szCs w:val="24"/>
              </w:rPr>
              <w:t>总经理：</w:t>
            </w:r>
            <w:r>
              <w:rPr>
                <w:rFonts w:hint="eastAsia" w:ascii="宋体" w:hAnsi="宋体" w:cs="宋体"/>
                <w:color w:val="000000"/>
                <w:szCs w:val="24"/>
                <w:lang w:val="en-US" w:eastAsia="zh-CN"/>
              </w:rPr>
              <w:t>叶太双</w:t>
            </w:r>
            <w:r>
              <w:rPr>
                <w:rFonts w:hint="eastAsia" w:ascii="宋体" w:hAnsi="宋体" w:cs="宋体"/>
                <w:color w:val="000000"/>
                <w:szCs w:val="24"/>
              </w:rPr>
              <w:t xml:space="preserve">       组织代表：</w:t>
            </w:r>
            <w:r>
              <w:rPr>
                <w:rFonts w:hint="eastAsia" w:ascii="宋体" w:hAnsi="宋体" w:cs="宋体"/>
                <w:color w:val="000000"/>
                <w:szCs w:val="24"/>
                <w:lang w:val="en-US" w:eastAsia="zh-CN"/>
              </w:rPr>
              <w:t>詹秀霞</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最高管理者组织公司相关人员并制定了质量方针和质量目标，并与组织环境相一致，与组织的战略方向一致。</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根据总经理的谈话沟通，组织的质量管理体系要求已渐渐融入组织的业务过程中。</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组织已使用过程方法和基于风险的思维进行体系的运行。</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最高管理者针对体系的运行，提供了所需的资源。</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向全公司强调遵守法律法规、质量管理、符合质量管理体系的要求及达到顾客满意的重要性。</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形成制度化，把质量目标进行层层分解落实到各部门，规定了定期检查落实的情况。</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不断强调负责人制度，并制定了各部门负责人的职责、权限，并在全公司宣贯。</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2467"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以顾客为关注焦点</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#最高管理者通过哪些活动证实其以顾客为关注焦点的领导作用和承诺？</w:t>
            </w:r>
          </w:p>
        </w:tc>
        <w:tc>
          <w:tcPr>
            <w:tcW w:w="653"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5.1.2</w:t>
            </w:r>
          </w:p>
          <w:p>
            <w:pPr>
              <w:spacing w:line="360" w:lineRule="auto"/>
              <w:ind w:firstLine="420" w:firstLineChars="200"/>
              <w:rPr>
                <w:rFonts w:hint="eastAsia" w:ascii="宋体" w:hAnsi="宋体" w:cs="宋体"/>
                <w:color w:val="000000"/>
                <w:szCs w:val="24"/>
              </w:rPr>
            </w:pP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公司在各个方面努力提高顾客满意率。注重服务和企业形象。努力寻求顾客满意。</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方针（含制定/沟通）</w:t>
            </w:r>
          </w:p>
          <w:p>
            <w:pPr>
              <w:spacing w:line="360" w:lineRule="auto"/>
              <w:ind w:firstLine="420" w:firstLineChars="200"/>
              <w:rPr>
                <w:rFonts w:hint="eastAsia" w:ascii="宋体" w:hAnsi="宋体" w:cs="宋体"/>
                <w:color w:val="000000"/>
                <w:szCs w:val="24"/>
              </w:rPr>
            </w:pP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5.2</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公司的质量方针是：</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质量第一、降本增效、精益求精、持续改进</w:t>
            </w:r>
          </w:p>
          <w:p>
            <w:pPr>
              <w:spacing w:line="360" w:lineRule="auto"/>
              <w:ind w:firstLine="420" w:firstLineChars="200"/>
              <w:rPr>
                <w:rFonts w:hint="eastAsia" w:ascii="宋体" w:hAnsi="宋体" w:eastAsia="宋体" w:cs="宋体"/>
                <w:color w:val="000000"/>
                <w:szCs w:val="24"/>
                <w:lang w:eastAsia="zh-CN"/>
              </w:rPr>
            </w:pPr>
            <w:r>
              <w:rPr>
                <w:rFonts w:hint="eastAsia" w:ascii="宋体" w:hAnsi="宋体" w:cs="宋体"/>
                <w:color w:val="000000"/>
                <w:szCs w:val="24"/>
              </w:rPr>
              <w:t>公司建立的质量方针基本满足标准各项承诺的要求，基本能为质量目标的制定提供框架</w:t>
            </w:r>
            <w:r>
              <w:rPr>
                <w:rFonts w:hint="eastAsia" w:ascii="宋体" w:hAnsi="宋体" w:cs="宋体"/>
                <w:color w:val="000000"/>
                <w:szCs w:val="24"/>
                <w:lang w:eastAsia="zh-CN"/>
              </w:rPr>
              <w:t>。</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岗位/职责/权限</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#组织内的岗位设置如何？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职责和权限如何得到分派、沟通和理解？</w:t>
            </w:r>
          </w:p>
          <w:p>
            <w:pPr>
              <w:spacing w:line="360" w:lineRule="auto"/>
              <w:ind w:firstLine="420" w:firstLineChars="200"/>
              <w:rPr>
                <w:rFonts w:hint="eastAsia" w:ascii="宋体" w:hAnsi="宋体" w:cs="宋体"/>
                <w:color w:val="000000"/>
                <w:szCs w:val="24"/>
              </w:rPr>
            </w:pPr>
          </w:p>
          <w:p>
            <w:pPr>
              <w:spacing w:line="360" w:lineRule="auto"/>
              <w:ind w:firstLine="420" w:firstLineChars="200"/>
              <w:rPr>
                <w:rFonts w:hint="eastAsia" w:ascii="宋体" w:hAnsi="宋体" w:cs="宋体"/>
                <w:color w:val="000000"/>
                <w:szCs w:val="24"/>
              </w:rPr>
            </w:pP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5.3</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公司在建立管理体系之初，对各部门的职责权限进行了划分，在</w:t>
            </w:r>
            <w:r>
              <w:rPr>
                <w:rFonts w:hint="eastAsia" w:ascii="宋体" w:hAnsi="宋体" w:cs="宋体"/>
                <w:color w:val="000000"/>
                <w:szCs w:val="24"/>
                <w:lang w:eastAsia="zh-CN"/>
              </w:rPr>
              <w:t>管理手册</w:t>
            </w:r>
            <w:r>
              <w:rPr>
                <w:rFonts w:hint="eastAsia" w:ascii="宋体" w:hAnsi="宋体" w:cs="宋体"/>
                <w:color w:val="000000"/>
                <w:szCs w:val="24"/>
              </w:rPr>
              <w:t>中确定了公司组织机构图，策划：</w:t>
            </w:r>
            <w:r>
              <w:rPr>
                <w:rFonts w:hint="eastAsia" w:ascii="宋体" w:hAnsi="宋体" w:cs="宋体"/>
                <w:color w:val="000000"/>
                <w:szCs w:val="24"/>
                <w:lang w:val="en-US" w:eastAsia="zh-CN"/>
              </w:rPr>
              <w:t>行政部</w:t>
            </w:r>
            <w:r>
              <w:rPr>
                <w:rFonts w:hint="eastAsia" w:ascii="宋体" w:hAnsi="宋体" w:cs="宋体"/>
                <w:color w:val="000000"/>
                <w:szCs w:val="24"/>
              </w:rPr>
              <w:t>、</w:t>
            </w:r>
            <w:r>
              <w:rPr>
                <w:rFonts w:hint="eastAsia" w:ascii="宋体" w:hAnsi="宋体" w:cs="宋体"/>
                <w:color w:val="000000"/>
                <w:szCs w:val="24"/>
                <w:lang w:val="en-US" w:eastAsia="zh-CN"/>
              </w:rPr>
              <w:t>技术研发</w:t>
            </w:r>
            <w:r>
              <w:rPr>
                <w:rFonts w:hint="eastAsia" w:ascii="宋体" w:hAnsi="宋体" w:cs="宋体"/>
                <w:color w:val="000000"/>
                <w:szCs w:val="24"/>
              </w:rPr>
              <w:t>部、</w:t>
            </w:r>
            <w:r>
              <w:rPr>
                <w:rFonts w:hint="eastAsia" w:ascii="宋体" w:hAnsi="宋体" w:cs="宋体"/>
                <w:color w:val="000000"/>
                <w:szCs w:val="24"/>
                <w:lang w:val="en-US" w:eastAsia="zh-CN"/>
              </w:rPr>
              <w:t>市场营销</w:t>
            </w:r>
            <w:r>
              <w:rPr>
                <w:rFonts w:hint="eastAsia" w:ascii="宋体" w:hAnsi="宋体" w:cs="宋体"/>
                <w:color w:val="000000"/>
                <w:szCs w:val="24"/>
                <w:lang w:eastAsia="zh-CN"/>
              </w:rPr>
              <w:t>部</w:t>
            </w:r>
            <w:r>
              <w:rPr>
                <w:rFonts w:hint="eastAsia" w:ascii="宋体" w:hAnsi="宋体" w:cs="宋体"/>
                <w:color w:val="000000"/>
                <w:szCs w:val="24"/>
              </w:rPr>
              <w:t>等部门，对应每个部门有职能分配表，在5.3职责和权限中对各部门职责权限进行了规定，质量体系负责人由：</w:t>
            </w:r>
            <w:r>
              <w:rPr>
                <w:rFonts w:hint="eastAsia" w:ascii="宋体" w:hAnsi="宋体" w:cs="宋体"/>
                <w:color w:val="000000"/>
                <w:szCs w:val="24"/>
                <w:lang w:eastAsia="zh-CN"/>
              </w:rPr>
              <w:t>詹秀霞</w:t>
            </w:r>
            <w:r>
              <w:rPr>
                <w:rFonts w:hint="eastAsia" w:ascii="宋体" w:hAnsi="宋体" w:cs="宋体"/>
                <w:color w:val="000000"/>
                <w:szCs w:val="24"/>
              </w:rPr>
              <w:t>负责，各部门基本清楚其职责，文件描述职责与实际基本符合。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组织发生变更时能保持体系的正常运行和完整性；</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应对风险和机遇的措施</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（含6.1.1和6.1.2）</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#确定的需应对的风险和机遇有哪些？</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.策划应对风险和机遇的措施有哪些？</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.如何整合并实施这些措施？</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.如何评价这些措施的有效性？</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.措施是否与风险和机遇的影响程度相适应？</w:t>
            </w:r>
          </w:p>
          <w:p>
            <w:pPr>
              <w:spacing w:line="360" w:lineRule="auto"/>
              <w:ind w:firstLine="420" w:firstLineChars="200"/>
              <w:rPr>
                <w:rFonts w:hint="eastAsia" w:ascii="宋体" w:hAnsi="宋体" w:cs="宋体"/>
                <w:color w:val="000000"/>
                <w:szCs w:val="24"/>
              </w:rPr>
            </w:pPr>
          </w:p>
        </w:tc>
        <w:tc>
          <w:tcPr>
            <w:tcW w:w="653"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6.1 </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公司策划并批准实施《风险和机遇分析表》，内容包括风险类型、风险因素、应对风险机会及措施、现行控制方法、涉及的场所及部门等；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查见《风险和机遇评估分析表》：</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类型：外部因素；</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    类别：竞争风险：公司目前的主导产品在市场占有率和领先趋势比较明显，但竞争对手正在模仿公司的发展方式，影响公司的领先优势。机遇：竞争加剧，发展压力大，但也会带来新的发展机遇。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类型：内部因素；</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    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应对风险和机遇的措施与其对于产品和服务符合性的潜在影响相适应。</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质量目标及其实现的策划（含6.2.1/6.2.2）</w:t>
            </w:r>
          </w:p>
          <w:p>
            <w:pPr>
              <w:spacing w:line="360" w:lineRule="auto"/>
              <w:ind w:firstLine="420" w:firstLineChars="200"/>
              <w:rPr>
                <w:rFonts w:hint="eastAsia" w:ascii="宋体" w:hAnsi="宋体" w:cs="宋体"/>
                <w:color w:val="000000"/>
                <w:szCs w:val="24"/>
              </w:rPr>
            </w:pP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6.2 </w:t>
            </w:r>
          </w:p>
          <w:p>
            <w:pPr>
              <w:spacing w:line="360" w:lineRule="auto"/>
              <w:ind w:firstLine="420" w:firstLineChars="200"/>
              <w:rPr>
                <w:rFonts w:hint="eastAsia" w:ascii="宋体" w:hAnsi="宋体" w:cs="宋体"/>
                <w:color w:val="000000"/>
                <w:szCs w:val="24"/>
              </w:rPr>
            </w:pP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公司的质量目标</w:t>
            </w:r>
            <w:r>
              <w:rPr>
                <w:rFonts w:hint="eastAsia" w:ascii="宋体" w:hAnsi="宋体" w:cs="宋体"/>
                <w:color w:val="000000"/>
                <w:szCs w:val="24"/>
                <w:lang w:val="en-US" w:eastAsia="zh-CN"/>
              </w:rPr>
              <w:t>及完成情况</w:t>
            </w:r>
            <w:r>
              <w:rPr>
                <w:rFonts w:hint="eastAsia" w:ascii="宋体" w:hAnsi="宋体" w:cs="宋体"/>
                <w:color w:val="000000"/>
                <w:szCs w:val="24"/>
              </w:rPr>
              <w:t xml:space="preserve">： </w:t>
            </w:r>
          </w:p>
          <w:p>
            <w:pPr>
              <w:spacing w:line="360" w:lineRule="auto"/>
              <w:rPr>
                <w:rFonts w:hint="eastAsia" w:ascii="宋体" w:hAnsi="宋体" w:cs="宋体"/>
                <w:color w:val="000000"/>
                <w:szCs w:val="24"/>
              </w:rPr>
            </w:pPr>
            <w:r>
              <w:rPr>
                <w:rFonts w:hint="eastAsia" w:ascii="宋体" w:hAnsi="宋体" w:cs="宋体"/>
                <w:color w:val="000000"/>
                <w:szCs w:val="24"/>
                <w:lang w:val="en-US" w:eastAsia="zh-CN"/>
              </w:rPr>
              <w:t>1.</w:t>
            </w:r>
            <w:r>
              <w:rPr>
                <w:rFonts w:hint="eastAsia" w:ascii="宋体" w:hAnsi="宋体" w:cs="宋体"/>
                <w:color w:val="000000"/>
                <w:szCs w:val="24"/>
              </w:rPr>
              <w:t>一次交验合格率≥95%</w:t>
            </w:r>
            <w:r>
              <w:rPr>
                <w:rFonts w:hint="eastAsia" w:ascii="宋体" w:hAnsi="宋体" w:cs="宋体"/>
                <w:color w:val="000000"/>
                <w:szCs w:val="24"/>
                <w:lang w:val="en-US" w:eastAsia="zh-CN"/>
              </w:rPr>
              <w:t xml:space="preserve">          完成率100%；</w:t>
            </w:r>
          </w:p>
          <w:p>
            <w:pPr>
              <w:spacing w:line="360" w:lineRule="auto"/>
              <w:rPr>
                <w:rFonts w:hint="eastAsia" w:ascii="宋体" w:hAnsi="宋体" w:cs="宋体"/>
                <w:color w:val="000000"/>
                <w:szCs w:val="24"/>
                <w:lang w:val="en-US" w:eastAsia="zh-CN"/>
              </w:rPr>
            </w:pPr>
            <w:r>
              <w:rPr>
                <w:rFonts w:hint="eastAsia" w:ascii="宋体" w:hAnsi="宋体" w:cs="宋体"/>
                <w:color w:val="000000"/>
                <w:szCs w:val="24"/>
                <w:lang w:val="en-US" w:eastAsia="zh-CN"/>
              </w:rPr>
              <w:t>2.</w:t>
            </w:r>
            <w:r>
              <w:rPr>
                <w:rFonts w:hint="eastAsia" w:ascii="宋体" w:hAnsi="宋体" w:cs="宋体"/>
                <w:color w:val="000000"/>
                <w:szCs w:val="24"/>
              </w:rPr>
              <w:t>产品出厂合格率</w:t>
            </w:r>
            <w:r>
              <w:rPr>
                <w:rFonts w:hint="eastAsia" w:ascii="宋体" w:hAnsi="宋体" w:cs="宋体"/>
                <w:color w:val="000000"/>
                <w:szCs w:val="24"/>
                <w:lang w:val="en-US" w:eastAsia="zh-CN"/>
              </w:rPr>
              <w:t>达到</w:t>
            </w:r>
            <w:r>
              <w:rPr>
                <w:rFonts w:hint="eastAsia" w:ascii="宋体" w:hAnsi="宋体" w:cs="宋体"/>
                <w:color w:val="000000"/>
                <w:szCs w:val="24"/>
              </w:rPr>
              <w:t>100%</w:t>
            </w:r>
            <w:r>
              <w:rPr>
                <w:rFonts w:hint="eastAsia" w:ascii="宋体" w:hAnsi="宋体" w:cs="宋体"/>
                <w:color w:val="000000"/>
                <w:szCs w:val="24"/>
                <w:lang w:val="en-US" w:eastAsia="zh-CN"/>
              </w:rPr>
              <w:t xml:space="preserve">       完成率100%；</w:t>
            </w:r>
          </w:p>
          <w:p>
            <w:pPr>
              <w:spacing w:line="360" w:lineRule="auto"/>
              <w:rPr>
                <w:rFonts w:hint="default" w:ascii="宋体" w:hAnsi="宋体" w:cs="宋体"/>
                <w:color w:val="000000"/>
                <w:szCs w:val="24"/>
                <w:lang w:val="en-US" w:eastAsia="zh-CN"/>
              </w:rPr>
            </w:pPr>
            <w:r>
              <w:rPr>
                <w:rFonts w:hint="eastAsia" w:ascii="宋体" w:hAnsi="宋体" w:cs="宋体"/>
                <w:color w:val="000000"/>
                <w:szCs w:val="24"/>
                <w:lang w:val="en-US" w:eastAsia="zh-CN"/>
              </w:rPr>
              <w:t>3.</w:t>
            </w:r>
            <w:r>
              <w:rPr>
                <w:rFonts w:hint="eastAsia" w:ascii="宋体" w:hAnsi="宋体" w:cs="宋体"/>
                <w:color w:val="000000"/>
                <w:szCs w:val="24"/>
              </w:rPr>
              <w:t>顾客满意度≥95%</w:t>
            </w:r>
            <w:r>
              <w:rPr>
                <w:rFonts w:hint="eastAsia" w:ascii="宋体" w:hAnsi="宋体" w:cs="宋体"/>
                <w:color w:val="000000"/>
                <w:szCs w:val="24"/>
                <w:lang w:val="en-US" w:eastAsia="zh-CN"/>
              </w:rPr>
              <w:t xml:space="preserve">               完成率100%。         </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2020年1月-</w:t>
            </w:r>
            <w:r>
              <w:rPr>
                <w:rFonts w:hint="eastAsia" w:ascii="宋体" w:hAnsi="宋体" w:cs="宋体"/>
                <w:color w:val="000000"/>
                <w:szCs w:val="24"/>
                <w:lang w:val="en-US" w:eastAsia="zh-CN"/>
              </w:rPr>
              <w:t>6</w:t>
            </w:r>
            <w:r>
              <w:rPr>
                <w:rFonts w:hint="eastAsia" w:ascii="宋体" w:hAnsi="宋体" w:cs="宋体"/>
                <w:color w:val="000000"/>
                <w:szCs w:val="24"/>
              </w:rPr>
              <w:t>月对目标进行考核，均达到目标</w:t>
            </w:r>
            <w:r>
              <w:rPr>
                <w:rFonts w:hint="eastAsia" w:ascii="宋体" w:hAnsi="宋体" w:cs="宋体"/>
                <w:color w:val="000000"/>
                <w:szCs w:val="24"/>
                <w:lang w:eastAsia="zh-CN"/>
              </w:rPr>
              <w:t>，</w:t>
            </w:r>
            <w:r>
              <w:rPr>
                <w:rFonts w:hint="eastAsia" w:ascii="宋体" w:hAnsi="宋体" w:cs="宋体"/>
                <w:color w:val="000000"/>
                <w:szCs w:val="24"/>
              </w:rPr>
              <w:t>公司的上述质量目标与公司的质量方针保持了一致，包括了满足产品要求所需要的内容。</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公司建立的文件化的质量管理体系基本保持未变，保持了质量管理体系的完整性、一致性，持续满足了质量管理体系的要求。</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变更的策划</w:t>
            </w:r>
          </w:p>
        </w:tc>
        <w:tc>
          <w:tcPr>
            <w:tcW w:w="653" w:type="dxa"/>
            <w:noWrap w:val="0"/>
            <w:vAlign w:val="top"/>
          </w:tcPr>
          <w:p>
            <w:pPr>
              <w:spacing w:line="360" w:lineRule="auto"/>
              <w:rPr>
                <w:rFonts w:hint="eastAsia" w:ascii="宋体" w:hAnsi="宋体" w:cs="宋体"/>
                <w:color w:val="000000"/>
                <w:szCs w:val="24"/>
              </w:rPr>
            </w:pPr>
            <w:r>
              <w:rPr>
                <w:rFonts w:hint="eastAsia" w:ascii="宋体" w:hAnsi="宋体" w:cs="宋体"/>
                <w:color w:val="000000"/>
                <w:szCs w:val="24"/>
              </w:rPr>
              <w:t>6.3</w:t>
            </w:r>
          </w:p>
        </w:tc>
        <w:tc>
          <w:tcPr>
            <w:tcW w:w="10815" w:type="dxa"/>
            <w:noWrap w:val="0"/>
            <w:vAlign w:val="top"/>
          </w:tcPr>
          <w:p>
            <w:pPr>
              <w:tabs>
                <w:tab w:val="center" w:pos="3169"/>
              </w:tabs>
              <w:spacing w:line="400" w:lineRule="exact"/>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公司体系建立运行以来没有发生变更的情况，</w:t>
            </w:r>
            <w:r>
              <w:rPr>
                <w:rFonts w:hint="eastAsia" w:ascii="宋体" w:hAnsi="宋体" w:cs="宋体"/>
                <w:color w:val="auto"/>
                <w:szCs w:val="21"/>
                <w:highlight w:val="none"/>
              </w:rPr>
              <w:t>当公司质量管理体系变更时，应考虑：</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1.变更的目的及潜在后果；</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为了全过程控制，达到顾客要求，适应发展需要。</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2.体系的完整性；</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公司体系文件管理手册、程序文件、内部审核、管理评审等均涵盖了公司的整个过程，</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3.资源的可获得性；</w:t>
            </w:r>
          </w:p>
          <w:p>
            <w:pPr>
              <w:tabs>
                <w:tab w:val="center" w:pos="3169"/>
              </w:tabs>
              <w:spacing w:line="400" w:lineRule="exact"/>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公司资源包含了人员、设备、环境、资金等均能满足。</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spacing w:line="360" w:lineRule="auto"/>
              <w:ind w:firstLine="420" w:firstLineChars="200"/>
              <w:rPr>
                <w:rFonts w:hint="eastAsia" w:ascii="宋体" w:hAnsi="宋体" w:cs="宋体"/>
                <w:color w:val="000000"/>
                <w:szCs w:val="24"/>
              </w:rPr>
            </w:pPr>
            <w:r>
              <w:rPr>
                <w:rFonts w:hint="eastAsia" w:ascii="宋体" w:hAnsi="宋体" w:cs="宋体"/>
                <w:color w:val="auto"/>
                <w:szCs w:val="21"/>
                <w:highlight w:val="none"/>
                <w:lang w:val="en-US" w:eastAsia="zh-CN"/>
              </w:rPr>
              <w:t>公司责权分明，设置了行政部、生产技术部、市场部等。</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资源总则</w:t>
            </w:r>
          </w:p>
          <w:p>
            <w:pPr>
              <w:spacing w:line="360" w:lineRule="auto"/>
              <w:ind w:firstLine="420" w:firstLineChars="200"/>
              <w:rPr>
                <w:rFonts w:hint="eastAsia" w:ascii="宋体" w:hAnsi="宋体" w:cs="宋体"/>
                <w:color w:val="000000"/>
                <w:szCs w:val="24"/>
              </w:rPr>
            </w:pP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7.1.1</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组织的知识</w:t>
            </w: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7.1.6</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--公司明确组织知识作为公司的重要资源，按内部文件或外来文件予以受控管理，包括必要的分级保密措施。</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沟通</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是否包括：沟通的职责、沟通对象、沟通内容、沟通时机、沟通方式？</w:t>
            </w: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7.4</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对顾客提出的一般问题，由售后人员负责解决，或公司派人到现场去查看，确属公司产品质量问题的，给与处理，采取退、换措施。</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自体系运行以来，没有发生严重的顾客投诉事件。</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总则</w:t>
            </w: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9.1.1</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管理评审</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9.3.1总则</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9.3.2管评输入</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9.3.3管评输出</w:t>
            </w:r>
          </w:p>
          <w:p>
            <w:pPr>
              <w:spacing w:line="360" w:lineRule="auto"/>
              <w:ind w:firstLine="420" w:firstLineChars="200"/>
              <w:rPr>
                <w:rFonts w:hint="eastAsia" w:ascii="宋体" w:hAnsi="宋体" w:cs="宋体"/>
                <w:color w:val="000000"/>
                <w:szCs w:val="24"/>
              </w:rPr>
            </w:pP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9.3</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本次评审时间：20</w:t>
            </w:r>
            <w:r>
              <w:rPr>
                <w:rFonts w:hint="eastAsia" w:ascii="宋体" w:hAnsi="宋体" w:cs="宋体"/>
                <w:color w:val="000000"/>
                <w:szCs w:val="24"/>
                <w:lang w:val="en-US" w:eastAsia="zh-CN"/>
              </w:rPr>
              <w:t>20</w:t>
            </w:r>
            <w:r>
              <w:rPr>
                <w:rFonts w:hint="eastAsia" w:ascii="宋体" w:hAnsi="宋体" w:cs="宋体"/>
                <w:color w:val="000000"/>
                <w:szCs w:val="24"/>
              </w:rPr>
              <w:t>.</w:t>
            </w:r>
            <w:r>
              <w:rPr>
                <w:rFonts w:hint="eastAsia" w:ascii="宋体" w:hAnsi="宋体" w:cs="宋体"/>
                <w:color w:val="000000"/>
                <w:szCs w:val="24"/>
                <w:lang w:val="en-US" w:eastAsia="zh-CN"/>
              </w:rPr>
              <w:t>03.30</w:t>
            </w:r>
            <w:r>
              <w:rPr>
                <w:rFonts w:hint="eastAsia" w:ascii="宋体" w:hAnsi="宋体" w:cs="宋体"/>
                <w:color w:val="000000"/>
                <w:szCs w:val="24"/>
              </w:rPr>
              <w:t>主持人：总经理</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提供管理评审会议签到表。</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管理评审的输入资料主要是各部门提供的工作总结，内容比较笼统，已与负责人口头提出。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输入内容基本满足输入要求。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查</w:t>
            </w:r>
            <w:r>
              <w:rPr>
                <w:rFonts w:hint="eastAsia" w:ascii="宋体" w:hAnsi="宋体" w:cs="宋体"/>
                <w:color w:val="000000"/>
                <w:szCs w:val="24"/>
              </w:rPr>
              <w:t>改进建议：</w:t>
            </w:r>
          </w:p>
          <w:p>
            <w:pPr>
              <w:spacing w:line="360" w:lineRule="auto"/>
              <w:ind w:firstLine="420" w:firstLineChars="200"/>
              <w:rPr>
                <w:rFonts w:hint="eastAsia" w:ascii="宋体" w:hAnsi="宋体" w:cs="宋体"/>
                <w:color w:val="000000"/>
                <w:szCs w:val="24"/>
                <w:lang w:eastAsia="zh-CN"/>
              </w:rPr>
            </w:pPr>
            <w:r>
              <w:rPr>
                <w:rFonts w:hint="eastAsia" w:ascii="宋体" w:hAnsi="宋体" w:cs="宋体"/>
                <w:color w:val="000000"/>
                <w:szCs w:val="24"/>
                <w:lang w:val="en-US" w:eastAsia="zh-CN"/>
              </w:rPr>
              <w:t>1、</w:t>
            </w:r>
            <w:r>
              <w:rPr>
                <w:rFonts w:hint="eastAsia" w:ascii="宋体" w:hAnsi="宋体" w:cs="宋体"/>
                <w:color w:val="000000"/>
                <w:szCs w:val="24"/>
                <w:lang w:eastAsia="zh-CN"/>
              </w:rPr>
              <w:t>加强对实施有效性的审核，对不理解和不按文件规定实施的环节进行培训和考核，；</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2、</w:t>
            </w:r>
            <w:r>
              <w:rPr>
                <w:rFonts w:hint="eastAsia" w:ascii="宋体" w:hAnsi="宋体" w:cs="宋体"/>
                <w:color w:val="000000"/>
                <w:szCs w:val="24"/>
                <w:lang w:eastAsia="zh-CN"/>
              </w:rPr>
              <w:t>通过对体系的进一步实施，努力提高全体员工的质量意识和工作的责任心。</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管理评审输出：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1﹑质量管理体系有效性的改进：公司全体人员加强对ISO9001:2015《质量管理体系 要求》的培训，由</w:t>
            </w:r>
            <w:r>
              <w:rPr>
                <w:rFonts w:hint="eastAsia" w:ascii="宋体" w:hAnsi="宋体" w:cs="宋体"/>
                <w:color w:val="000000"/>
                <w:szCs w:val="24"/>
                <w:lang w:val="en-US" w:eastAsia="zh-CN"/>
              </w:rPr>
              <w:t>行政部</w:t>
            </w:r>
            <w:r>
              <w:rPr>
                <w:rFonts w:hint="eastAsia" w:ascii="宋体" w:hAnsi="宋体" w:cs="宋体"/>
                <w:color w:val="000000"/>
                <w:szCs w:val="24"/>
              </w:rPr>
              <w:t>具体负责。</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2﹑过程有效性的改进：公司实际情况增加对质量目标的考核次数。提高质量目标考核的实效性。由</w:t>
            </w:r>
            <w:r>
              <w:rPr>
                <w:rFonts w:hint="eastAsia" w:ascii="宋体" w:hAnsi="宋体" w:cs="宋体"/>
                <w:color w:val="000000"/>
                <w:szCs w:val="24"/>
                <w:lang w:val="en-US" w:eastAsia="zh-CN"/>
              </w:rPr>
              <w:t>行政部</w:t>
            </w:r>
            <w:r>
              <w:rPr>
                <w:rFonts w:hint="eastAsia" w:ascii="宋体" w:hAnsi="宋体" w:cs="宋体"/>
                <w:color w:val="000000"/>
                <w:szCs w:val="24"/>
              </w:rPr>
              <w:t xml:space="preserve">具体负责。 </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3</w:t>
            </w:r>
            <w:r>
              <w:rPr>
                <w:rFonts w:hint="eastAsia" w:ascii="宋体" w:hAnsi="宋体" w:cs="宋体"/>
                <w:color w:val="000000"/>
                <w:szCs w:val="24"/>
              </w:rPr>
              <w:t>.资源需求：目前公司人员配备齐全，但还需要技能培训，由</w:t>
            </w:r>
            <w:r>
              <w:rPr>
                <w:rFonts w:hint="eastAsia" w:ascii="宋体" w:hAnsi="宋体" w:cs="宋体"/>
                <w:color w:val="000000"/>
                <w:szCs w:val="24"/>
                <w:lang w:val="en-US" w:eastAsia="zh-CN"/>
              </w:rPr>
              <w:t>行政部</w:t>
            </w:r>
            <w:r>
              <w:rPr>
                <w:rFonts w:hint="eastAsia" w:ascii="宋体" w:hAnsi="宋体" w:cs="宋体"/>
                <w:color w:val="000000"/>
                <w:szCs w:val="24"/>
              </w:rPr>
              <w:t>负责。</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提供有《管理评审报告》：</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公司经过生产，目前产品已按要求提交客户。经过严格的检验，所有产品均符合标准及客户订货要求。目前暂不需要改进。</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本公司按照ISO9001：2015标准要求，为公司产品生产及检验配备了相应的硬件设备。目前，不需要增加设备。</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管理评审结论：本公司的质量管理体系，基本上是适宜的、充分的和有效的。</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总则</w:t>
            </w:r>
          </w:p>
          <w:p>
            <w:pPr>
              <w:spacing w:line="360" w:lineRule="auto"/>
              <w:ind w:firstLine="420" w:firstLineChars="200"/>
              <w:rPr>
                <w:rFonts w:hint="eastAsia" w:ascii="宋体" w:hAnsi="宋体" w:cs="宋体"/>
                <w:color w:val="000000"/>
                <w:szCs w:val="24"/>
              </w:rPr>
            </w:pP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10.1</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公司制定系列程序文件《管理评审控制程序》、《不合格控制程序》、《内部审核控制程序》，《纠正措施</w:t>
            </w:r>
            <w:r>
              <w:rPr>
                <w:rFonts w:hint="eastAsia" w:ascii="宋体" w:hAnsi="宋体" w:cs="宋体"/>
                <w:color w:val="000000"/>
                <w:szCs w:val="24"/>
                <w:lang w:val="en-US" w:eastAsia="zh-CN"/>
              </w:rPr>
              <w:t>和预防措施</w:t>
            </w:r>
            <w:r>
              <w:rPr>
                <w:rFonts w:hint="eastAsia" w:ascii="宋体" w:hAnsi="宋体" w:cs="宋体"/>
                <w:color w:val="000000"/>
                <w:szCs w:val="24"/>
              </w:rPr>
              <w:t>控制程序》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持续改进</w:t>
            </w:r>
          </w:p>
          <w:p>
            <w:pPr>
              <w:spacing w:line="360" w:lineRule="auto"/>
              <w:ind w:firstLine="420" w:firstLineChars="200"/>
              <w:rPr>
                <w:rFonts w:hint="eastAsia" w:ascii="宋体" w:hAnsi="宋体" w:cs="宋体"/>
                <w:color w:val="000000"/>
                <w:szCs w:val="24"/>
              </w:rPr>
            </w:pP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10.3</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公司主要按策划的</w:t>
            </w:r>
            <w:r>
              <w:rPr>
                <w:rFonts w:hint="eastAsia" w:ascii="宋体" w:hAnsi="宋体" w:cs="宋体"/>
                <w:color w:val="000000"/>
                <w:szCs w:val="24"/>
                <w:lang w:eastAsia="zh-CN"/>
              </w:rPr>
              <w:t>管理手册</w:t>
            </w:r>
            <w:r>
              <w:rPr>
                <w:rFonts w:hint="eastAsia" w:ascii="宋体" w:hAnsi="宋体" w:cs="宋体"/>
                <w:color w:val="000000"/>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范围的确认，资质的确认，法律法规执行情况，重大质量事故，及顾客投诉和质量监督抽查情况。</w:t>
            </w:r>
          </w:p>
        </w:tc>
        <w:tc>
          <w:tcPr>
            <w:tcW w:w="653" w:type="dxa"/>
            <w:noWrap w:val="0"/>
            <w:vAlign w:val="top"/>
          </w:tcPr>
          <w:p>
            <w:pPr>
              <w:spacing w:line="360" w:lineRule="auto"/>
              <w:ind w:firstLine="420" w:firstLineChars="200"/>
              <w:rPr>
                <w:rFonts w:hint="eastAsia" w:ascii="宋体" w:hAnsi="宋体" w:cs="宋体"/>
                <w:color w:val="000000"/>
                <w:szCs w:val="24"/>
              </w:rPr>
            </w:pP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现场确认，公司质量管理体系覆盖范围：</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eastAsia="zh-CN"/>
              </w:rPr>
              <w:t xml:space="preserve">一般机械配件的加工 </w:t>
            </w:r>
            <w:r>
              <w:rPr>
                <w:rFonts w:hint="eastAsia" w:ascii="宋体" w:hAnsi="宋体" w:cs="宋体"/>
                <w:color w:val="000000"/>
                <w:szCs w:val="24"/>
              </w:rPr>
              <w:t xml:space="preserve"> </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提供营业执照（三证合一），检查有效，公司严格执行国标及行业要求和法律、法规要求。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20</w:t>
            </w:r>
            <w:r>
              <w:rPr>
                <w:rFonts w:hint="eastAsia" w:ascii="宋体" w:hAnsi="宋体" w:cs="宋体"/>
                <w:color w:val="000000"/>
                <w:szCs w:val="24"/>
                <w:lang w:val="en-US" w:eastAsia="zh-CN"/>
              </w:rPr>
              <w:t>20</w:t>
            </w:r>
            <w:r>
              <w:rPr>
                <w:rFonts w:hint="eastAsia" w:ascii="宋体" w:hAnsi="宋体" w:cs="宋体"/>
                <w:color w:val="000000"/>
                <w:szCs w:val="24"/>
              </w:rPr>
              <w:t>年</w:t>
            </w:r>
            <w:r>
              <w:rPr>
                <w:rFonts w:hint="eastAsia" w:ascii="宋体" w:hAnsi="宋体" w:cs="宋体"/>
                <w:color w:val="000000"/>
                <w:szCs w:val="24"/>
                <w:lang w:val="en-US" w:eastAsia="zh-CN"/>
              </w:rPr>
              <w:t>1</w:t>
            </w:r>
            <w:r>
              <w:rPr>
                <w:rFonts w:hint="eastAsia" w:ascii="宋体" w:hAnsi="宋体" w:cs="宋体"/>
                <w:color w:val="000000"/>
                <w:szCs w:val="24"/>
              </w:rPr>
              <w:t>月至今，公司没有顾客的重大产品质量投诉，通过顾客满意度调查，顾客对公司提供的产品普遍反映较好。体系运行以来，顾客对质量反应良好，没有重大质量问题和投诉。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该公司在20</w:t>
            </w:r>
            <w:r>
              <w:rPr>
                <w:rFonts w:hint="eastAsia" w:ascii="宋体" w:hAnsi="宋体" w:cs="宋体"/>
                <w:color w:val="000000"/>
                <w:szCs w:val="24"/>
                <w:lang w:val="en-US" w:eastAsia="zh-CN"/>
              </w:rPr>
              <w:t>20</w:t>
            </w:r>
            <w:r>
              <w:rPr>
                <w:rFonts w:hint="eastAsia" w:ascii="宋体" w:hAnsi="宋体" w:cs="宋体"/>
                <w:color w:val="000000"/>
                <w:szCs w:val="24"/>
              </w:rPr>
              <w:t>年来，无质量监督抽查情况。</w:t>
            </w:r>
          </w:p>
        </w:tc>
        <w:tc>
          <w:tcPr>
            <w:tcW w:w="774" w:type="dxa"/>
            <w:noWrap w:val="0"/>
            <w:vAlign w:val="top"/>
          </w:tcPr>
          <w:p>
            <w:pPr>
              <w:spacing w:line="360" w:lineRule="auto"/>
              <w:ind w:firstLine="420" w:firstLineChars="200"/>
              <w:rPr>
                <w:rFonts w:hint="eastAsia" w:ascii="宋体" w:hAnsi="宋体" w:cs="宋体"/>
                <w:color w:val="000000"/>
                <w:szCs w:val="24"/>
              </w:rPr>
            </w:pPr>
          </w:p>
        </w:tc>
      </w:tr>
    </w:tbl>
    <w:p>
      <w:pPr>
        <w:spacing w:line="360" w:lineRule="auto"/>
        <w:ind w:firstLine="420" w:firstLineChars="200"/>
        <w:rPr>
          <w:rFonts w:hint="eastAsia" w:ascii="宋体" w:hAnsi="宋体" w:cs="宋体"/>
          <w:color w:val="000000"/>
          <w:szCs w:val="24"/>
        </w:rPr>
      </w:pP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说明：不符合标注N</w:t>
      </w:r>
    </w:p>
    <w:p>
      <w:pPr>
        <w:spacing w:line="360" w:lineRule="auto"/>
        <w:ind w:firstLine="723" w:firstLineChars="200"/>
        <w:jc w:val="center"/>
        <w:rPr>
          <w:rFonts w:hint="eastAsia" w:ascii="宋体" w:hAnsi="宋体" w:cs="宋体"/>
          <w:b/>
          <w:bCs/>
          <w:color w:val="000000"/>
          <w:sz w:val="36"/>
          <w:szCs w:val="36"/>
        </w:rPr>
      </w:pPr>
      <w:r>
        <w:rPr>
          <w:rFonts w:hint="eastAsia" w:ascii="宋体" w:hAnsi="宋体" w:cs="宋体"/>
          <w:b/>
          <w:bCs/>
          <w:color w:val="000000"/>
          <w:sz w:val="36"/>
          <w:szCs w:val="36"/>
        </w:rPr>
        <w:t>管理体系审核记录表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过程与活动、</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抽样计划</w:t>
            </w:r>
          </w:p>
        </w:tc>
        <w:tc>
          <w:tcPr>
            <w:tcW w:w="960" w:type="dxa"/>
            <w:vMerge w:val="restart"/>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涉及</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条款</w:t>
            </w:r>
          </w:p>
        </w:tc>
        <w:tc>
          <w:tcPr>
            <w:tcW w:w="10004" w:type="dxa"/>
            <w:noWrap w:val="0"/>
            <w:vAlign w:val="center"/>
          </w:tcPr>
          <w:p>
            <w:pPr>
              <w:spacing w:line="360" w:lineRule="auto"/>
              <w:ind w:firstLine="420" w:firstLineChars="200"/>
              <w:rPr>
                <w:rFonts w:hint="default" w:ascii="宋体" w:hAnsi="宋体" w:cs="宋体"/>
                <w:color w:val="000000"/>
                <w:szCs w:val="24"/>
                <w:lang w:val="en-US" w:eastAsia="zh-CN"/>
              </w:rPr>
            </w:pPr>
            <w:r>
              <w:rPr>
                <w:rFonts w:hint="eastAsia" w:ascii="宋体" w:hAnsi="宋体" w:cs="宋体"/>
                <w:color w:val="000000"/>
                <w:szCs w:val="24"/>
              </w:rPr>
              <w:t>受审核部门：</w:t>
            </w:r>
            <w:r>
              <w:rPr>
                <w:rFonts w:hint="eastAsia" w:ascii="宋体" w:hAnsi="宋体" w:cs="宋体"/>
                <w:color w:val="000000"/>
                <w:szCs w:val="24"/>
                <w:lang w:val="en-US" w:eastAsia="zh-CN"/>
              </w:rPr>
              <w:t>行政部</w:t>
            </w:r>
            <w:r>
              <w:rPr>
                <w:rFonts w:hint="eastAsia" w:ascii="宋体" w:hAnsi="宋体" w:cs="宋体"/>
                <w:color w:val="000000"/>
                <w:szCs w:val="24"/>
              </w:rPr>
              <w:t xml:space="preserve">   </w:t>
            </w:r>
            <w:r>
              <w:rPr>
                <w:rFonts w:hint="eastAsia" w:ascii="宋体" w:hAnsi="宋体" w:cs="宋体"/>
                <w:color w:val="000000"/>
                <w:szCs w:val="24"/>
                <w:lang w:val="en-US" w:eastAsia="zh-CN"/>
              </w:rPr>
              <w:t xml:space="preserve">   </w:t>
            </w:r>
            <w:r>
              <w:rPr>
                <w:rFonts w:hint="eastAsia" w:ascii="宋体" w:hAnsi="宋体" w:cs="宋体"/>
                <w:color w:val="000000"/>
                <w:szCs w:val="24"/>
              </w:rPr>
              <w:t>主管领导：</w:t>
            </w:r>
            <w:r>
              <w:rPr>
                <w:rFonts w:hint="eastAsia" w:ascii="宋体" w:hAnsi="宋体" w:cs="宋体"/>
                <w:color w:val="000000"/>
                <w:szCs w:val="24"/>
                <w:lang w:val="en-US" w:eastAsia="zh-CN"/>
              </w:rPr>
              <w:t>叶太双</w:t>
            </w:r>
            <w:r>
              <w:rPr>
                <w:rFonts w:hint="eastAsia" w:ascii="宋体" w:hAnsi="宋体" w:cs="宋体"/>
                <w:color w:val="000000"/>
                <w:szCs w:val="24"/>
              </w:rPr>
              <w:t xml:space="preserve">   </w:t>
            </w:r>
            <w:r>
              <w:rPr>
                <w:rFonts w:hint="eastAsia" w:ascii="宋体" w:hAnsi="宋体" w:cs="宋体"/>
                <w:color w:val="000000"/>
                <w:szCs w:val="24"/>
                <w:lang w:val="en-US" w:eastAsia="zh-CN"/>
              </w:rPr>
              <w:t xml:space="preserve">      </w:t>
            </w:r>
            <w:r>
              <w:rPr>
                <w:rFonts w:hint="eastAsia" w:ascii="宋体" w:hAnsi="宋体" w:cs="宋体"/>
                <w:color w:val="000000"/>
                <w:szCs w:val="24"/>
              </w:rPr>
              <w:t xml:space="preserve">  陪同人员：</w:t>
            </w:r>
            <w:r>
              <w:rPr>
                <w:rFonts w:hint="eastAsia" w:ascii="宋体" w:hAnsi="宋体" w:cs="宋体"/>
                <w:color w:val="000000"/>
                <w:szCs w:val="24"/>
                <w:lang w:val="en-US" w:eastAsia="zh-CN"/>
              </w:rPr>
              <w:t>詹秀霞</w:t>
            </w:r>
          </w:p>
        </w:tc>
        <w:tc>
          <w:tcPr>
            <w:tcW w:w="1585" w:type="dxa"/>
            <w:vMerge w:val="restart"/>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spacing w:line="360" w:lineRule="auto"/>
              <w:ind w:firstLine="420" w:firstLineChars="200"/>
              <w:rPr>
                <w:rFonts w:hint="eastAsia" w:ascii="宋体" w:hAnsi="宋体" w:cs="宋体"/>
                <w:color w:val="000000"/>
                <w:szCs w:val="24"/>
              </w:rPr>
            </w:pPr>
          </w:p>
        </w:tc>
        <w:tc>
          <w:tcPr>
            <w:tcW w:w="960" w:type="dxa"/>
            <w:vMerge w:val="continue"/>
            <w:noWrap w:val="0"/>
            <w:vAlign w:val="center"/>
          </w:tcPr>
          <w:p>
            <w:pPr>
              <w:spacing w:line="360" w:lineRule="auto"/>
              <w:ind w:firstLine="420" w:firstLineChars="200"/>
              <w:rPr>
                <w:rFonts w:hint="eastAsia" w:ascii="宋体" w:hAnsi="宋体" w:cs="宋体"/>
                <w:color w:val="000000"/>
                <w:szCs w:val="24"/>
              </w:rPr>
            </w:pPr>
          </w:p>
        </w:tc>
        <w:tc>
          <w:tcPr>
            <w:tcW w:w="10004" w:type="dxa"/>
            <w:noWrap w:val="0"/>
            <w:vAlign w:val="center"/>
          </w:tcPr>
          <w:p>
            <w:pPr>
              <w:spacing w:line="360" w:lineRule="auto"/>
              <w:ind w:firstLine="420" w:firstLineChars="200"/>
              <w:rPr>
                <w:rFonts w:hint="default" w:ascii="宋体" w:hAnsi="宋体" w:cs="宋体"/>
                <w:color w:val="000000"/>
                <w:szCs w:val="24"/>
                <w:lang w:val="en-US" w:eastAsia="zh-CN"/>
              </w:rPr>
            </w:pPr>
            <w:r>
              <w:rPr>
                <w:rFonts w:hint="eastAsia" w:ascii="宋体" w:hAnsi="宋体" w:cs="宋体"/>
                <w:color w:val="000000"/>
                <w:szCs w:val="24"/>
              </w:rPr>
              <w:t>审核员：</w:t>
            </w:r>
            <w:r>
              <w:rPr>
                <w:rFonts w:hint="eastAsia" w:ascii="宋体" w:hAnsi="宋体" w:cs="宋体"/>
                <w:color w:val="000000"/>
                <w:szCs w:val="24"/>
                <w:lang w:val="en-US" w:eastAsia="zh-CN"/>
              </w:rPr>
              <w:t>宋明珠</w:t>
            </w:r>
            <w:r>
              <w:rPr>
                <w:rFonts w:hint="eastAsia" w:ascii="宋体" w:hAnsi="宋体" w:cs="宋体"/>
                <w:color w:val="000000"/>
                <w:szCs w:val="24"/>
              </w:rPr>
              <w:t xml:space="preserve">    审核时间：20</w:t>
            </w:r>
            <w:r>
              <w:rPr>
                <w:rFonts w:hint="eastAsia" w:ascii="宋体" w:hAnsi="宋体" w:cs="宋体"/>
                <w:color w:val="000000"/>
                <w:szCs w:val="24"/>
                <w:lang w:val="en-US" w:eastAsia="zh-CN"/>
              </w:rPr>
              <w:t>20</w:t>
            </w:r>
            <w:r>
              <w:rPr>
                <w:rFonts w:hint="eastAsia" w:ascii="宋体" w:hAnsi="宋体" w:cs="宋体"/>
                <w:color w:val="000000"/>
                <w:szCs w:val="24"/>
              </w:rPr>
              <w:t>.</w:t>
            </w:r>
            <w:r>
              <w:rPr>
                <w:rFonts w:hint="eastAsia" w:ascii="宋体" w:hAnsi="宋体" w:cs="宋体"/>
                <w:color w:val="000000"/>
                <w:szCs w:val="24"/>
                <w:lang w:val="en-US" w:eastAsia="zh-CN"/>
              </w:rPr>
              <w:t>7.19</w:t>
            </w:r>
            <w:r>
              <w:rPr>
                <w:rFonts w:hint="eastAsia" w:ascii="宋体" w:hAnsi="宋体" w:cs="宋体"/>
                <w:color w:val="000000"/>
                <w:szCs w:val="24"/>
              </w:rPr>
              <w:t xml:space="preserve">    </w:t>
            </w:r>
            <w:r>
              <w:rPr>
                <w:rFonts w:hint="eastAsia" w:ascii="宋体" w:hAnsi="宋体" w:cs="宋体"/>
                <w:color w:val="FF0000"/>
                <w:szCs w:val="24"/>
                <w:lang w:eastAsia="zh-CN"/>
              </w:rPr>
              <w:t>补充审核</w:t>
            </w:r>
            <w:r>
              <w:rPr>
                <w:rFonts w:hint="eastAsia" w:ascii="宋体" w:hAnsi="宋体" w:cs="宋体"/>
                <w:color w:val="FF0000"/>
                <w:szCs w:val="24"/>
              </w:rPr>
              <w:t>2020.</w:t>
            </w:r>
            <w:r>
              <w:rPr>
                <w:rFonts w:hint="eastAsia" w:ascii="宋体" w:hAnsi="宋体" w:cs="宋体"/>
                <w:color w:val="FF0000"/>
                <w:szCs w:val="24"/>
                <w:lang w:val="en-US" w:eastAsia="zh-CN"/>
              </w:rPr>
              <w:t>12.26上午，宋明珠。</w:t>
            </w:r>
            <w:r>
              <w:rPr>
                <w:rFonts w:hint="eastAsia" w:ascii="宋体" w:hAnsi="宋体" w:cs="宋体"/>
                <w:color w:val="000000"/>
                <w:szCs w:val="24"/>
              </w:rPr>
              <w:t xml:space="preserve"> </w:t>
            </w:r>
          </w:p>
        </w:tc>
        <w:tc>
          <w:tcPr>
            <w:tcW w:w="1585" w:type="dxa"/>
            <w:vMerge w:val="continue"/>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spacing w:line="360" w:lineRule="auto"/>
              <w:ind w:firstLine="420" w:firstLineChars="200"/>
              <w:rPr>
                <w:rFonts w:hint="eastAsia" w:ascii="宋体" w:hAnsi="宋体" w:cs="宋体"/>
                <w:color w:val="000000"/>
                <w:szCs w:val="24"/>
              </w:rPr>
            </w:pPr>
          </w:p>
        </w:tc>
        <w:tc>
          <w:tcPr>
            <w:tcW w:w="960" w:type="dxa"/>
            <w:vMerge w:val="continue"/>
            <w:noWrap w:val="0"/>
            <w:vAlign w:val="center"/>
          </w:tcPr>
          <w:p>
            <w:pPr>
              <w:spacing w:line="360" w:lineRule="auto"/>
              <w:ind w:firstLine="420" w:firstLineChars="200"/>
              <w:rPr>
                <w:rFonts w:hint="eastAsia" w:ascii="宋体" w:hAnsi="宋体" w:cs="宋体"/>
                <w:color w:val="000000"/>
                <w:szCs w:val="24"/>
              </w:rPr>
            </w:pPr>
          </w:p>
        </w:tc>
        <w:tc>
          <w:tcPr>
            <w:tcW w:w="10004"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审核条款： </w:t>
            </w:r>
            <w:r>
              <w:rPr>
                <w:rFonts w:hint="eastAsia" w:ascii="宋体" w:hAnsi="宋体" w:cs="新宋体"/>
                <w:sz w:val="21"/>
                <w:szCs w:val="21"/>
              </w:rPr>
              <w:t>5.3组织</w:t>
            </w:r>
            <w:r>
              <w:rPr>
                <w:rFonts w:hint="eastAsia" w:ascii="宋体" w:hAnsi="宋体" w:cs="新宋体"/>
                <w:sz w:val="21"/>
                <w:szCs w:val="21"/>
                <w:highlight w:val="none"/>
              </w:rPr>
              <w:t>的角色、职责和权限；6.2质量目标及其实现的策划；7.1.2人员；7.2能力；7.3意识；7.5文件化信息；</w:t>
            </w:r>
            <w:r>
              <w:rPr>
                <w:rFonts w:ascii="宋体" w:hAnsi="宋体" w:cs="新宋体"/>
                <w:sz w:val="21"/>
                <w:szCs w:val="21"/>
                <w:highlight w:val="none"/>
              </w:rPr>
              <w:t xml:space="preserve"> 9.1.3分析和评价</w:t>
            </w:r>
            <w:r>
              <w:rPr>
                <w:rFonts w:hint="eastAsia" w:ascii="宋体" w:hAnsi="宋体" w:cs="新宋体"/>
                <w:sz w:val="21"/>
                <w:szCs w:val="21"/>
                <w:highlight w:val="none"/>
              </w:rPr>
              <w:t>；9.2内部审核；</w:t>
            </w:r>
            <w:r>
              <w:rPr>
                <w:rFonts w:ascii="宋体" w:hAnsi="宋体" w:cs="新宋体"/>
                <w:sz w:val="21"/>
                <w:szCs w:val="21"/>
                <w:highlight w:val="none"/>
              </w:rPr>
              <w:t xml:space="preserve"> </w:t>
            </w:r>
            <w:r>
              <w:rPr>
                <w:rFonts w:hint="eastAsia" w:ascii="宋体" w:hAnsi="宋体" w:cs="新宋体"/>
                <w:sz w:val="21"/>
                <w:szCs w:val="21"/>
                <w:highlight w:val="none"/>
              </w:rPr>
              <w:t>10.2不合格和纠正措施</w:t>
            </w:r>
            <w:r>
              <w:rPr>
                <w:rFonts w:hint="eastAsia" w:ascii="宋体" w:hAnsi="宋体" w:cs="新宋体"/>
                <w:sz w:val="21"/>
                <w:szCs w:val="21"/>
                <w:highlight w:val="none"/>
                <w:lang w:eastAsia="zh-CN"/>
              </w:rPr>
              <w:t>；</w:t>
            </w:r>
          </w:p>
        </w:tc>
        <w:tc>
          <w:tcPr>
            <w:tcW w:w="1585" w:type="dxa"/>
            <w:vMerge w:val="continue"/>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noWrap w:val="0"/>
            <w:vAlign w:val="top"/>
          </w:tcPr>
          <w:p>
            <w:pPr>
              <w:rPr>
                <w:rFonts w:ascii="宋体" w:hAnsi="宋体" w:cs="新宋体"/>
                <w:szCs w:val="21"/>
              </w:rPr>
            </w:pPr>
            <w:r>
              <w:rPr>
                <w:rFonts w:hint="eastAsia" w:ascii="宋体" w:hAnsi="宋体" w:cs="宋体"/>
                <w:b/>
                <w:szCs w:val="21"/>
              </w:rPr>
              <w:t>5.3</w:t>
            </w:r>
          </w:p>
        </w:tc>
        <w:tc>
          <w:tcPr>
            <w:tcW w:w="10004" w:type="dxa"/>
            <w:noWrap w:val="0"/>
            <w:vAlign w:val="top"/>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val="en-US" w:eastAsia="zh-CN"/>
              </w:rPr>
              <w:t>行政部</w:t>
            </w:r>
            <w:r>
              <w:rPr>
                <w:rFonts w:hint="eastAsia" w:ascii="宋体" w:hAnsi="宋体" w:cs="宋体"/>
                <w:szCs w:val="21"/>
              </w:rPr>
              <w:t>的岗位职责，具体为：</w:t>
            </w:r>
          </w:p>
          <w:p>
            <w:pPr>
              <w:pStyle w:val="11"/>
              <w:spacing w:line="360" w:lineRule="auto"/>
              <w:ind w:firstLine="482" w:firstLineChars="230"/>
              <w:textAlignment w:val="baseline"/>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（1）、在总经理的领导下，负责公司行政、人力资源、文控等管理工作。</w:t>
            </w:r>
          </w:p>
          <w:p>
            <w:pPr>
              <w:spacing w:line="360" w:lineRule="auto"/>
              <w:ind w:firstLine="525" w:firstLineChars="250"/>
              <w:textAlignment w:val="baseline"/>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（2）、负责公司管理体系文件的起草、发放、回收、归档等管理工作。</w:t>
            </w:r>
          </w:p>
          <w:p>
            <w:pPr>
              <w:pStyle w:val="11"/>
              <w:spacing w:line="360" w:lineRule="auto"/>
              <w:ind w:firstLine="482" w:firstLineChars="230"/>
              <w:textAlignment w:val="baseline"/>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（3）、负责处理本公司来往文件、传真、信函和本公司文件的打印、文件资料信息的收集、整理工作。</w:t>
            </w:r>
          </w:p>
          <w:p>
            <w:pPr>
              <w:pStyle w:val="11"/>
              <w:spacing w:line="360" w:lineRule="auto"/>
              <w:ind w:firstLine="482" w:firstLineChars="230"/>
              <w:textAlignment w:val="baseline"/>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（4）、负责公司各岗位任职条件的制定以及员工的招聘、培训、考核、辞退等工作。</w:t>
            </w:r>
          </w:p>
          <w:p>
            <w:pPr>
              <w:pStyle w:val="11"/>
              <w:spacing w:line="360" w:lineRule="auto"/>
              <w:ind w:firstLine="482" w:firstLineChars="230"/>
              <w:textAlignment w:val="baseline"/>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（5）、负责制定并组织实施员工培训计划并组织实施。</w:t>
            </w:r>
          </w:p>
          <w:p>
            <w:pPr>
              <w:pStyle w:val="11"/>
              <w:spacing w:line="360" w:lineRule="auto"/>
              <w:ind w:firstLine="482" w:firstLineChars="230"/>
              <w:textAlignment w:val="baseline"/>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（6）、负责公司员工培训记录的归档工作。</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noWrap w:val="0"/>
            <w:vAlign w:val="top"/>
          </w:tcPr>
          <w:p>
            <w:pPr>
              <w:rPr>
                <w:rFonts w:ascii="宋体" w:hAnsi="宋体" w:cs="新宋体"/>
                <w:szCs w:val="21"/>
              </w:rPr>
            </w:pPr>
            <w:r>
              <w:rPr>
                <w:rFonts w:hint="eastAsia" w:ascii="宋体" w:hAnsi="宋体" w:cs="宋体"/>
                <w:b/>
                <w:szCs w:val="21"/>
              </w:rPr>
              <w:t>6.2</w:t>
            </w:r>
          </w:p>
        </w:tc>
        <w:tc>
          <w:tcPr>
            <w:tcW w:w="10004" w:type="dxa"/>
            <w:noWrap w:val="0"/>
            <w:vAlign w:val="top"/>
          </w:tcPr>
          <w:p>
            <w:pPr>
              <w:spacing w:line="360" w:lineRule="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行政部</w:t>
            </w:r>
            <w:r>
              <w:rPr>
                <w:rFonts w:hint="eastAsia" w:ascii="宋体" w:hAnsi="宋体" w:eastAsia="宋体" w:cs="宋体"/>
                <w:kern w:val="2"/>
                <w:sz w:val="21"/>
                <w:szCs w:val="21"/>
                <w:lang w:val="en-US" w:eastAsia="zh-CN" w:bidi="ar-SA"/>
              </w:rPr>
              <w:t>负责人：</w:t>
            </w:r>
            <w:r>
              <w:rPr>
                <w:rFonts w:hint="eastAsia" w:ascii="宋体" w:hAnsi="宋体" w:cs="宋体"/>
                <w:kern w:val="2"/>
                <w:sz w:val="21"/>
                <w:szCs w:val="21"/>
                <w:lang w:val="en-US" w:eastAsia="zh-CN" w:bidi="ar-SA"/>
              </w:rPr>
              <w:t>詹秀霞</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查《部门质量目标分解目标》 </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测量时间：2020.01-</w:t>
            </w:r>
            <w:r>
              <w:rPr>
                <w:rFonts w:hint="eastAsia" w:ascii="宋体" w:hAnsi="宋体" w:cs="宋体"/>
                <w:kern w:val="2"/>
                <w:sz w:val="21"/>
                <w:szCs w:val="21"/>
                <w:lang w:val="en-US" w:eastAsia="zh-CN" w:bidi="ar-SA"/>
              </w:rPr>
              <w:t>6</w:t>
            </w:r>
            <w:r>
              <w:rPr>
                <w:rFonts w:hint="eastAsia" w:ascii="宋体" w:hAnsi="宋体" w:eastAsia="宋体" w:cs="宋体"/>
                <w:kern w:val="2"/>
                <w:sz w:val="21"/>
                <w:szCs w:val="21"/>
                <w:lang w:val="en-US" w:eastAsia="zh-CN" w:bidi="ar-SA"/>
              </w:rPr>
              <w:t>月</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培训计划完成率100%             实测：100%</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文件发放准确率100%             实测：100%</w:t>
            </w:r>
          </w:p>
          <w:p>
            <w:pPr>
              <w:spacing w:line="360" w:lineRule="auto"/>
              <w:rPr>
                <w:rFonts w:ascii="宋体" w:hAnsi="宋体" w:cs="宋体"/>
                <w:szCs w:val="21"/>
              </w:rPr>
            </w:pPr>
            <w:r>
              <w:rPr>
                <w:rFonts w:hint="eastAsia" w:ascii="宋体" w:hAnsi="宋体" w:cs="宋体"/>
                <w:color w:val="000000"/>
                <w:spacing w:val="-4"/>
                <w:szCs w:val="21"/>
              </w:rPr>
              <w:t>质量目标覆盖相关职能、层次和过程，质量目标与质量方针保持一致</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人员</w:t>
            </w:r>
          </w:p>
          <w:p>
            <w:pPr>
              <w:spacing w:line="360" w:lineRule="auto"/>
              <w:rPr>
                <w:rFonts w:ascii="宋体" w:hAnsi="宋体" w:cs="宋体"/>
                <w:spacing w:val="-4"/>
                <w:szCs w:val="21"/>
              </w:rPr>
            </w:pPr>
            <w:r>
              <w:rPr>
                <w:rFonts w:hint="eastAsia" w:ascii="宋体" w:hAnsi="宋体" w:cs="宋体"/>
                <w:spacing w:val="-4"/>
                <w:szCs w:val="21"/>
              </w:rPr>
              <w:t>#组织确定的质量管理体系的实施以及过程的运行和控制所需的人员有哪些？</w:t>
            </w:r>
          </w:p>
          <w:p>
            <w:pPr>
              <w:adjustRightInd w:val="0"/>
              <w:snapToGrid w:val="0"/>
              <w:jc w:val="center"/>
              <w:rPr>
                <w:rFonts w:ascii="宋体" w:hAnsi="宋体" w:cs="新宋体"/>
                <w:szCs w:val="21"/>
              </w:rPr>
            </w:pPr>
            <w:r>
              <w:rPr>
                <w:rFonts w:hint="eastAsia" w:ascii="宋体" w:hAnsi="宋体" w:cs="宋体"/>
                <w:spacing w:val="-4"/>
                <w:szCs w:val="21"/>
              </w:rPr>
              <w:t>.组织提供的人员是否满足需求？</w:t>
            </w:r>
          </w:p>
        </w:tc>
        <w:tc>
          <w:tcPr>
            <w:tcW w:w="960" w:type="dxa"/>
            <w:noWrap w:val="0"/>
            <w:vAlign w:val="top"/>
          </w:tcPr>
          <w:p>
            <w:pPr>
              <w:rPr>
                <w:rFonts w:ascii="宋体" w:hAnsi="宋体" w:cs="新宋体"/>
                <w:szCs w:val="21"/>
              </w:rPr>
            </w:pPr>
            <w:r>
              <w:rPr>
                <w:rFonts w:hint="eastAsia" w:ascii="宋体" w:hAnsi="宋体" w:cs="宋体"/>
                <w:b/>
                <w:szCs w:val="21"/>
              </w:rPr>
              <w:t>7.1.2</w:t>
            </w:r>
          </w:p>
        </w:tc>
        <w:tc>
          <w:tcPr>
            <w:tcW w:w="10004" w:type="dxa"/>
            <w:noWrap w:val="0"/>
            <w:vAlign w:val="top"/>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查，公司编制了《</w:t>
            </w:r>
            <w:r>
              <w:rPr>
                <w:rFonts w:hint="eastAsia"/>
                <w:szCs w:val="21"/>
              </w:rPr>
              <w:t>人力资源控制程序</w:t>
            </w:r>
            <w:r>
              <w:rPr>
                <w:rFonts w:hint="eastAsia" w:ascii="宋体" w:hAnsi="宋体" w:cs="宋体"/>
                <w:szCs w:val="21"/>
              </w:rPr>
              <w:t>》，公司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60" w:lineRule="auto"/>
              <w:ind w:firstLine="404" w:firstLineChars="200"/>
              <w:jc w:val="left"/>
              <w:rPr>
                <w:rFonts w:ascii="宋体" w:hAnsi="宋体" w:cs="宋体"/>
                <w:szCs w:val="21"/>
              </w:rPr>
            </w:pPr>
            <w:r>
              <w:rPr>
                <w:rFonts w:hint="eastAsia" w:ascii="宋体" w:hAnsi="宋体" w:cs="宋体"/>
                <w:spacing w:val="-4"/>
                <w:szCs w:val="21"/>
              </w:rPr>
              <w:t>查，公司策划了各岗位的人员任职要求，编制有《</w:t>
            </w:r>
            <w:r>
              <w:rPr>
                <w:rFonts w:hint="eastAsia" w:ascii="宋体" w:hAnsi="宋体" w:cs="宋体"/>
                <w:color w:val="000000"/>
                <w:szCs w:val="21"/>
              </w:rPr>
              <w:t>岗位职务说明书》</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04" w:firstLineChars="200"/>
              <w:jc w:val="left"/>
              <w:rPr>
                <w:rFonts w:ascii="宋体" w:hAnsi="宋体" w:cs="宋体"/>
                <w:spacing w:val="-4"/>
                <w:szCs w:val="21"/>
              </w:rPr>
            </w:pPr>
            <w:r>
              <w:rPr>
                <w:rFonts w:hint="eastAsia" w:ascii="宋体" w:hAnsi="宋体" w:cs="宋体"/>
                <w:spacing w:val="-4"/>
                <w:szCs w:val="21"/>
              </w:rPr>
              <w:t>查见：《岗位职务说明书》中总经理岗位任职要求，非常</w:t>
            </w:r>
            <w:r>
              <w:rPr>
                <w:rFonts w:ascii="宋体" w:hAnsi="宋体" w:cs="宋体"/>
                <w:spacing w:val="-4"/>
                <w:szCs w:val="21"/>
              </w:rPr>
              <w:t>熟悉</w:t>
            </w:r>
            <w:r>
              <w:rPr>
                <w:rFonts w:hint="eastAsia" w:ascii="宋体" w:hAnsi="宋体" w:cs="宋体"/>
                <w:spacing w:val="-4"/>
                <w:szCs w:val="21"/>
              </w:rPr>
              <w:t>相关营销的流程；</w:t>
            </w:r>
            <w:r>
              <w:rPr>
                <w:rFonts w:ascii="宋体" w:hAnsi="宋体" w:cs="宋体"/>
                <w:spacing w:val="-4"/>
                <w:szCs w:val="21"/>
              </w:rPr>
              <w:t>熟悉</w:t>
            </w:r>
            <w:r>
              <w:rPr>
                <w:rFonts w:hint="eastAsia" w:ascii="宋体" w:hAnsi="宋体" w:cs="宋体"/>
                <w:spacing w:val="-4"/>
                <w:szCs w:val="21"/>
              </w:rPr>
              <w:t>企业管理的各项程序，熟悉行政事务的处理，擅长处理人际关系，领导和协调公司重大决定的能力，掌握公司发展方向，具有创造性思维和远见等；抽见：部门经理任职要求，要求掌握计划调度工作技术，较强的统筹协调，组织安排工作的能力，有一定统计分析能力等。</w:t>
            </w:r>
          </w:p>
          <w:p>
            <w:pPr>
              <w:spacing w:line="360" w:lineRule="auto"/>
              <w:rPr>
                <w:rFonts w:ascii="宋体" w:hAnsi="宋体"/>
                <w:szCs w:val="21"/>
              </w:rPr>
            </w:pPr>
            <w:r>
              <w:rPr>
                <w:rFonts w:hint="eastAsia" w:ascii="宋体" w:hAnsi="宋体" w:cs="宋体"/>
                <w:szCs w:val="21"/>
              </w:rPr>
              <w:t xml:space="preserve"> </w:t>
            </w:r>
            <w:r>
              <w:rPr>
                <w:rFonts w:hint="eastAsia" w:ascii="宋体" w:hAnsi="宋体" w:cs="宋体"/>
                <w:spacing w:val="-4"/>
                <w:szCs w:val="21"/>
              </w:rPr>
              <w:t>现场确认，能满足规定要求。</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noWrap w:val="0"/>
            <w:vAlign w:val="top"/>
          </w:tcPr>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能力</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#组织确定人员所需的能力有哪些？</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.组织如何证明其控制下的人员具备所需的能力？</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.为获取所需能力采取了哪些措施？</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.是否保持适当的记录作为证明人员能力的证据？</w:t>
            </w:r>
          </w:p>
          <w:p>
            <w:pPr>
              <w:spacing w:line="360" w:lineRule="auto"/>
              <w:rPr>
                <w:rFonts w:hint="eastAsia" w:ascii="宋体" w:hAnsi="宋体" w:cs="宋体"/>
                <w:szCs w:val="21"/>
                <w:highlight w:val="none"/>
                <w:lang w:val="en-US" w:eastAsia="zh-CN"/>
              </w:rPr>
            </w:pPr>
          </w:p>
          <w:p>
            <w:pPr>
              <w:spacing w:line="360" w:lineRule="auto"/>
              <w:rPr>
                <w:rFonts w:hint="eastAsia" w:ascii="宋体" w:hAnsi="宋体" w:cs="宋体"/>
                <w:szCs w:val="21"/>
                <w:highlight w:val="none"/>
                <w:lang w:val="en-US" w:eastAsia="zh-CN"/>
              </w:rPr>
            </w:pPr>
          </w:p>
        </w:tc>
        <w:tc>
          <w:tcPr>
            <w:tcW w:w="960" w:type="dxa"/>
            <w:noWrap w:val="0"/>
            <w:vAlign w:val="top"/>
          </w:tcPr>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7.2</w:t>
            </w:r>
          </w:p>
        </w:tc>
        <w:tc>
          <w:tcPr>
            <w:tcW w:w="10004" w:type="dxa"/>
            <w:noWrap w:val="0"/>
            <w:vAlign w:val="top"/>
          </w:tcPr>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公司确定了从事的工作影响质量管理体系绩效和有效性且在公司控制范围内的人员所必要的能力，这些能力主要是基于适当的教育、培训或经历等。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适用时，采取措施（包括：培训、辅导、重新分配工作或招聘具有能力的人员）获得所需的能力，并评价措施的有效性。保留适当的形成文件的信息，作为人员能力的证据。</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查见2020年度培训计划共5次，已完成的培训记录3次。</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1）：2020年1月“培训内容：技能培训；培训对象：操作工人；培训方式：听课、演示；考核方式：实际操作；评价人：詹秀霞</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2）：2020年3月“培训内容：法律法规培训；培训对象：管理人员、采购员；培训方式：听课、讨论；考核方式：回答提问；评价人：詹秀霞</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3）：2020年3月“培训内容：ISO9000族贯标培训；培训对象：全体人员；培训方式：听课、讨论；考核方式：试卷答题；评价人：詹秀霞</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 xml:space="preserve">  。。。。。。。</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意识</w:t>
            </w:r>
          </w:p>
          <w:p>
            <w:pPr>
              <w:adjustRightInd w:val="0"/>
              <w:snapToGrid w:val="0"/>
              <w:jc w:val="center"/>
              <w:rPr>
                <w:rFonts w:ascii="宋体" w:hAnsi="宋体"/>
                <w:szCs w:val="21"/>
              </w:rPr>
            </w:pPr>
          </w:p>
        </w:tc>
        <w:tc>
          <w:tcPr>
            <w:tcW w:w="960" w:type="dxa"/>
            <w:noWrap w:val="0"/>
            <w:vAlign w:val="top"/>
          </w:tcPr>
          <w:p>
            <w:pPr>
              <w:rPr>
                <w:rFonts w:ascii="宋体" w:hAnsi="宋体"/>
                <w:szCs w:val="21"/>
              </w:rPr>
            </w:pPr>
            <w:r>
              <w:rPr>
                <w:rFonts w:hint="eastAsia" w:ascii="宋体" w:hAnsi="宋体" w:cs="宋体"/>
                <w:b/>
                <w:szCs w:val="21"/>
              </w:rPr>
              <w:t>7.3</w:t>
            </w:r>
          </w:p>
        </w:tc>
        <w:tc>
          <w:tcPr>
            <w:tcW w:w="10004" w:type="dxa"/>
            <w:noWrap w:val="0"/>
            <w:vAlign w:val="top"/>
          </w:tcPr>
          <w:p>
            <w:pPr>
              <w:spacing w:line="360" w:lineRule="auto"/>
              <w:ind w:firstLine="420" w:firstLineChars="200"/>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60" w:lineRule="auto"/>
              <w:rPr>
                <w:rFonts w:ascii="宋体" w:hAnsi="宋体"/>
                <w:szCs w:val="21"/>
              </w:rPr>
            </w:pPr>
            <w:r>
              <w:rPr>
                <w:rFonts w:hint="eastAsia" w:ascii="宋体" w:hAnsi="宋体" w:cs="宋体"/>
                <w:szCs w:val="21"/>
              </w:rPr>
              <w:t>---经与员工</w:t>
            </w:r>
            <w:r>
              <w:rPr>
                <w:rFonts w:hint="eastAsia" w:ascii="宋体" w:hAnsi="宋体" w:cs="宋体"/>
                <w:szCs w:val="21"/>
                <w:lang w:val="en-US" w:eastAsia="zh-CN"/>
              </w:rPr>
              <w:t>段云</w:t>
            </w:r>
            <w:r>
              <w:rPr>
                <w:rFonts w:hint="eastAsia" w:ascii="宋体" w:hAnsi="宋体" w:cs="宋体"/>
                <w:szCs w:val="21"/>
              </w:rPr>
              <w:t>等沟通了解，其基本具备以上必要的质量意识和质量管理体系相关意识。</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形成文件的信息/7.5.1总则</w:t>
            </w:r>
          </w:p>
          <w:p>
            <w:pPr>
              <w:adjustRightInd w:val="0"/>
              <w:snapToGrid w:val="0"/>
              <w:jc w:val="center"/>
              <w:rPr>
                <w:rFonts w:ascii="宋体" w:hAnsi="宋体"/>
                <w:szCs w:val="21"/>
              </w:rPr>
            </w:pPr>
          </w:p>
        </w:tc>
        <w:tc>
          <w:tcPr>
            <w:tcW w:w="960" w:type="dxa"/>
            <w:noWrap w:val="0"/>
            <w:vAlign w:val="top"/>
          </w:tcPr>
          <w:p>
            <w:pPr>
              <w:rPr>
                <w:rFonts w:ascii="宋体" w:hAnsi="宋体" w:cs="宋体"/>
                <w:b/>
                <w:szCs w:val="21"/>
              </w:rPr>
            </w:pPr>
            <w:r>
              <w:rPr>
                <w:rFonts w:hint="eastAsia" w:ascii="宋体" w:hAnsi="宋体" w:cs="宋体"/>
                <w:b/>
                <w:szCs w:val="21"/>
              </w:rPr>
              <w:t>7.5.1</w:t>
            </w:r>
          </w:p>
        </w:tc>
        <w:tc>
          <w:tcPr>
            <w:tcW w:w="10004" w:type="dxa"/>
            <w:noWrap w:val="0"/>
            <w:vAlign w:val="top"/>
          </w:tcPr>
          <w:p>
            <w:pPr>
              <w:pStyle w:val="10"/>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公司的质量管理体系文件----包括</w:t>
            </w:r>
          </w:p>
          <w:p>
            <w:pPr>
              <w:pStyle w:val="10"/>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一级文件：质量管理手册</w:t>
            </w:r>
          </w:p>
          <w:p>
            <w:pPr>
              <w:pStyle w:val="10"/>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二级文件：程序文件</w:t>
            </w:r>
          </w:p>
          <w:p>
            <w:pPr>
              <w:pStyle w:val="10"/>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三级文件：管理规定或制度</w:t>
            </w:r>
          </w:p>
          <w:p>
            <w:pPr>
              <w:pStyle w:val="10"/>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四级文件：表格和检查表。</w:t>
            </w:r>
          </w:p>
          <w:p>
            <w:pPr>
              <w:pStyle w:val="10"/>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ascii="宋体" w:hAnsi="宋体" w:cs="宋体"/>
                <w:szCs w:val="21"/>
              </w:rPr>
            </w:pPr>
            <w:r>
              <w:rPr>
                <w:rFonts w:hint="eastAsia" w:ascii="宋体" w:hAnsi="宋体" w:cs="宋体"/>
                <w:color w:val="000000"/>
                <w:kern w:val="0"/>
                <w:szCs w:val="21"/>
              </w:rPr>
              <w:t>经查：公司提供的各级体系文件总体满足标准的要求和确保QMS有效性的需要。</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2160" w:type="dxa"/>
            <w:noWrap w:val="0"/>
            <w:vAlign w:val="top"/>
          </w:tcPr>
          <w:p>
            <w:pPr>
              <w:adjustRightInd w:val="0"/>
              <w:snapToGrid w:val="0"/>
              <w:jc w:val="center"/>
              <w:rPr>
                <w:rFonts w:ascii="宋体" w:hAnsi="宋体"/>
                <w:szCs w:val="21"/>
              </w:rPr>
            </w:pPr>
            <w:r>
              <w:rPr>
                <w:rFonts w:hint="eastAsia" w:ascii="宋体" w:hAnsi="宋体" w:cs="宋体"/>
                <w:szCs w:val="21"/>
              </w:rPr>
              <w:t>创建和更新</w:t>
            </w:r>
          </w:p>
        </w:tc>
        <w:tc>
          <w:tcPr>
            <w:tcW w:w="960" w:type="dxa"/>
            <w:noWrap w:val="0"/>
            <w:vAlign w:val="top"/>
          </w:tcPr>
          <w:p>
            <w:pPr>
              <w:rPr>
                <w:rFonts w:ascii="宋体" w:hAnsi="宋体" w:cs="宋体"/>
                <w:b/>
                <w:szCs w:val="21"/>
              </w:rPr>
            </w:pPr>
            <w:r>
              <w:rPr>
                <w:rFonts w:hint="eastAsia" w:ascii="宋体" w:hAnsi="宋体" w:cs="宋体"/>
                <w:b/>
                <w:szCs w:val="21"/>
              </w:rPr>
              <w:t>7.5.2</w:t>
            </w:r>
          </w:p>
        </w:tc>
        <w:tc>
          <w:tcPr>
            <w:tcW w:w="10004" w:type="dxa"/>
            <w:noWrap w:val="0"/>
            <w:vAlign w:val="top"/>
          </w:tcPr>
          <w:p>
            <w:pPr>
              <w:pStyle w:val="10"/>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抽查3-5个体系文件如：</w:t>
            </w:r>
            <w:r>
              <w:rPr>
                <w:rFonts w:hint="eastAsia" w:ascii="宋体" w:hAnsi="宋体" w:eastAsia="宋体" w:cs="宋体"/>
                <w:color w:val="000000"/>
                <w:kern w:val="0"/>
                <w:sz w:val="21"/>
                <w:szCs w:val="21"/>
                <w:lang w:eastAsia="zh-CN"/>
              </w:rPr>
              <w:t>管理手册</w:t>
            </w:r>
            <w:r>
              <w:rPr>
                <w:rFonts w:hint="eastAsia" w:ascii="宋体" w:hAnsi="宋体" w:eastAsia="宋体" w:cs="宋体"/>
                <w:color w:val="000000"/>
                <w:kern w:val="0"/>
                <w:sz w:val="21"/>
                <w:szCs w:val="21"/>
              </w:rPr>
              <w:t>、程序文件、岗位任职要求、内审报告等均有适当的标识和说明、相对固定的格式、纸质和电子档为载体、文件发布前均的得到评审和批准，从而确保了适宜性和充分性；记录得到确认等。</w:t>
            </w:r>
          </w:p>
          <w:p>
            <w:pPr>
              <w:pStyle w:val="10"/>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现场抽见《</w:t>
            </w:r>
            <w:r>
              <w:rPr>
                <w:rFonts w:hint="eastAsia" w:ascii="宋体" w:hAnsi="宋体" w:eastAsia="宋体" w:cs="宋体"/>
                <w:color w:val="000000"/>
                <w:kern w:val="0"/>
                <w:sz w:val="21"/>
                <w:szCs w:val="21"/>
                <w:lang w:eastAsia="zh-CN"/>
              </w:rPr>
              <w:t>管理手册</w:t>
            </w:r>
            <w:r>
              <w:rPr>
                <w:rFonts w:hint="eastAsia" w:ascii="宋体" w:hAnsi="宋体" w:eastAsia="宋体" w:cs="宋体"/>
                <w:color w:val="000000"/>
                <w:kern w:val="0"/>
                <w:sz w:val="21"/>
                <w:szCs w:val="21"/>
              </w:rPr>
              <w:t>》</w:t>
            </w:r>
          </w:p>
          <w:p>
            <w:pPr>
              <w:pStyle w:val="10"/>
              <w:tabs>
                <w:tab w:val="left" w:pos="902"/>
                <w:tab w:val="left" w:pos="1630"/>
                <w:tab w:val="clear" w:pos="1069"/>
                <w:tab w:val="clear" w:pos="2149"/>
              </w:tabs>
              <w:spacing w:line="360" w:lineRule="auto"/>
              <w:ind w:left="0" w:right="1" w:firstLine="420" w:firstLineChars="200"/>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rPr>
              <w:t>文件编号：</w:t>
            </w:r>
            <w:r>
              <w:rPr>
                <w:rFonts w:hint="eastAsia" w:ascii="宋体" w:hAnsi="宋体" w:eastAsia="宋体" w:cs="宋体"/>
                <w:color w:val="auto"/>
                <w:spacing w:val="20"/>
                <w:sz w:val="21"/>
                <w:szCs w:val="21"/>
                <w:lang w:bidi="ar"/>
              </w:rPr>
              <w:t>QM-20</w:t>
            </w:r>
            <w:r>
              <w:rPr>
                <w:rFonts w:hint="eastAsia" w:ascii="宋体" w:hAnsi="宋体" w:eastAsia="宋体" w:cs="宋体"/>
                <w:color w:val="auto"/>
                <w:spacing w:val="20"/>
                <w:sz w:val="21"/>
                <w:szCs w:val="21"/>
                <w:lang w:val="en-US" w:eastAsia="zh-CN" w:bidi="ar"/>
              </w:rPr>
              <w:t>20</w:t>
            </w:r>
          </w:p>
          <w:p>
            <w:pPr>
              <w:pStyle w:val="10"/>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版本号：A/0  20</w:t>
            </w:r>
            <w:r>
              <w:rPr>
                <w:rFonts w:hint="eastAsia" w:ascii="宋体" w:hAnsi="宋体" w:eastAsia="宋体" w:cs="宋体"/>
                <w:color w:val="auto"/>
                <w:kern w:val="0"/>
                <w:sz w:val="21"/>
                <w:szCs w:val="21"/>
                <w:lang w:val="en-US" w:eastAsia="zh-CN"/>
              </w:rPr>
              <w:t>19</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20</w:t>
            </w:r>
            <w:r>
              <w:rPr>
                <w:rFonts w:hint="eastAsia" w:ascii="宋体" w:hAnsi="宋体" w:eastAsia="宋体" w:cs="宋体"/>
                <w:color w:val="auto"/>
                <w:kern w:val="0"/>
                <w:sz w:val="21"/>
                <w:szCs w:val="21"/>
              </w:rPr>
              <w:t>发布  编制</w:t>
            </w:r>
            <w:r>
              <w:rPr>
                <w:rFonts w:hint="eastAsia" w:ascii="宋体" w:hAnsi="宋体" w:eastAsia="宋体" w:cs="宋体"/>
                <w:color w:val="auto"/>
                <w:kern w:val="0"/>
                <w:sz w:val="21"/>
                <w:szCs w:val="21"/>
                <w:lang w:val="en-US" w:eastAsia="zh-CN"/>
              </w:rPr>
              <w:t>人</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行政部</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lang w:val="en-US" w:eastAsia="zh-CN"/>
              </w:rPr>
              <w:t xml:space="preserve">   审核人：詹秀霞    </w:t>
            </w:r>
            <w:r>
              <w:rPr>
                <w:rFonts w:hint="eastAsia" w:ascii="宋体" w:hAnsi="宋体" w:eastAsia="宋体" w:cs="宋体"/>
                <w:color w:val="auto"/>
                <w:kern w:val="0"/>
                <w:sz w:val="21"/>
                <w:szCs w:val="21"/>
              </w:rPr>
              <w:t>批准：</w:t>
            </w:r>
            <w:r>
              <w:rPr>
                <w:rFonts w:hint="eastAsia" w:ascii="宋体" w:hAnsi="宋体" w:eastAsia="宋体" w:cs="宋体"/>
                <w:color w:val="auto"/>
                <w:kern w:val="0"/>
                <w:sz w:val="21"/>
                <w:szCs w:val="21"/>
                <w:lang w:val="en-US" w:eastAsia="zh-CN"/>
              </w:rPr>
              <w:t>叶太双</w:t>
            </w:r>
            <w:r>
              <w:rPr>
                <w:rFonts w:ascii="宋体" w:hAnsi="宋体" w:eastAsia="宋体" w:cs="宋体"/>
                <w:color w:val="auto"/>
                <w:kern w:val="0"/>
                <w:sz w:val="21"/>
                <w:szCs w:val="21"/>
              </w:rPr>
              <w:t xml:space="preserve"> </w:t>
            </w:r>
          </w:p>
          <w:p>
            <w:pPr>
              <w:ind w:firstLine="420" w:firstLineChars="200"/>
              <w:rPr>
                <w:rFonts w:ascii="宋体" w:hAnsi="宋体" w:cs="宋体"/>
                <w:color w:val="auto"/>
                <w:kern w:val="0"/>
                <w:szCs w:val="21"/>
              </w:rPr>
            </w:pPr>
            <w:r>
              <w:rPr>
                <w:rFonts w:hint="eastAsia" w:ascii="宋体" w:hAnsi="宋体" w:cs="宋体"/>
                <w:color w:val="auto"/>
                <w:kern w:val="0"/>
                <w:szCs w:val="21"/>
              </w:rPr>
              <w:t>抽见《程序文件》</w:t>
            </w:r>
          </w:p>
          <w:p>
            <w:pPr>
              <w:ind w:firstLine="420" w:firstLineChars="200"/>
              <w:jc w:val="left"/>
              <w:rPr>
                <w:rFonts w:hint="default" w:ascii="宋体" w:hAnsi="宋体" w:eastAsia="宋体"/>
                <w:color w:val="auto"/>
                <w:szCs w:val="21"/>
                <w:lang w:val="en-US" w:eastAsia="zh-CN"/>
              </w:rPr>
            </w:pPr>
            <w:r>
              <w:rPr>
                <w:rFonts w:hint="eastAsia" w:ascii="宋体" w:hAnsi="宋体" w:cs="宋体"/>
                <w:color w:val="auto"/>
                <w:kern w:val="0"/>
                <w:szCs w:val="21"/>
              </w:rPr>
              <w:t>文件编号：</w:t>
            </w:r>
            <w:r>
              <w:rPr>
                <w:rFonts w:hint="eastAsia" w:ascii="宋体" w:hAnsi="宋体" w:cs="宋体"/>
                <w:color w:val="auto"/>
                <w:spacing w:val="20"/>
                <w:szCs w:val="21"/>
                <w:lang w:bidi="ar"/>
              </w:rPr>
              <w:t>QP001</w:t>
            </w:r>
            <w:r>
              <w:rPr>
                <w:rFonts w:hint="eastAsia" w:ascii="宋体" w:hAnsi="宋体" w:cs="宋体"/>
                <w:color w:val="auto"/>
                <w:spacing w:val="20"/>
                <w:szCs w:val="21"/>
                <w:lang w:val="en-US" w:eastAsia="zh-CN" w:bidi="ar"/>
              </w:rPr>
              <w:t>~016</w:t>
            </w:r>
          </w:p>
          <w:p>
            <w:pPr>
              <w:pStyle w:val="10"/>
              <w:tabs>
                <w:tab w:val="left" w:pos="902"/>
                <w:tab w:val="left" w:pos="1630"/>
                <w:tab w:val="clear" w:pos="1069"/>
                <w:tab w:val="clear" w:pos="2149"/>
              </w:tabs>
              <w:spacing w:line="360" w:lineRule="auto"/>
              <w:ind w:left="0" w:right="1"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版本号：A/0  20</w:t>
            </w:r>
            <w:r>
              <w:rPr>
                <w:rFonts w:hint="eastAsia" w:ascii="宋体" w:hAnsi="宋体" w:eastAsia="宋体" w:cs="宋体"/>
                <w:color w:val="auto"/>
                <w:kern w:val="0"/>
                <w:sz w:val="21"/>
                <w:szCs w:val="21"/>
                <w:lang w:val="en-US" w:eastAsia="zh-CN"/>
              </w:rPr>
              <w:t>19</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09</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20</w:t>
            </w:r>
            <w:r>
              <w:rPr>
                <w:rFonts w:hint="eastAsia" w:ascii="宋体" w:hAnsi="宋体" w:eastAsia="宋体" w:cs="宋体"/>
                <w:color w:val="auto"/>
                <w:kern w:val="0"/>
                <w:sz w:val="21"/>
                <w:szCs w:val="21"/>
              </w:rPr>
              <w:t>发布 编制</w:t>
            </w:r>
            <w:r>
              <w:rPr>
                <w:rFonts w:hint="eastAsia" w:ascii="宋体" w:hAnsi="宋体" w:eastAsia="宋体" w:cs="宋体"/>
                <w:color w:val="auto"/>
                <w:kern w:val="0"/>
                <w:sz w:val="21"/>
                <w:szCs w:val="21"/>
                <w:lang w:val="en-US" w:eastAsia="zh-CN"/>
              </w:rPr>
              <w:t>人</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行政部</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lang w:val="en-US" w:eastAsia="zh-CN"/>
              </w:rPr>
              <w:t xml:space="preserve">   审核人：詹秀霞    </w:t>
            </w:r>
            <w:r>
              <w:rPr>
                <w:rFonts w:hint="eastAsia" w:ascii="宋体" w:hAnsi="宋体" w:eastAsia="宋体" w:cs="宋体"/>
                <w:color w:val="auto"/>
                <w:kern w:val="0"/>
                <w:sz w:val="21"/>
                <w:szCs w:val="21"/>
              </w:rPr>
              <w:t>批准：</w:t>
            </w:r>
            <w:r>
              <w:rPr>
                <w:rFonts w:hint="eastAsia" w:ascii="宋体" w:hAnsi="宋体" w:eastAsia="宋体" w:cs="宋体"/>
                <w:color w:val="auto"/>
                <w:kern w:val="0"/>
                <w:sz w:val="21"/>
                <w:szCs w:val="21"/>
                <w:lang w:val="en-US" w:eastAsia="zh-CN"/>
              </w:rPr>
              <w:t>叶太双</w:t>
            </w:r>
            <w:r>
              <w:rPr>
                <w:rFonts w:ascii="宋体" w:hAnsi="宋体" w:eastAsia="宋体" w:cs="宋体"/>
                <w:color w:val="auto"/>
                <w:kern w:val="0"/>
                <w:sz w:val="21"/>
                <w:szCs w:val="21"/>
              </w:rPr>
              <w:t xml:space="preserve"> </w:t>
            </w:r>
          </w:p>
          <w:p>
            <w:pPr>
              <w:pStyle w:val="10"/>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w:t>
            </w:r>
          </w:p>
          <w:p>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以上文件均有编审批，发布实施日期及发放编号、受控状态。</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形成文件信息的控制</w:t>
            </w:r>
          </w:p>
          <w:p>
            <w:pPr>
              <w:adjustRightInd w:val="0"/>
              <w:snapToGrid w:val="0"/>
              <w:spacing w:line="360" w:lineRule="auto"/>
              <w:rPr>
                <w:rFonts w:ascii="宋体" w:hAnsi="宋体" w:cs="宋体"/>
                <w:szCs w:val="21"/>
              </w:rPr>
            </w:pPr>
            <w:r>
              <w:rPr>
                <w:rFonts w:hint="eastAsia" w:ascii="宋体" w:hAnsi="宋体" w:cs="宋体"/>
                <w:szCs w:val="21"/>
              </w:rPr>
              <w:t>#如何控制文件和记录？</w:t>
            </w:r>
          </w:p>
          <w:p>
            <w:pPr>
              <w:adjustRightInd w:val="0"/>
              <w:snapToGrid w:val="0"/>
              <w:spacing w:line="360" w:lineRule="auto"/>
              <w:jc w:val="center"/>
              <w:rPr>
                <w:rFonts w:ascii="宋体" w:hAnsi="宋体" w:cs="宋体"/>
                <w:szCs w:val="21"/>
              </w:rPr>
            </w:pPr>
            <w:r>
              <w:rPr>
                <w:rFonts w:hint="eastAsia" w:ascii="宋体" w:hAnsi="宋体" w:cs="宋体"/>
                <w:szCs w:val="21"/>
              </w:rPr>
              <w:t>是否在需要时和需要的地方可获得相关文件？</w:t>
            </w:r>
          </w:p>
          <w:p>
            <w:pPr>
              <w:adjustRightInd w:val="0"/>
              <w:snapToGrid w:val="0"/>
              <w:spacing w:line="360" w:lineRule="auto"/>
              <w:jc w:val="center"/>
              <w:rPr>
                <w:rFonts w:ascii="宋体" w:hAnsi="宋体" w:cs="宋体"/>
                <w:szCs w:val="21"/>
              </w:rPr>
            </w:pPr>
            <w:r>
              <w:rPr>
                <w:rFonts w:hint="eastAsia" w:ascii="宋体" w:hAnsi="宋体" w:cs="宋体"/>
                <w:szCs w:val="21"/>
              </w:rPr>
              <w:t>是否采取了措施防止泄密、不当使用和不完整？</w:t>
            </w:r>
          </w:p>
          <w:p>
            <w:pPr>
              <w:adjustRightInd w:val="0"/>
              <w:snapToGrid w:val="0"/>
              <w:spacing w:line="360" w:lineRule="auto"/>
              <w:jc w:val="center"/>
              <w:rPr>
                <w:rFonts w:ascii="宋体" w:hAnsi="宋体" w:cs="宋体"/>
                <w:szCs w:val="21"/>
              </w:rPr>
            </w:pPr>
            <w:r>
              <w:rPr>
                <w:rFonts w:hint="eastAsia" w:ascii="宋体" w:hAnsi="宋体" w:cs="宋体"/>
                <w:szCs w:val="21"/>
              </w:rPr>
              <w:t>是否关注下列活动：</w:t>
            </w:r>
          </w:p>
          <w:p>
            <w:pPr>
              <w:adjustRightInd w:val="0"/>
              <w:snapToGrid w:val="0"/>
              <w:spacing w:line="360" w:lineRule="auto"/>
              <w:rPr>
                <w:rFonts w:ascii="宋体" w:hAnsi="宋体" w:cs="宋体"/>
                <w:szCs w:val="21"/>
              </w:rPr>
            </w:pPr>
            <w:r>
              <w:rPr>
                <w:rFonts w:hint="eastAsia" w:ascii="宋体" w:hAnsi="宋体" w:cs="宋体"/>
                <w:szCs w:val="21"/>
              </w:rPr>
              <w:t>a）分发、访问、检索和使用；</w:t>
            </w:r>
          </w:p>
          <w:p>
            <w:pPr>
              <w:adjustRightInd w:val="0"/>
              <w:snapToGrid w:val="0"/>
              <w:spacing w:line="360" w:lineRule="auto"/>
              <w:rPr>
                <w:rFonts w:ascii="宋体" w:hAnsi="宋体" w:cs="宋体"/>
                <w:szCs w:val="21"/>
              </w:rPr>
            </w:pPr>
            <w:r>
              <w:rPr>
                <w:rFonts w:hint="eastAsia" w:ascii="宋体" w:hAnsi="宋体" w:cs="宋体"/>
                <w:szCs w:val="21"/>
              </w:rPr>
              <w:t>b）存储和防护，包括保持可读性；</w:t>
            </w:r>
          </w:p>
          <w:p>
            <w:pPr>
              <w:adjustRightInd w:val="0"/>
              <w:snapToGrid w:val="0"/>
              <w:spacing w:line="360" w:lineRule="auto"/>
              <w:rPr>
                <w:rFonts w:ascii="宋体" w:hAnsi="宋体" w:cs="宋体"/>
                <w:szCs w:val="21"/>
              </w:rPr>
            </w:pPr>
            <w:r>
              <w:rPr>
                <w:rFonts w:hint="eastAsia" w:ascii="宋体" w:hAnsi="宋体" w:cs="宋体"/>
                <w:szCs w:val="21"/>
              </w:rPr>
              <w:t>c）更改控制；</w:t>
            </w:r>
          </w:p>
          <w:p>
            <w:pPr>
              <w:adjustRightInd w:val="0"/>
              <w:snapToGrid w:val="0"/>
              <w:spacing w:line="360" w:lineRule="auto"/>
              <w:rPr>
                <w:rFonts w:ascii="宋体" w:hAnsi="宋体" w:cs="宋体"/>
                <w:szCs w:val="21"/>
              </w:rPr>
            </w:pPr>
            <w:r>
              <w:rPr>
                <w:rFonts w:hint="eastAsia" w:ascii="宋体" w:hAnsi="宋体" w:cs="宋体"/>
                <w:szCs w:val="21"/>
              </w:rPr>
              <w:t>d）保留和处置。</w:t>
            </w:r>
          </w:p>
          <w:p>
            <w:pPr>
              <w:adjustRightInd w:val="0"/>
              <w:snapToGrid w:val="0"/>
              <w:spacing w:line="360" w:lineRule="auto"/>
              <w:jc w:val="center"/>
              <w:rPr>
                <w:rFonts w:ascii="宋体" w:hAnsi="宋体" w:cs="宋体"/>
                <w:szCs w:val="21"/>
              </w:rPr>
            </w:pPr>
            <w:r>
              <w:rPr>
                <w:rFonts w:hint="eastAsia" w:ascii="宋体" w:hAnsi="宋体" w:cs="宋体"/>
                <w:szCs w:val="21"/>
              </w:rPr>
              <w:t>识别的外来文件有哪些？如何对外来文件进行控制？</w:t>
            </w:r>
          </w:p>
          <w:p>
            <w:pPr>
              <w:spacing w:line="360" w:lineRule="auto"/>
              <w:rPr>
                <w:rFonts w:ascii="宋体" w:hAnsi="宋体"/>
                <w:szCs w:val="21"/>
              </w:rPr>
            </w:pPr>
            <w:r>
              <w:rPr>
                <w:rFonts w:hint="eastAsia" w:ascii="宋体" w:hAnsi="宋体" w:cs="宋体"/>
                <w:szCs w:val="21"/>
              </w:rPr>
              <w:t>是否对记录实施了保护，防止非预期的更改</w:t>
            </w:r>
          </w:p>
        </w:tc>
        <w:tc>
          <w:tcPr>
            <w:tcW w:w="960" w:type="dxa"/>
            <w:noWrap w:val="0"/>
            <w:vAlign w:val="top"/>
          </w:tcPr>
          <w:p>
            <w:pPr>
              <w:rPr>
                <w:rFonts w:ascii="宋体" w:hAnsi="宋体" w:cs="宋体"/>
                <w:b/>
                <w:szCs w:val="21"/>
              </w:rPr>
            </w:pPr>
            <w:r>
              <w:rPr>
                <w:rFonts w:hint="eastAsia" w:ascii="宋体" w:hAnsi="宋体" w:cs="宋体"/>
                <w:b/>
                <w:szCs w:val="21"/>
              </w:rPr>
              <w:t>7.5.3</w:t>
            </w:r>
          </w:p>
        </w:tc>
        <w:tc>
          <w:tcPr>
            <w:tcW w:w="10004" w:type="dxa"/>
            <w:noWrap w:val="0"/>
            <w:vAlign w:val="top"/>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使用文件的现场抽查确认，未发现不适宜或缺失的文件。</w:t>
            </w:r>
          </w:p>
          <w:p>
            <w:pPr>
              <w:adjustRightInd w:val="0"/>
              <w:snapToGrid w:val="0"/>
              <w:spacing w:line="360" w:lineRule="auto"/>
              <w:rPr>
                <w:rFonts w:ascii="宋体" w:hAnsi="宋体" w:cs="宋体"/>
                <w:szCs w:val="21"/>
              </w:rPr>
            </w:pPr>
            <w:r>
              <w:rPr>
                <w:rFonts w:hint="eastAsia" w:ascii="宋体" w:hAnsi="宋体" w:cs="宋体"/>
                <w:szCs w:val="21"/>
              </w:rPr>
              <w:t>--公司对重要的文件信息通过权限控制分发或禁止复印外传等予以保密。</w:t>
            </w:r>
          </w:p>
          <w:p>
            <w:pPr>
              <w:adjustRightInd w:val="0"/>
              <w:snapToGrid w:val="0"/>
              <w:spacing w:line="360" w:lineRule="auto"/>
              <w:rPr>
                <w:rFonts w:ascii="宋体" w:hAnsi="宋体" w:cs="宋体"/>
                <w:szCs w:val="21"/>
              </w:rPr>
            </w:pPr>
            <w:r>
              <w:rPr>
                <w:rFonts w:hint="eastAsia" w:ascii="宋体" w:hAnsi="宋体" w:cs="宋体"/>
                <w:szCs w:val="21"/>
              </w:rPr>
              <w:t>--现场确认：各级文件的分发、访问、检索和使用、存储和防护等均符合规定要求。</w:t>
            </w:r>
          </w:p>
          <w:p>
            <w:pPr>
              <w:spacing w:line="360" w:lineRule="auto"/>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管理手册</w:t>
            </w:r>
            <w:r>
              <w:rPr>
                <w:rFonts w:hint="eastAsia" w:ascii="宋体" w:hAnsi="宋体" w:cs="宋体"/>
                <w:szCs w:val="21"/>
              </w:rPr>
              <w:t>：公司编制了《文件控制程序》，规定了体系文件的编制、审核、批准、受控、使用、报废等要求。查见：程序文件有</w:t>
            </w:r>
            <w:r>
              <w:rPr>
                <w:rFonts w:hint="eastAsia" w:ascii="宋体" w:hAnsi="宋体" w:cs="宋体"/>
                <w:szCs w:val="21"/>
                <w:lang w:val="en-US" w:eastAsia="zh-CN"/>
              </w:rPr>
              <w:t>21</w:t>
            </w:r>
            <w:r>
              <w:rPr>
                <w:rFonts w:hint="eastAsia" w:ascii="宋体" w:hAnsi="宋体" w:cs="宋体"/>
                <w:szCs w:val="21"/>
              </w:rPr>
              <w:t>个，查：《受控文件清单》里面包括：</w:t>
            </w:r>
            <w:r>
              <w:rPr>
                <w:rFonts w:hint="eastAsia" w:ascii="宋体" w:hAnsi="宋体" w:cs="宋体"/>
                <w:szCs w:val="21"/>
                <w:lang w:eastAsia="zh-CN"/>
              </w:rPr>
              <w:t>管理手册</w:t>
            </w:r>
            <w:r>
              <w:rPr>
                <w:rFonts w:hint="eastAsia" w:ascii="宋体" w:hAnsi="宋体" w:cs="宋体"/>
                <w:szCs w:val="21"/>
              </w:rPr>
              <w:t>、程序文件、员工入职要求、研发作业指导书等。</w:t>
            </w:r>
          </w:p>
          <w:p>
            <w:pPr>
              <w:spacing w:line="360" w:lineRule="auto"/>
              <w:jc w:val="left"/>
              <w:rPr>
                <w:rFonts w:ascii="宋体" w:hAnsi="宋体" w:cs="宋体"/>
                <w:szCs w:val="21"/>
              </w:rPr>
            </w:pPr>
            <w:r>
              <w:rPr>
                <w:rFonts w:hint="eastAsia" w:ascii="宋体" w:hAnsi="宋体" w:cs="宋体"/>
                <w:szCs w:val="21"/>
              </w:rPr>
              <w:t>查见：《文件发放、回收记录》程序文件、</w:t>
            </w:r>
            <w:r>
              <w:rPr>
                <w:rFonts w:hint="eastAsia" w:ascii="宋体" w:hAnsi="宋体" w:cs="宋体"/>
                <w:szCs w:val="21"/>
                <w:lang w:eastAsia="zh-CN"/>
              </w:rPr>
              <w:t>管理手册</w:t>
            </w:r>
            <w:r>
              <w:rPr>
                <w:rFonts w:hint="eastAsia" w:ascii="宋体" w:hAnsi="宋体" w:cs="宋体"/>
                <w:szCs w:val="21"/>
              </w:rPr>
              <w:t>、作业规程等行了发放；有文件编号、分发号，版本，部门签收等内容，暂无回收记录发生。</w:t>
            </w:r>
          </w:p>
          <w:p>
            <w:pPr>
              <w:spacing w:line="360" w:lineRule="auto"/>
              <w:jc w:val="left"/>
              <w:rPr>
                <w:rFonts w:ascii="宋体" w:hAnsi="宋体" w:cs="宋体"/>
                <w:szCs w:val="21"/>
              </w:rPr>
            </w:pPr>
            <w:r>
              <w:rPr>
                <w:rFonts w:hint="eastAsia" w:ascii="宋体" w:hAnsi="宋体" w:cs="宋体"/>
                <w:szCs w:val="21"/>
              </w:rPr>
              <w:t>可获得该文件的有效版本：</w:t>
            </w:r>
          </w:p>
          <w:p>
            <w:pPr>
              <w:spacing w:line="360" w:lineRule="auto"/>
              <w:jc w:val="left"/>
              <w:rPr>
                <w:rFonts w:ascii="宋体" w:hAnsi="宋体" w:cs="宋体"/>
                <w:szCs w:val="21"/>
              </w:rPr>
            </w:pPr>
            <w:r>
              <w:rPr>
                <w:rFonts w:hint="eastAsia" w:ascii="宋体" w:hAnsi="宋体" w:cs="宋体"/>
                <w:szCs w:val="21"/>
              </w:rPr>
              <w:t>《</w:t>
            </w:r>
            <w:r>
              <w:rPr>
                <w:rFonts w:hint="eastAsia" w:ascii="宋体" w:hAnsi="宋体" w:cs="宋体"/>
                <w:szCs w:val="21"/>
                <w:lang w:eastAsia="zh-CN"/>
              </w:rPr>
              <w:t>管理手册</w:t>
            </w:r>
            <w:r>
              <w:rPr>
                <w:rFonts w:hint="eastAsia" w:ascii="宋体" w:hAnsi="宋体" w:cs="宋体"/>
                <w:szCs w:val="21"/>
              </w:rPr>
              <w:t>》现行版本为A版</w:t>
            </w:r>
          </w:p>
          <w:p>
            <w:pPr>
              <w:spacing w:line="360" w:lineRule="auto"/>
              <w:jc w:val="left"/>
              <w:rPr>
                <w:rFonts w:ascii="宋体" w:hAnsi="宋体" w:cs="宋体"/>
                <w:szCs w:val="21"/>
              </w:rPr>
            </w:pPr>
            <w:r>
              <w:rPr>
                <w:rFonts w:hint="eastAsia" w:ascii="宋体" w:hAnsi="宋体" w:cs="宋体"/>
                <w:szCs w:val="21"/>
              </w:rPr>
              <w:t>以上文件字迹清楚，审批齐全，受控标识完整</w:t>
            </w:r>
          </w:p>
          <w:p>
            <w:pPr>
              <w:spacing w:line="360" w:lineRule="auto"/>
              <w:jc w:val="left"/>
              <w:rPr>
                <w:rFonts w:ascii="宋体" w:hAnsi="宋体" w:cs="宋体"/>
                <w:szCs w:val="21"/>
              </w:rPr>
            </w:pPr>
            <w:r>
              <w:rPr>
                <w:rFonts w:hint="eastAsia" w:ascii="宋体" w:hAnsi="宋体" w:cs="宋体"/>
                <w:szCs w:val="21"/>
              </w:rPr>
              <w:t>保存完好，易于识别。</w:t>
            </w:r>
          </w:p>
          <w:p>
            <w:pPr>
              <w:spacing w:line="360" w:lineRule="auto"/>
              <w:jc w:val="left"/>
              <w:rPr>
                <w:rFonts w:ascii="宋体" w:hAnsi="宋体" w:cs="宋体"/>
                <w:szCs w:val="21"/>
              </w:rPr>
            </w:pPr>
            <w:r>
              <w:rPr>
                <w:rFonts w:hint="eastAsia" w:ascii="宋体" w:hAnsi="宋体" w:cs="宋体"/>
                <w:szCs w:val="21"/>
              </w:rPr>
              <w:t>查《外来文件清单》,里面包括：</w:t>
            </w:r>
          </w:p>
          <w:p>
            <w:pPr>
              <w:spacing w:line="360" w:lineRule="auto"/>
              <w:jc w:val="left"/>
              <w:rPr>
                <w:rFonts w:hint="eastAsia" w:ascii="宋体" w:hAnsi="宋体" w:cs="宋体"/>
                <w:szCs w:val="21"/>
              </w:rPr>
            </w:pPr>
            <w:r>
              <w:rPr>
                <w:rFonts w:hint="eastAsia" w:ascii="宋体" w:hAnsi="宋体" w:cs="宋体"/>
                <w:szCs w:val="21"/>
              </w:rPr>
              <w:t xml:space="preserve">法律法规：中华人民共和国合同法、中华人民共和国劳动法、中华人民共和国质量法等 </w:t>
            </w:r>
          </w:p>
          <w:p>
            <w:pPr>
              <w:spacing w:line="360" w:lineRule="auto"/>
              <w:ind w:firstLine="420" w:firstLineChars="200"/>
              <w:jc w:val="left"/>
              <w:rPr>
                <w:rFonts w:hint="default" w:ascii="宋体" w:hAnsi="宋体" w:eastAsia="宋体" w:cs="宋体"/>
                <w:b/>
                <w:bCs/>
                <w:szCs w:val="21"/>
                <w:lang w:val="en-US" w:eastAsia="zh-CN"/>
              </w:rPr>
            </w:pPr>
            <w:r>
              <w:rPr>
                <w:rFonts w:hint="eastAsia" w:ascii="宋体" w:hAnsi="宋体" w:cs="宋体"/>
                <w:szCs w:val="21"/>
                <w:lang w:val="en-US" w:eastAsia="zh-CN"/>
              </w:rPr>
              <w:t>查公司外来文件识别中对</w:t>
            </w:r>
            <w:r>
              <w:rPr>
                <w:rFonts w:hint="eastAsia" w:ascii="宋体" w:hAnsi="宋体" w:cs="宋体"/>
                <w:szCs w:val="21"/>
              </w:rPr>
              <w:t>计算机软件测试文档编制规范GB/T 9386-2008</w:t>
            </w:r>
            <w:r>
              <w:rPr>
                <w:rFonts w:hint="eastAsia" w:ascii="宋体" w:hAnsi="宋体" w:cs="宋体"/>
                <w:szCs w:val="21"/>
                <w:lang w:eastAsia="zh-CN"/>
              </w:rPr>
              <w:t>、</w:t>
            </w:r>
            <w:r>
              <w:rPr>
                <w:rFonts w:hint="eastAsia" w:ascii="宋体" w:hAnsi="宋体" w:cs="宋体"/>
                <w:szCs w:val="21"/>
              </w:rPr>
              <w:t>软件工程 产品质量 第</w:t>
            </w:r>
            <w:r>
              <w:rPr>
                <w:rFonts w:hint="eastAsia" w:ascii="宋体" w:hAnsi="宋体" w:cs="宋体"/>
                <w:szCs w:val="21"/>
                <w:lang w:val="en-US" w:eastAsia="zh-CN"/>
              </w:rPr>
              <w:t>1</w:t>
            </w:r>
            <w:r>
              <w:rPr>
                <w:rFonts w:hint="eastAsia" w:ascii="宋体" w:hAnsi="宋体" w:cs="宋体"/>
                <w:szCs w:val="21"/>
              </w:rPr>
              <w:t>部分:</w:t>
            </w:r>
            <w:r>
              <w:rPr>
                <w:rFonts w:hint="eastAsia" w:ascii="宋体" w:hAnsi="宋体" w:cs="宋体"/>
                <w:szCs w:val="21"/>
                <w:lang w:val="en-US" w:eastAsia="zh-CN"/>
              </w:rPr>
              <w:t>质量模型、</w:t>
            </w:r>
            <w:r>
              <w:rPr>
                <w:rFonts w:hint="eastAsia" w:ascii="宋体" w:hAnsi="宋体" w:cs="宋体"/>
                <w:szCs w:val="21"/>
              </w:rPr>
              <w:t>GB/T 16260.2-2006</w:t>
            </w:r>
            <w:r>
              <w:rPr>
                <w:rFonts w:hint="eastAsia" w:ascii="宋体" w:hAnsi="宋体" w:cs="宋体"/>
                <w:szCs w:val="21"/>
                <w:lang w:eastAsia="zh-CN"/>
              </w:rPr>
              <w:t>、</w:t>
            </w:r>
            <w:r>
              <w:rPr>
                <w:rFonts w:hint="eastAsia" w:ascii="宋体" w:hAnsi="宋体" w:cs="宋体"/>
                <w:szCs w:val="21"/>
              </w:rPr>
              <w:t>软件工程 产品质量 第2部分:外部度量</w:t>
            </w:r>
            <w:r>
              <w:rPr>
                <w:rFonts w:hint="eastAsia" w:ascii="宋体" w:hAnsi="宋体" w:cs="宋体"/>
                <w:szCs w:val="21"/>
                <w:lang w:val="en-US" w:eastAsia="zh-CN"/>
              </w:rPr>
              <w:t>、</w:t>
            </w:r>
            <w:r>
              <w:rPr>
                <w:rFonts w:hint="eastAsia" w:ascii="宋体" w:hAnsi="宋体" w:cs="宋体"/>
                <w:szCs w:val="21"/>
              </w:rPr>
              <w:t>GB/T 16260.2-2006软件工程 产品质量 第</w:t>
            </w:r>
            <w:r>
              <w:rPr>
                <w:rFonts w:hint="eastAsia" w:ascii="宋体" w:hAnsi="宋体" w:cs="宋体"/>
                <w:szCs w:val="21"/>
                <w:lang w:val="en-US" w:eastAsia="zh-CN"/>
              </w:rPr>
              <w:t>3</w:t>
            </w:r>
            <w:r>
              <w:rPr>
                <w:rFonts w:hint="eastAsia" w:ascii="宋体" w:hAnsi="宋体" w:cs="宋体"/>
                <w:szCs w:val="21"/>
              </w:rPr>
              <w:t>部分:</w:t>
            </w:r>
            <w:r>
              <w:rPr>
                <w:rFonts w:hint="eastAsia" w:ascii="宋体" w:hAnsi="宋体" w:cs="宋体"/>
                <w:szCs w:val="21"/>
                <w:lang w:val="en-US" w:eastAsia="zh-CN"/>
              </w:rPr>
              <w:t>内部度量等标准未识别。</w:t>
            </w:r>
          </w:p>
          <w:p>
            <w:pPr>
              <w:spacing w:line="360" w:lineRule="auto"/>
              <w:jc w:val="left"/>
              <w:rPr>
                <w:rFonts w:ascii="宋体" w:hAnsi="宋体" w:cs="宋体"/>
                <w:szCs w:val="21"/>
              </w:rPr>
            </w:pP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查见《质量记录清单》质量记录，有《年度培训计划》、《供方调查评价表》、《合同评审表》、《纠正预防措施计划》等规定了保存期为2-3年。文件规定对质量记录按时间、类别进行分类存放于专门的文件柜中，制作目录便于检索。</w:t>
            </w:r>
          </w:p>
          <w:p>
            <w:pPr>
              <w:spacing w:line="360" w:lineRule="auto"/>
              <w:jc w:val="left"/>
              <w:rPr>
                <w:rFonts w:ascii="宋体" w:hAnsi="宋体" w:cs="宋体"/>
                <w:szCs w:val="21"/>
              </w:rPr>
            </w:pP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QMS运行至今文件更改和作废情况未发生。在“</w:t>
            </w:r>
            <w:r>
              <w:rPr>
                <w:rFonts w:hint="eastAsia" w:ascii="宋体" w:hAnsi="宋体"/>
              </w:rPr>
              <w:t>文件、记录控制程序</w:t>
            </w:r>
            <w:r>
              <w:rPr>
                <w:rFonts w:hint="eastAsia" w:ascii="宋体" w:hAnsi="宋体" w:cs="宋体"/>
                <w:szCs w:val="21"/>
              </w:rPr>
              <w:t>”中对如发生以上情况均有明确规定。</w:t>
            </w:r>
          </w:p>
        </w:tc>
        <w:tc>
          <w:tcPr>
            <w:tcW w:w="1585" w:type="dxa"/>
            <w:noWrap w:val="0"/>
            <w:vAlign w:val="top"/>
          </w:tcPr>
          <w:p/>
          <w:p/>
          <w:p/>
          <w:p/>
          <w:p/>
          <w:p/>
          <w:p/>
          <w:p/>
          <w:p/>
          <w:p/>
          <w:p/>
          <w:p/>
          <w:p/>
          <w:p/>
          <w:p/>
          <w:p/>
          <w:p/>
          <w:p/>
          <w:p/>
          <w:p/>
          <w:p/>
          <w:p/>
          <w:p>
            <w:pPr>
              <w:rPr>
                <w:rFonts w:hint="eastAsia" w:eastAsia="宋体"/>
                <w:lang w:val="en-US" w:eastAsia="zh-CN"/>
              </w:rPr>
            </w:pPr>
            <w:r>
              <w:rPr>
                <w:rFonts w:hint="eastAsia"/>
                <w:b/>
                <w:bCs/>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bCs/>
                <w:color w:val="000000"/>
                <w:szCs w:val="24"/>
                <w:highlight w:val="none"/>
              </w:rPr>
            </w:pPr>
            <w:r>
              <w:rPr>
                <w:rFonts w:hint="eastAsia" w:ascii="宋体" w:hAnsi="宋体" w:cs="宋体"/>
                <w:bCs/>
                <w:color w:val="000000"/>
                <w:szCs w:val="24"/>
                <w:highlight w:val="none"/>
              </w:rPr>
              <w:t>分析和评价</w:t>
            </w:r>
          </w:p>
          <w:p>
            <w:pPr>
              <w:spacing w:line="360" w:lineRule="auto"/>
              <w:rPr>
                <w:rFonts w:ascii="宋体" w:hAnsi="宋体" w:cs="宋体"/>
                <w:szCs w:val="21"/>
                <w:highlight w:val="none"/>
              </w:rPr>
            </w:pPr>
          </w:p>
        </w:tc>
        <w:tc>
          <w:tcPr>
            <w:tcW w:w="960" w:type="dxa"/>
            <w:noWrap w:val="0"/>
            <w:vAlign w:val="top"/>
          </w:tcPr>
          <w:p>
            <w:pPr>
              <w:rPr>
                <w:rFonts w:ascii="宋体" w:hAnsi="宋体" w:cs="宋体"/>
                <w:b/>
                <w:szCs w:val="21"/>
                <w:highlight w:val="none"/>
              </w:rPr>
            </w:pPr>
            <w:r>
              <w:rPr>
                <w:rFonts w:hint="eastAsia"/>
                <w:b/>
                <w:highlight w:val="none"/>
              </w:rPr>
              <w:t>9.1.3</w:t>
            </w:r>
          </w:p>
        </w:tc>
        <w:tc>
          <w:tcPr>
            <w:tcW w:w="10004" w:type="dxa"/>
            <w:noWrap w:val="0"/>
            <w:vAlign w:val="top"/>
          </w:tcPr>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1.</w:t>
            </w:r>
            <w:r>
              <w:rPr>
                <w:rFonts w:hint="eastAsia" w:ascii="宋体" w:hAnsi="宋体" w:cs="宋体"/>
                <w:color w:val="000000"/>
                <w:szCs w:val="24"/>
                <w:highlight w:val="none"/>
                <w:lang w:eastAsia="zh-CN"/>
              </w:rPr>
              <w:t>管理手册</w:t>
            </w:r>
            <w:r>
              <w:rPr>
                <w:rFonts w:hint="eastAsia" w:ascii="宋体" w:hAnsi="宋体" w:cs="宋体"/>
                <w:color w:val="000000"/>
                <w:szCs w:val="24"/>
                <w:highlight w:val="none"/>
              </w:rPr>
              <w:t xml:space="preserve">及相关文件中对收集产品、过程、体系数据的范围、类型、统计方法进行了规定。 </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2.查顾客满意度调查表：公司20</w:t>
            </w:r>
            <w:r>
              <w:rPr>
                <w:rFonts w:hint="eastAsia" w:ascii="宋体" w:hAnsi="宋体" w:cs="宋体"/>
                <w:color w:val="000000"/>
                <w:szCs w:val="24"/>
                <w:highlight w:val="none"/>
                <w:lang w:val="en-US" w:eastAsia="zh-CN"/>
              </w:rPr>
              <w:t>20</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1</w:t>
            </w:r>
            <w:r>
              <w:rPr>
                <w:rFonts w:hint="eastAsia" w:ascii="宋体" w:hAnsi="宋体" w:cs="宋体"/>
                <w:color w:val="000000"/>
                <w:szCs w:val="24"/>
                <w:highlight w:val="none"/>
              </w:rPr>
              <w:t>月以问卷形式对顾客进行了满意度调查，共计发放</w:t>
            </w:r>
            <w:r>
              <w:rPr>
                <w:rFonts w:hint="eastAsia" w:ascii="宋体" w:hAnsi="宋体" w:cs="宋体"/>
                <w:color w:val="000000"/>
                <w:szCs w:val="24"/>
                <w:highlight w:val="none"/>
                <w:lang w:val="en-US" w:eastAsia="zh-CN"/>
              </w:rPr>
              <w:t>1</w:t>
            </w:r>
            <w:r>
              <w:rPr>
                <w:rFonts w:hint="eastAsia" w:ascii="宋体" w:hAnsi="宋体" w:cs="宋体"/>
                <w:color w:val="000000"/>
                <w:szCs w:val="24"/>
                <w:highlight w:val="none"/>
              </w:rPr>
              <w:t>份，回收</w:t>
            </w:r>
            <w:r>
              <w:rPr>
                <w:rFonts w:hint="eastAsia" w:ascii="宋体" w:hAnsi="宋体" w:cs="宋体"/>
                <w:color w:val="000000"/>
                <w:szCs w:val="24"/>
                <w:highlight w:val="none"/>
                <w:lang w:val="en-US" w:eastAsia="zh-CN"/>
              </w:rPr>
              <w:t>1</w:t>
            </w:r>
            <w:r>
              <w:rPr>
                <w:rFonts w:hint="eastAsia" w:ascii="宋体" w:hAnsi="宋体" w:cs="宋体"/>
                <w:color w:val="000000"/>
                <w:szCs w:val="24"/>
                <w:highlight w:val="none"/>
              </w:rPr>
              <w:t>份。对公司的服务、质量、交付等项进行打分。查《顾客满意程度调查表》对满意度进行了统计；通过统计顾客满意率为9</w:t>
            </w:r>
            <w:r>
              <w:rPr>
                <w:rFonts w:hint="eastAsia" w:ascii="宋体" w:hAnsi="宋体" w:cs="宋体"/>
                <w:color w:val="000000"/>
                <w:szCs w:val="24"/>
                <w:highlight w:val="none"/>
                <w:lang w:val="en-US" w:eastAsia="zh-CN"/>
              </w:rPr>
              <w:t>8</w:t>
            </w:r>
            <w:r>
              <w:rPr>
                <w:rFonts w:hint="eastAsia" w:ascii="宋体" w:hAnsi="宋体" w:cs="宋体"/>
                <w:color w:val="000000"/>
                <w:szCs w:val="24"/>
                <w:highlight w:val="none"/>
              </w:rPr>
              <w:t>%。</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lang w:val="en-US" w:eastAsia="zh-CN"/>
              </w:rPr>
              <w:t>3</w:t>
            </w:r>
            <w:r>
              <w:rPr>
                <w:rFonts w:hint="eastAsia" w:ascii="宋体" w:hAnsi="宋体" w:cs="宋体"/>
                <w:color w:val="000000"/>
                <w:szCs w:val="24"/>
                <w:highlight w:val="none"/>
              </w:rPr>
              <w:t>.查质量目标统计等记录，公司至20</w:t>
            </w:r>
            <w:r>
              <w:rPr>
                <w:rFonts w:hint="eastAsia" w:ascii="宋体" w:hAnsi="宋体" w:cs="宋体"/>
                <w:color w:val="000000"/>
                <w:szCs w:val="24"/>
                <w:highlight w:val="none"/>
                <w:lang w:val="en-US" w:eastAsia="zh-CN"/>
              </w:rPr>
              <w:t>20</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6</w:t>
            </w:r>
            <w:r>
              <w:rPr>
                <w:rFonts w:hint="eastAsia" w:ascii="宋体" w:hAnsi="宋体" w:cs="宋体"/>
                <w:color w:val="000000"/>
                <w:szCs w:val="24"/>
                <w:highlight w:val="none"/>
              </w:rPr>
              <w:t>月数据统计的结果</w:t>
            </w:r>
            <w:r>
              <w:rPr>
                <w:rFonts w:hint="eastAsia" w:ascii="宋体" w:hAnsi="宋体" w:cs="宋体"/>
                <w:color w:val="000000"/>
                <w:szCs w:val="24"/>
                <w:highlight w:val="none"/>
                <w:lang w:val="en-US" w:eastAsia="zh-CN"/>
              </w:rPr>
              <w:t>符合质量目标要求。</w:t>
            </w:r>
          </w:p>
          <w:p>
            <w:pPr>
              <w:spacing w:line="36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lang w:val="en-US" w:eastAsia="zh-CN"/>
              </w:rPr>
              <w:t>4</w:t>
            </w:r>
            <w:r>
              <w:rPr>
                <w:rFonts w:hint="eastAsia" w:ascii="宋体" w:hAnsi="宋体" w:cs="宋体"/>
                <w:color w:val="000000"/>
                <w:szCs w:val="24"/>
                <w:highlight w:val="none"/>
              </w:rPr>
              <w:t>.查《管理评审资料》对过程和产品的特性及趋势、供方、顾客满意、产品的符合性进行了分析，均较满意。</w:t>
            </w:r>
          </w:p>
          <w:p>
            <w:pPr>
              <w:spacing w:line="360" w:lineRule="auto"/>
              <w:rPr>
                <w:rFonts w:ascii="宋体" w:hAnsi="宋体" w:cs="宋体"/>
                <w:color w:val="000000"/>
                <w:szCs w:val="24"/>
                <w:highlight w:val="none"/>
              </w:rPr>
            </w:pPr>
            <w:r>
              <w:rPr>
                <w:rFonts w:hint="eastAsia" w:ascii="宋体" w:hAnsi="宋体" w:cs="宋体"/>
                <w:color w:val="000000"/>
                <w:szCs w:val="24"/>
                <w:highlight w:val="none"/>
              </w:rPr>
              <w:t xml:space="preserve">  </w:t>
            </w:r>
            <w:r>
              <w:rPr>
                <w:rFonts w:ascii="宋体" w:hAnsi="宋体" w:cs="宋体"/>
                <w:color w:val="000000"/>
                <w:szCs w:val="24"/>
                <w:highlight w:val="none"/>
              </w:rPr>
              <w:t xml:space="preserve">  </w:t>
            </w:r>
            <w:r>
              <w:rPr>
                <w:rFonts w:hint="eastAsia" w:ascii="宋体" w:hAnsi="宋体" w:cs="宋体"/>
                <w:color w:val="000000"/>
                <w:szCs w:val="24"/>
                <w:highlight w:val="none"/>
              </w:rPr>
              <w:t>根据组织提供的相关文件资料，数据分析深度，能提供实质性的支持性数据文件。</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内部审核</w:t>
            </w:r>
          </w:p>
          <w:p>
            <w:pPr>
              <w:spacing w:line="360" w:lineRule="auto"/>
              <w:rPr>
                <w:rFonts w:ascii="宋体" w:hAnsi="宋体" w:cs="宋体"/>
                <w:color w:val="000000"/>
                <w:szCs w:val="24"/>
              </w:rPr>
            </w:pPr>
            <w:r>
              <w:rPr>
                <w:rFonts w:hint="eastAsia" w:ascii="宋体" w:hAnsi="宋体" w:cs="宋体"/>
                <w:color w:val="000000"/>
                <w:szCs w:val="24"/>
              </w:rPr>
              <w:t>(含9.2.1和9.2.2)</w:t>
            </w:r>
          </w:p>
          <w:p>
            <w:pPr>
              <w:adjustRightInd w:val="0"/>
              <w:snapToGrid w:val="0"/>
              <w:rPr>
                <w:rFonts w:ascii="宋体" w:hAnsi="宋体" w:cs="宋体"/>
                <w:szCs w:val="21"/>
              </w:rPr>
            </w:pPr>
          </w:p>
        </w:tc>
        <w:tc>
          <w:tcPr>
            <w:tcW w:w="960" w:type="dxa"/>
            <w:noWrap w:val="0"/>
            <w:vAlign w:val="top"/>
          </w:tcPr>
          <w:p>
            <w:pPr>
              <w:rPr>
                <w:rFonts w:ascii="宋体" w:hAnsi="宋体" w:cs="宋体"/>
                <w:b/>
                <w:szCs w:val="21"/>
              </w:rPr>
            </w:pPr>
            <w:r>
              <w:rPr>
                <w:rFonts w:hint="eastAsia"/>
                <w:b/>
              </w:rPr>
              <w:t>9.2</w:t>
            </w:r>
          </w:p>
        </w:tc>
        <w:tc>
          <w:tcPr>
            <w:tcW w:w="10004"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360" w:lineRule="auto"/>
              <w:ind w:firstLine="420" w:firstLineChars="200"/>
              <w:rPr>
                <w:rFonts w:hint="default" w:ascii="宋体" w:hAnsi="宋体" w:eastAsia="宋体" w:cs="宋体"/>
                <w:szCs w:val="24"/>
                <w:lang w:val="en-US" w:eastAsia="zh-CN"/>
              </w:rPr>
            </w:pPr>
            <w:r>
              <w:rPr>
                <w:rFonts w:hint="eastAsia" w:ascii="宋体" w:hAnsi="宋体" w:cs="宋体"/>
                <w:szCs w:val="24"/>
              </w:rPr>
              <w:t>本次审核时间：20</w:t>
            </w:r>
            <w:r>
              <w:rPr>
                <w:rFonts w:hint="eastAsia" w:ascii="宋体" w:hAnsi="宋体" w:cs="宋体"/>
                <w:szCs w:val="24"/>
                <w:lang w:val="en-US" w:eastAsia="zh-CN"/>
              </w:rPr>
              <w:t>19</w:t>
            </w:r>
            <w:r>
              <w:rPr>
                <w:rFonts w:hint="eastAsia" w:ascii="宋体" w:hAnsi="宋体" w:cs="宋体"/>
                <w:szCs w:val="24"/>
              </w:rPr>
              <w:t>.</w:t>
            </w:r>
            <w:r>
              <w:rPr>
                <w:rFonts w:hint="eastAsia" w:ascii="宋体" w:hAnsi="宋体" w:cs="宋体"/>
                <w:szCs w:val="24"/>
                <w:lang w:val="en-US" w:eastAsia="zh-CN"/>
              </w:rPr>
              <w:t>12.25</w:t>
            </w:r>
          </w:p>
          <w:p>
            <w:pPr>
              <w:widowControl/>
              <w:spacing w:line="360" w:lineRule="auto"/>
              <w:ind w:firstLine="420" w:firstLineChars="200"/>
              <w:jc w:val="left"/>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审核组组成：组长：</w:t>
            </w:r>
            <w:r>
              <w:rPr>
                <w:rFonts w:hint="eastAsia" w:ascii="宋体" w:hAnsi="宋体" w:cs="宋体"/>
                <w:color w:val="000000"/>
                <w:szCs w:val="24"/>
                <w:lang w:val="en-US" w:eastAsia="zh-CN"/>
              </w:rPr>
              <w:t>詹秀霞</w:t>
            </w:r>
            <w:r>
              <w:rPr>
                <w:rFonts w:hint="eastAsia" w:ascii="宋体" w:hAnsi="宋体" w:cs="宋体"/>
                <w:color w:val="000000"/>
                <w:szCs w:val="24"/>
              </w:rPr>
              <w:t xml:space="preserve"> </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color w:val="000000"/>
                <w:szCs w:val="24"/>
              </w:rPr>
              <w:t xml:space="preserve">            组员：</w:t>
            </w:r>
            <w:r>
              <w:rPr>
                <w:rFonts w:hint="eastAsia" w:ascii="宋体" w:hAnsi="宋体" w:cs="宋体"/>
                <w:color w:val="000000"/>
                <w:szCs w:val="24"/>
                <w:lang w:val="en-US" w:eastAsia="zh-CN"/>
              </w:rPr>
              <w:t>叶双太</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widowControl/>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w:t>
            </w:r>
            <w:r>
              <w:rPr>
                <w:rFonts w:hint="eastAsia" w:ascii="宋体" w:hAnsi="宋体" w:cs="新宋体"/>
                <w:sz w:val="21"/>
                <w:szCs w:val="21"/>
                <w:lang w:val="en-US" w:eastAsia="zh-CN"/>
              </w:rPr>
              <w:t>市场营销</w:t>
            </w:r>
            <w:r>
              <w:rPr>
                <w:rFonts w:hint="eastAsia" w:ascii="宋体" w:hAnsi="宋体" w:cs="宋体"/>
                <w:color w:val="000000"/>
                <w:szCs w:val="24"/>
              </w:rPr>
              <w:t>部审核检查表》、《</w:t>
            </w:r>
            <w:r>
              <w:rPr>
                <w:rFonts w:hint="eastAsia" w:ascii="宋体" w:hAnsi="宋体" w:cs="新宋体"/>
                <w:sz w:val="21"/>
                <w:szCs w:val="21"/>
                <w:lang w:val="en-US" w:eastAsia="zh-CN"/>
              </w:rPr>
              <w:t>行政部</w:t>
            </w:r>
            <w:r>
              <w:rPr>
                <w:rFonts w:hint="eastAsia" w:ascii="宋体" w:hAnsi="宋体" w:cs="宋体"/>
                <w:color w:val="000000"/>
                <w:szCs w:val="24"/>
              </w:rPr>
              <w:t>审核检查表》</w:t>
            </w:r>
            <w:r>
              <w:rPr>
                <w:rFonts w:hint="eastAsia" w:ascii="宋体" w:hAnsi="宋体" w:cs="宋体"/>
                <w:color w:val="000000"/>
                <w:szCs w:val="24"/>
                <w:lang w:eastAsia="zh-CN"/>
              </w:rPr>
              <w:t>、</w:t>
            </w:r>
            <w:r>
              <w:rPr>
                <w:rFonts w:hint="eastAsia" w:ascii="宋体" w:hAnsi="宋体" w:cs="宋体"/>
                <w:color w:val="000000"/>
                <w:szCs w:val="24"/>
              </w:rPr>
              <w:t>《</w:t>
            </w:r>
            <w:r>
              <w:rPr>
                <w:rFonts w:hint="eastAsia" w:ascii="宋体" w:hAnsi="宋体" w:cs="新宋体"/>
                <w:sz w:val="21"/>
                <w:szCs w:val="21"/>
                <w:lang w:val="en-US" w:eastAsia="zh-CN"/>
              </w:rPr>
              <w:t>技术研发</w:t>
            </w:r>
            <w:r>
              <w:rPr>
                <w:rFonts w:hint="eastAsia" w:ascii="宋体" w:hAnsi="宋体" w:cs="新宋体"/>
                <w:sz w:val="21"/>
                <w:szCs w:val="21"/>
              </w:rPr>
              <w:t>部</w:t>
            </w:r>
            <w:r>
              <w:rPr>
                <w:rFonts w:hint="eastAsia" w:ascii="宋体" w:hAnsi="宋体" w:cs="宋体"/>
                <w:color w:val="000000"/>
                <w:szCs w:val="24"/>
              </w:rPr>
              <w:t>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widowControl/>
              <w:spacing w:line="360" w:lineRule="auto"/>
              <w:ind w:firstLine="420" w:firstLineChars="200"/>
              <w:rPr>
                <w:rFonts w:ascii="宋体" w:hAnsi="宋体" w:cs="宋体"/>
                <w:color w:val="000000"/>
                <w:szCs w:val="24"/>
              </w:rPr>
            </w:pPr>
            <w:r>
              <w:rPr>
                <w:rFonts w:hint="eastAsia" w:ascii="宋体" w:hAnsi="宋体" w:cs="宋体"/>
                <w:color w:val="000000"/>
                <w:szCs w:val="24"/>
              </w:rPr>
              <w:t>查，《内审报告》，审核结论：公司质量管理体系基本符合ISQ9001：2015质量管理体系要求，且运行有效。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此次共开据</w:t>
            </w:r>
            <w:r>
              <w:rPr>
                <w:rFonts w:hint="eastAsia" w:ascii="宋体" w:hAnsi="宋体" w:cs="宋体"/>
                <w:szCs w:val="24"/>
              </w:rPr>
              <w:t>《内审不符合项报告</w:t>
            </w:r>
            <w:r>
              <w:rPr>
                <w:rFonts w:hint="eastAsia" w:ascii="宋体" w:hAnsi="宋体" w:cs="宋体"/>
                <w:color w:val="000000"/>
                <w:szCs w:val="24"/>
              </w:rPr>
              <w:t>》1份涉及</w:t>
            </w:r>
            <w:r>
              <w:rPr>
                <w:rFonts w:hint="eastAsia" w:ascii="宋体" w:hAnsi="宋体" w:cs="宋体"/>
                <w:color w:val="000000"/>
                <w:szCs w:val="24"/>
                <w:lang w:val="en-US" w:eastAsia="zh-CN"/>
              </w:rPr>
              <w:t>行政部</w:t>
            </w:r>
            <w:r>
              <w:rPr>
                <w:rFonts w:hint="eastAsia" w:ascii="宋体" w:hAnsi="宋体" w:cs="宋体"/>
                <w:szCs w:val="24"/>
                <w:lang w:val="en-US" w:eastAsia="zh-CN"/>
              </w:rPr>
              <w:t>不符合</w:t>
            </w:r>
            <w:r>
              <w:rPr>
                <w:rFonts w:hint="eastAsia" w:ascii="宋体" w:hAnsi="宋体" w:cs="宋体"/>
                <w:szCs w:val="24"/>
              </w:rPr>
              <w:t>标准</w:t>
            </w:r>
            <w:r>
              <w:rPr>
                <w:rFonts w:hint="eastAsia" w:ascii="宋体" w:hAnsi="宋体" w:cs="宋体"/>
                <w:szCs w:val="24"/>
                <w:lang w:val="en-US" w:eastAsia="zh-CN"/>
              </w:rPr>
              <w:t>9.1.2</w:t>
            </w:r>
            <w:r>
              <w:rPr>
                <w:rFonts w:hint="eastAsia" w:ascii="宋体" w:hAnsi="宋体" w:cs="宋体"/>
                <w:szCs w:val="24"/>
              </w:rPr>
              <w:t>条款</w:t>
            </w:r>
            <w:r>
              <w:rPr>
                <w:rFonts w:hint="eastAsia" w:ascii="宋体" w:hAnsi="宋体" w:cs="宋体"/>
                <w:szCs w:val="24"/>
                <w:lang w:val="en-US" w:eastAsia="zh-CN"/>
              </w:rPr>
              <w:t>未</w:t>
            </w:r>
            <w:r>
              <w:rPr>
                <w:rFonts w:hint="eastAsia" w:ascii="宋体" w:hAnsi="宋体" w:cs="宋体"/>
                <w:szCs w:val="24"/>
              </w:rPr>
              <w:t>责任人对标准第</w:t>
            </w:r>
            <w:r>
              <w:rPr>
                <w:rFonts w:hint="eastAsia" w:ascii="宋体" w:hAnsi="宋体" w:cs="宋体"/>
                <w:szCs w:val="24"/>
                <w:lang w:val="en-US" w:eastAsia="zh-CN"/>
              </w:rPr>
              <w:t>9.1.2</w:t>
            </w:r>
            <w:r>
              <w:rPr>
                <w:rFonts w:hint="eastAsia" w:ascii="宋体" w:hAnsi="宋体" w:cs="宋体"/>
                <w:szCs w:val="24"/>
              </w:rPr>
              <w:t>条款贯彻执行不到位，</w:t>
            </w:r>
            <w:r>
              <w:rPr>
                <w:rFonts w:hint="eastAsia" w:ascii="宋体" w:hAnsi="宋体" w:cs="宋体"/>
                <w:szCs w:val="24"/>
                <w:lang w:eastAsia="zh-CN"/>
              </w:rPr>
              <w:t>未进行</w:t>
            </w:r>
            <w:r>
              <w:rPr>
                <w:rFonts w:hint="eastAsia" w:ascii="宋体" w:hAnsi="宋体" w:cs="宋体"/>
                <w:szCs w:val="24"/>
                <w:lang w:val="en-US" w:eastAsia="zh-CN"/>
              </w:rPr>
              <w:t>2019年度客户满意度调查</w:t>
            </w:r>
            <w:r>
              <w:rPr>
                <w:rFonts w:hint="eastAsia" w:ascii="宋体" w:hAnsi="宋体" w:cs="宋体"/>
                <w:szCs w:val="24"/>
              </w:rPr>
              <w:t>，查不符合报告，对不符合项进行了分析，并制定了纠正措施，并进行了验证，不符合纠正措施已经关闭</w:t>
            </w:r>
            <w:r>
              <w:rPr>
                <w:rFonts w:hint="eastAsia" w:ascii="宋体" w:hAnsi="宋体" w:cs="宋体"/>
                <w:color w:val="000000"/>
                <w:szCs w:val="24"/>
              </w:rPr>
              <w:t>。</w:t>
            </w:r>
          </w:p>
          <w:p>
            <w:pPr>
              <w:spacing w:line="360" w:lineRule="auto"/>
              <w:ind w:firstLine="420" w:firstLineChars="200"/>
              <w:rPr>
                <w:rFonts w:ascii="宋体" w:hAnsi="宋体" w:cs="宋体"/>
                <w:szCs w:val="24"/>
              </w:rPr>
            </w:pPr>
            <w:r>
              <w:rPr>
                <w:rFonts w:hint="eastAsia" w:ascii="宋体" w:hAnsi="宋体" w:cs="宋体"/>
                <w:color w:val="000000"/>
                <w:szCs w:val="24"/>
              </w:rPr>
              <w:t>提供有《内部审核报告》查，审核结论：公司质量管</w:t>
            </w:r>
            <w:r>
              <w:rPr>
                <w:rFonts w:hint="eastAsia" w:ascii="宋体" w:hAnsi="宋体" w:cs="宋体"/>
                <w:szCs w:val="24"/>
              </w:rPr>
              <w:t>理体系的建立符合标准要求、实施有效。</w:t>
            </w:r>
          </w:p>
          <w:p>
            <w:pPr>
              <w:widowControl/>
              <w:spacing w:line="360" w:lineRule="auto"/>
              <w:ind w:firstLine="420" w:firstLineChars="200"/>
              <w:jc w:val="left"/>
              <w:rPr>
                <w:rFonts w:ascii="宋体" w:hAnsi="宋体" w:cs="宋体"/>
                <w:color w:val="000000"/>
                <w:szCs w:val="24"/>
              </w:rPr>
            </w:pPr>
            <w:r>
              <w:rPr>
                <w:rFonts w:hint="eastAsia" w:ascii="宋体" w:hAnsi="宋体" w:cs="宋体"/>
                <w:szCs w:val="24"/>
              </w:rPr>
              <w:t>通过内部审核，公司质量管理体系的建立实施是有效的，符合标准要求。</w:t>
            </w:r>
          </w:p>
          <w:p>
            <w:pPr>
              <w:spacing w:line="360" w:lineRule="auto"/>
              <w:rPr>
                <w:rFonts w:ascii="宋体" w:hAnsi="宋体" w:cs="宋体"/>
                <w:szCs w:val="21"/>
              </w:rPr>
            </w:pPr>
            <w:r>
              <w:rPr>
                <w:rFonts w:hint="eastAsia" w:ascii="宋体" w:hAnsi="宋体" w:cs="宋体"/>
                <w:szCs w:val="24"/>
              </w:rPr>
              <w:t>公司内审基本符合要求。</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不合格和纠正措施（含10.2.1和10.2.2）</w:t>
            </w:r>
          </w:p>
          <w:p>
            <w:pPr>
              <w:adjustRightInd w:val="0"/>
              <w:snapToGrid w:val="0"/>
              <w:rPr>
                <w:rFonts w:ascii="宋体" w:hAnsi="宋体" w:cs="宋体"/>
                <w:szCs w:val="21"/>
              </w:rPr>
            </w:pPr>
          </w:p>
        </w:tc>
        <w:tc>
          <w:tcPr>
            <w:tcW w:w="960" w:type="dxa"/>
            <w:noWrap w:val="0"/>
            <w:vAlign w:val="top"/>
          </w:tcPr>
          <w:p>
            <w:pPr>
              <w:rPr>
                <w:b/>
              </w:rPr>
            </w:pPr>
            <w:r>
              <w:rPr>
                <w:rFonts w:hint="eastAsia"/>
                <w:b/>
              </w:rPr>
              <w:t>10.2</w:t>
            </w:r>
          </w:p>
        </w:tc>
        <w:tc>
          <w:tcPr>
            <w:tcW w:w="10004" w:type="dxa"/>
            <w:noWrap w:val="0"/>
            <w:vAlign w:val="top"/>
          </w:tcPr>
          <w:p>
            <w:pPr>
              <w:spacing w:line="360" w:lineRule="auto"/>
              <w:ind w:firstLine="420" w:firstLineChars="200"/>
              <w:rPr>
                <w:rFonts w:hint="eastAsia" w:ascii="宋体" w:hAnsi="宋体" w:cs="宋体"/>
                <w:szCs w:val="24"/>
              </w:rPr>
            </w:pPr>
            <w:r>
              <w:rPr>
                <w:rFonts w:hint="eastAsia" w:ascii="宋体" w:hAnsi="宋体" w:cs="宋体"/>
                <w:szCs w:val="24"/>
              </w:rPr>
              <w:t>公司制定《</w:t>
            </w:r>
            <w:r>
              <w:rPr>
                <w:rFonts w:hint="eastAsia"/>
                <w:szCs w:val="21"/>
              </w:rPr>
              <w:t>纠正与预防措施</w:t>
            </w:r>
            <w:r>
              <w:rPr>
                <w:rFonts w:hint="eastAsia"/>
                <w:szCs w:val="21"/>
                <w:lang w:val="en-US" w:eastAsia="zh-CN"/>
              </w:rPr>
              <w:t>控制</w:t>
            </w:r>
            <w:r>
              <w:rPr>
                <w:rFonts w:hint="eastAsia"/>
                <w:szCs w:val="21"/>
              </w:rPr>
              <w:t>程序</w:t>
            </w:r>
            <w:r>
              <w:rPr>
                <w:rFonts w:hint="eastAsia" w:ascii="宋体" w:hAnsi="宋体" w:cs="宋体"/>
                <w:szCs w:val="24"/>
              </w:rPr>
              <w:t>》，实施纠正措施，消除不合格的原因，以防止其再发生。在程序文件中规定了对不合格品的处理要求，不合格品处理程序和机构健全。现场提供有不合格品处置单。</w:t>
            </w:r>
          </w:p>
          <w:p>
            <w:pPr>
              <w:spacing w:line="360" w:lineRule="auto"/>
              <w:ind w:firstLine="420" w:firstLineChars="200"/>
              <w:rPr>
                <w:rFonts w:hint="eastAsia" w:ascii="宋体" w:hAnsi="宋体" w:cs="宋体"/>
                <w:szCs w:val="24"/>
              </w:rPr>
            </w:pPr>
            <w:r>
              <w:rPr>
                <w:rFonts w:hint="eastAsia" w:ascii="宋体" w:hAnsi="宋体" w:cs="宋体"/>
                <w:szCs w:val="24"/>
              </w:rPr>
              <w:t>抽查不合格品处置记录：</w:t>
            </w:r>
          </w:p>
          <w:p>
            <w:pPr>
              <w:spacing w:line="360" w:lineRule="auto"/>
              <w:ind w:firstLine="420" w:firstLineChars="200"/>
              <w:rPr>
                <w:rFonts w:hint="eastAsia" w:ascii="宋体" w:hAnsi="宋体" w:cs="宋体"/>
                <w:szCs w:val="24"/>
              </w:rPr>
            </w:pPr>
            <w:r>
              <w:rPr>
                <w:rFonts w:hint="eastAsia" w:ascii="宋体" w:hAnsi="宋体" w:cs="宋体"/>
                <w:szCs w:val="24"/>
              </w:rPr>
              <w:t>提供有《纠正和预防措施处理单》1份</w:t>
            </w:r>
          </w:p>
          <w:p>
            <w:pPr>
              <w:spacing w:line="360" w:lineRule="auto"/>
              <w:ind w:firstLine="420" w:firstLineChars="200"/>
              <w:rPr>
                <w:rFonts w:hint="eastAsia" w:ascii="宋体" w:hAnsi="宋体" w:cs="宋体"/>
                <w:szCs w:val="24"/>
              </w:rPr>
            </w:pPr>
            <w:r>
              <w:rPr>
                <w:rFonts w:hint="eastAsia" w:ascii="宋体" w:hAnsi="宋体" w:cs="宋体"/>
                <w:szCs w:val="24"/>
              </w:rPr>
              <w:t>时间：20</w:t>
            </w:r>
            <w:r>
              <w:rPr>
                <w:rFonts w:hint="eastAsia" w:ascii="宋体" w:hAnsi="宋体" w:cs="宋体"/>
                <w:szCs w:val="24"/>
                <w:lang w:val="en-US" w:eastAsia="zh-CN"/>
              </w:rPr>
              <w:t>20</w:t>
            </w:r>
            <w:r>
              <w:rPr>
                <w:rFonts w:hint="eastAsia" w:ascii="宋体" w:hAnsi="宋体" w:cs="宋体"/>
                <w:szCs w:val="24"/>
              </w:rPr>
              <w:t>年</w:t>
            </w:r>
            <w:r>
              <w:rPr>
                <w:rFonts w:hint="eastAsia" w:ascii="宋体" w:hAnsi="宋体" w:cs="宋体"/>
                <w:szCs w:val="24"/>
                <w:lang w:val="en-US" w:eastAsia="zh-CN"/>
              </w:rPr>
              <w:t>3</w:t>
            </w:r>
            <w:r>
              <w:rPr>
                <w:rFonts w:hint="eastAsia" w:ascii="宋体" w:hAnsi="宋体" w:cs="宋体"/>
                <w:szCs w:val="24"/>
              </w:rPr>
              <w:t>月</w:t>
            </w:r>
            <w:r>
              <w:rPr>
                <w:rFonts w:hint="eastAsia" w:ascii="宋体" w:hAnsi="宋体" w:cs="宋体"/>
                <w:szCs w:val="24"/>
                <w:lang w:val="en-US" w:eastAsia="zh-CN"/>
              </w:rPr>
              <w:t>14</w:t>
            </w:r>
            <w:r>
              <w:rPr>
                <w:rFonts w:hint="eastAsia" w:ascii="宋体" w:hAnsi="宋体" w:cs="宋体"/>
                <w:szCs w:val="24"/>
              </w:rPr>
              <w:t>日  责任部门：</w:t>
            </w:r>
            <w:r>
              <w:rPr>
                <w:rFonts w:hint="eastAsia" w:ascii="宋体" w:hAnsi="宋体" w:cs="宋体"/>
                <w:szCs w:val="24"/>
                <w:lang w:val="en-US" w:eastAsia="zh-CN"/>
              </w:rPr>
              <w:t>行政部</w:t>
            </w:r>
          </w:p>
          <w:p>
            <w:pPr>
              <w:spacing w:line="360" w:lineRule="auto"/>
              <w:ind w:firstLine="420" w:firstLineChars="200"/>
              <w:rPr>
                <w:rFonts w:hint="eastAsia" w:ascii="宋体" w:hAnsi="宋体" w:cs="宋体"/>
                <w:szCs w:val="24"/>
              </w:rPr>
            </w:pPr>
            <w:r>
              <w:rPr>
                <w:rFonts w:hint="eastAsia" w:ascii="宋体" w:hAnsi="宋体" w:cs="宋体"/>
                <w:szCs w:val="24"/>
              </w:rPr>
              <w:t>不合格事实描述：</w:t>
            </w:r>
            <w:r>
              <w:rPr>
                <w:rFonts w:hint="eastAsia" w:ascii="宋体" w:hAnsi="宋体" w:cs="宋体"/>
                <w:szCs w:val="24"/>
                <w:lang w:val="en-US" w:eastAsia="zh-CN"/>
              </w:rPr>
              <w:t>行政部未按培训计划进行2020年1月份下旬的培训工作</w:t>
            </w:r>
            <w:r>
              <w:rPr>
                <w:rFonts w:hint="eastAsia" w:ascii="宋体" w:hAnsi="宋体" w:cs="宋体"/>
                <w:szCs w:val="24"/>
              </w:rPr>
              <w:t>。</w:t>
            </w:r>
          </w:p>
          <w:p>
            <w:pPr>
              <w:spacing w:line="360" w:lineRule="auto"/>
              <w:ind w:firstLine="420" w:firstLineChars="200"/>
              <w:rPr>
                <w:rFonts w:hint="eastAsia" w:ascii="宋体" w:hAnsi="宋体" w:cs="宋体"/>
                <w:szCs w:val="24"/>
              </w:rPr>
            </w:pPr>
            <w:r>
              <w:rPr>
                <w:rFonts w:hint="eastAsia" w:ascii="宋体" w:hAnsi="宋体" w:cs="宋体"/>
                <w:szCs w:val="24"/>
              </w:rPr>
              <w:t>原因分析：对上述不符合原因进行分析，管理人员对标准条款7.5 文件的控制条款理解不够。</w:t>
            </w:r>
          </w:p>
          <w:p>
            <w:pPr>
              <w:spacing w:line="360" w:lineRule="auto"/>
              <w:ind w:firstLine="420" w:firstLineChars="200"/>
              <w:rPr>
                <w:rFonts w:hint="eastAsia" w:ascii="宋体" w:hAnsi="宋体" w:cs="宋体"/>
                <w:szCs w:val="24"/>
              </w:rPr>
            </w:pPr>
            <w:r>
              <w:rPr>
                <w:rFonts w:hint="eastAsia" w:ascii="宋体" w:hAnsi="宋体" w:cs="宋体"/>
                <w:szCs w:val="24"/>
              </w:rPr>
              <w:t>纠正措施：</w:t>
            </w:r>
          </w:p>
          <w:p>
            <w:pPr>
              <w:spacing w:line="360" w:lineRule="auto"/>
              <w:ind w:firstLine="420" w:firstLineChars="200"/>
              <w:rPr>
                <w:rFonts w:hint="eastAsia" w:ascii="宋体" w:hAnsi="宋体" w:cs="宋体"/>
                <w:szCs w:val="24"/>
                <w:lang w:val="en-US" w:eastAsia="zh-CN"/>
              </w:rPr>
            </w:pPr>
            <w:r>
              <w:rPr>
                <w:rFonts w:hint="eastAsia" w:ascii="宋体" w:hAnsi="宋体" w:cs="宋体"/>
                <w:szCs w:val="24"/>
                <w:lang w:val="en-US" w:eastAsia="zh-CN"/>
              </w:rPr>
              <w:t>1.</w:t>
            </w:r>
            <w:r>
              <w:rPr>
                <w:rFonts w:hint="eastAsia" w:ascii="宋体" w:hAnsi="宋体" w:cs="宋体"/>
                <w:szCs w:val="24"/>
                <w:lang w:eastAsia="zh-CN"/>
              </w:rPr>
              <w:t>对相关人员进行标准条款</w:t>
            </w:r>
            <w:r>
              <w:rPr>
                <w:rFonts w:hint="eastAsia" w:ascii="宋体" w:hAnsi="宋体" w:cs="宋体"/>
                <w:szCs w:val="24"/>
                <w:lang w:val="en-US" w:eastAsia="zh-CN"/>
              </w:rPr>
              <w:t>7.2进行学习。</w:t>
            </w:r>
          </w:p>
          <w:p>
            <w:pPr>
              <w:spacing w:line="360" w:lineRule="auto"/>
              <w:ind w:firstLine="420" w:firstLineChars="200"/>
              <w:rPr>
                <w:rFonts w:hint="eastAsia" w:ascii="宋体" w:hAnsi="宋体" w:cs="宋体"/>
                <w:szCs w:val="24"/>
                <w:lang w:val="en-US" w:eastAsia="zh-CN"/>
              </w:rPr>
            </w:pPr>
            <w:r>
              <w:rPr>
                <w:rFonts w:hint="eastAsia" w:ascii="宋体" w:hAnsi="宋体" w:cs="宋体"/>
                <w:szCs w:val="24"/>
                <w:lang w:val="en-US" w:eastAsia="zh-CN"/>
              </w:rPr>
              <w:t>2.安排人员进行1月份下旬的培训计划进行培训。</w:t>
            </w:r>
          </w:p>
          <w:p>
            <w:pPr>
              <w:spacing w:line="360" w:lineRule="auto"/>
              <w:ind w:firstLine="420" w:firstLineChars="200"/>
              <w:rPr>
                <w:rFonts w:hint="eastAsia" w:ascii="宋体" w:hAnsi="宋体" w:cs="宋体"/>
                <w:szCs w:val="24"/>
              </w:rPr>
            </w:pPr>
            <w:r>
              <w:rPr>
                <w:rFonts w:hint="eastAsia" w:ascii="宋体" w:hAnsi="宋体" w:cs="宋体"/>
                <w:szCs w:val="24"/>
              </w:rPr>
              <w:t>纠正措施完成情况：已按纠正措施实施并验证有效。</w:t>
            </w:r>
          </w:p>
          <w:p>
            <w:pPr>
              <w:spacing w:line="360" w:lineRule="auto"/>
              <w:ind w:firstLine="420" w:firstLineChars="200"/>
              <w:rPr>
                <w:rFonts w:hint="eastAsia" w:ascii="宋体" w:hAnsi="宋体" w:cs="宋体"/>
                <w:szCs w:val="24"/>
              </w:rPr>
            </w:pPr>
            <w:r>
              <w:rPr>
                <w:rFonts w:hint="eastAsia" w:ascii="宋体" w:hAnsi="宋体" w:cs="宋体"/>
                <w:szCs w:val="24"/>
              </w:rPr>
              <w:t>措施验证：有效</w:t>
            </w:r>
          </w:p>
          <w:p>
            <w:pPr>
              <w:spacing w:line="360" w:lineRule="auto"/>
              <w:ind w:firstLine="420" w:firstLineChars="200"/>
              <w:rPr>
                <w:rFonts w:ascii="宋体" w:hAnsi="宋体" w:cs="宋体"/>
                <w:szCs w:val="24"/>
              </w:rPr>
            </w:pPr>
            <w:r>
              <w:rPr>
                <w:rFonts w:hint="eastAsia" w:ascii="宋体" w:hAnsi="宋体" w:cs="宋体"/>
                <w:szCs w:val="24"/>
              </w:rPr>
              <w:t>验证人：</w:t>
            </w:r>
            <w:r>
              <w:rPr>
                <w:rFonts w:hint="eastAsia" w:ascii="宋体" w:hAnsi="宋体" w:cs="宋体"/>
                <w:szCs w:val="24"/>
                <w:lang w:val="en-US" w:eastAsia="zh-CN"/>
              </w:rPr>
              <w:t>詹秀霞</w:t>
            </w:r>
          </w:p>
        </w:tc>
        <w:tc>
          <w:tcPr>
            <w:tcW w:w="1585" w:type="dxa"/>
            <w:noWrap w:val="0"/>
            <w:vAlign w:val="top"/>
          </w:tcPr>
          <w:p/>
        </w:tc>
      </w:tr>
    </w:tbl>
    <w:p>
      <w:pPr>
        <w:pStyle w:val="13"/>
        <w:rPr>
          <w:rFonts w:hint="eastAsia" w:ascii="隶书" w:hAnsi="宋体" w:eastAsia="隶书"/>
          <w:bCs/>
          <w:color w:val="000000"/>
          <w:sz w:val="36"/>
          <w:szCs w:val="36"/>
        </w:rPr>
      </w:pPr>
      <w:r>
        <w:rPr>
          <w:rFonts w:hint="eastAsia"/>
        </w:rPr>
        <w:t>说明：不符合标注N</w:t>
      </w:r>
    </w:p>
    <w:p>
      <w:pPr>
        <w:spacing w:line="480" w:lineRule="exact"/>
        <w:ind w:firstLine="5760" w:firstLineChars="1600"/>
        <w:jc w:val="both"/>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sz w:val="24"/>
                <w:szCs w:val="24"/>
                <w:lang w:val="en-US"/>
              </w:rPr>
            </w:pPr>
            <w:r>
              <w:rPr>
                <w:rFonts w:hint="eastAsia"/>
                <w:sz w:val="24"/>
                <w:szCs w:val="24"/>
              </w:rPr>
              <w:t>受审核部门：</w:t>
            </w:r>
            <w:r>
              <w:rPr>
                <w:rFonts w:hint="eastAsia"/>
                <w:sz w:val="24"/>
                <w:szCs w:val="24"/>
                <w:lang w:eastAsia="zh-CN"/>
              </w:rPr>
              <w:t>市场部</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主管领导：</w:t>
            </w:r>
            <w:r>
              <w:rPr>
                <w:rFonts w:hint="eastAsia"/>
                <w:sz w:val="24"/>
                <w:szCs w:val="24"/>
                <w:lang w:val="en-US" w:eastAsia="zh-CN"/>
              </w:rPr>
              <w:t>吴福兰</w:t>
            </w:r>
            <w:r>
              <w:rPr>
                <w:rFonts w:hint="eastAsia"/>
                <w:sz w:val="24"/>
                <w:szCs w:val="24"/>
              </w:rPr>
              <w:t xml:space="preserve">     陪同人员</w:t>
            </w:r>
            <w:r>
              <w:rPr>
                <w:rFonts w:hint="eastAsia"/>
                <w:sz w:val="24"/>
                <w:szCs w:val="24"/>
                <w:lang w:eastAsia="zh-CN"/>
              </w:rPr>
              <w:t>：</w:t>
            </w:r>
            <w:r>
              <w:rPr>
                <w:rFonts w:hint="eastAsia"/>
                <w:sz w:val="24"/>
                <w:szCs w:val="24"/>
                <w:lang w:val="en-US" w:eastAsia="zh-CN"/>
              </w:rPr>
              <w:t>詹秀霞</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李林、</w:t>
            </w:r>
            <w:r>
              <w:rPr>
                <w:rFonts w:hint="eastAsia"/>
                <w:sz w:val="24"/>
                <w:szCs w:val="24"/>
                <w:lang w:val="en-US" w:eastAsia="zh-CN"/>
              </w:rPr>
              <w:t>杨庆</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审核时间：20</w:t>
            </w:r>
            <w:r>
              <w:rPr>
                <w:rFonts w:hint="eastAsia"/>
                <w:sz w:val="24"/>
                <w:szCs w:val="24"/>
                <w:lang w:val="en-US" w:eastAsia="zh-CN"/>
              </w:rPr>
              <w:t>20</w:t>
            </w:r>
            <w:r>
              <w:rPr>
                <w:rFonts w:hint="eastAsia"/>
                <w:sz w:val="24"/>
                <w:szCs w:val="24"/>
              </w:rPr>
              <w:t>.</w:t>
            </w:r>
            <w:r>
              <w:rPr>
                <w:rFonts w:hint="eastAsia"/>
                <w:sz w:val="24"/>
                <w:szCs w:val="24"/>
                <w:lang w:val="en-US" w:eastAsia="zh-CN"/>
              </w:rPr>
              <w:t>7.19</w:t>
            </w:r>
            <w:r>
              <w:rPr>
                <w:rFonts w:hint="eastAsia" w:ascii="宋体" w:hAnsi="宋体" w:cs="宋体"/>
                <w:color w:val="FF0000"/>
                <w:szCs w:val="24"/>
                <w:lang w:eastAsia="zh-CN"/>
              </w:rPr>
              <w:t>补充审核</w:t>
            </w:r>
            <w:r>
              <w:rPr>
                <w:rFonts w:hint="eastAsia" w:ascii="宋体" w:hAnsi="宋体" w:cs="宋体"/>
                <w:color w:val="FF0000"/>
                <w:szCs w:val="24"/>
              </w:rPr>
              <w:t>2020.</w:t>
            </w:r>
            <w:r>
              <w:rPr>
                <w:rFonts w:hint="eastAsia" w:ascii="宋体" w:hAnsi="宋体" w:cs="宋体"/>
                <w:color w:val="FF0000"/>
                <w:szCs w:val="24"/>
                <w:lang w:val="en-US" w:eastAsia="zh-CN"/>
              </w:rPr>
              <w:t>12.26上午，宋明珠（张广利）</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r>
              <w:rPr>
                <w:rFonts w:hint="eastAsia" w:ascii="宋体" w:hAnsi="宋体" w:cs="新宋体"/>
                <w:sz w:val="21"/>
                <w:szCs w:val="21"/>
              </w:rPr>
              <w:t>5.3组织的角色、职责和权限；6.2质量目标及其实现的策划； 8.2产品和服务的要求；9.1.2顾客满意；8.4外部提供过程、产品和服务的控制</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市场部</w:t>
            </w:r>
            <w:r>
              <w:rPr>
                <w:rFonts w:hint="eastAsia" w:ascii="宋体" w:hAnsi="宋体" w:cs="宋体"/>
                <w:szCs w:val="21"/>
              </w:rPr>
              <w:t>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rPr>
              <w:t>a)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rPr>
              <w:t>b)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c)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rPr>
              <w:t>d)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rPr>
              <w:t>e)  负责市场调研工作和收集有关信息传达到本公司内各部门；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f)负责组织公司各职能部门对合同进行评审;</w:t>
            </w:r>
          </w:p>
          <w:p>
            <w:pPr>
              <w:spacing w:line="360" w:lineRule="auto"/>
              <w:ind w:firstLine="210" w:firstLineChars="100"/>
              <w:textAlignment w:val="baseline"/>
              <w:rPr>
                <w:rFonts w:ascii="宋体" w:hAnsi="宋体" w:cs="宋体"/>
                <w:szCs w:val="21"/>
              </w:rPr>
            </w:pPr>
            <w:r>
              <w:rPr>
                <w:rFonts w:hint="eastAsia" w:ascii="宋体" w:hAnsi="宋体" w:cs="宋体"/>
                <w:szCs w:val="21"/>
              </w:rPr>
              <w:t xml:space="preserve">g）负责对供方进行评价和选择; </w:t>
            </w:r>
          </w:p>
          <w:p>
            <w:pPr>
              <w:spacing w:line="360" w:lineRule="auto"/>
              <w:ind w:firstLine="210" w:firstLineChars="100"/>
              <w:textAlignment w:val="baseline"/>
              <w:rPr>
                <w:rFonts w:ascii="宋体" w:hAnsi="宋体" w:cs="宋体"/>
                <w:szCs w:val="21"/>
              </w:rPr>
            </w:pPr>
            <w:r>
              <w:rPr>
                <w:rFonts w:hint="eastAsia" w:ascii="宋体" w:hAnsi="宋体" w:cs="宋体"/>
                <w:szCs w:val="21"/>
              </w:rPr>
              <w:t>h）负责建立原、辅材料的采购</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b/>
                <w:szCs w:val="21"/>
              </w:rPr>
            </w:pPr>
            <w:r>
              <w:rPr>
                <w:rFonts w:hint="eastAsia" w:ascii="宋体" w:hAnsi="宋体" w:cs="宋体"/>
                <w:color w:val="000000"/>
                <w:szCs w:val="21"/>
              </w:rPr>
              <w:t>（含6.2.1/6.2.2）</w:t>
            </w: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360" w:lineRule="auto"/>
              <w:ind w:firstLine="420" w:firstLineChars="200"/>
              <w:rPr>
                <w:rFonts w:hint="eastAsia"/>
                <w:sz w:val="24"/>
                <w:szCs w:val="24"/>
              </w:rPr>
            </w:pPr>
            <w:r>
              <w:rPr>
                <w:rFonts w:hint="eastAsia" w:ascii="宋体" w:hAnsi="宋体" w:cs="宋体"/>
                <w:szCs w:val="21"/>
                <w:lang w:eastAsia="zh-CN"/>
              </w:rPr>
              <w:t>市场部</w:t>
            </w:r>
            <w:r>
              <w:rPr>
                <w:rFonts w:hint="eastAsia" w:ascii="宋体" w:hAnsi="宋体" w:cs="宋体"/>
                <w:szCs w:val="21"/>
              </w:rPr>
              <w:t>负</w:t>
            </w:r>
            <w:r>
              <w:rPr>
                <w:rFonts w:hint="eastAsia" w:ascii="宋体" w:hAnsi="宋体" w:cs="宋体"/>
                <w:szCs w:val="21"/>
                <w:lang w:eastAsia="zh-CN"/>
              </w:rPr>
              <w:t>责人：</w:t>
            </w:r>
            <w:r>
              <w:rPr>
                <w:rFonts w:hint="eastAsia" w:ascii="宋体" w:hAnsi="宋体" w:cs="宋体"/>
                <w:szCs w:val="21"/>
                <w:lang w:val="en-US" w:eastAsia="zh-CN"/>
              </w:rPr>
              <w:t>吴福兰</w:t>
            </w:r>
            <w:r>
              <w:rPr>
                <w:rFonts w:hint="eastAsia" w:ascii="宋体" w:hAnsi="宋体" w:cs="宋体"/>
                <w:szCs w:val="21"/>
                <w:lang w:eastAsia="zh-CN"/>
              </w:rPr>
              <w:t xml:space="preserve"> </w:t>
            </w:r>
          </w:p>
          <w:p>
            <w:pPr>
              <w:spacing w:line="360" w:lineRule="auto"/>
              <w:ind w:firstLine="210" w:firstLineChars="100"/>
              <w:textAlignment w:val="baseline"/>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360" w:lineRule="auto"/>
              <w:ind w:firstLine="210" w:firstLineChars="100"/>
              <w:textAlignment w:val="baseline"/>
              <w:rPr>
                <w:rFonts w:hint="eastAsia" w:ascii="宋体" w:hAnsi="宋体" w:cs="宋体"/>
                <w:szCs w:val="21"/>
                <w:lang w:eastAsia="zh-CN"/>
              </w:rPr>
            </w:pPr>
            <w:r>
              <w:rPr>
                <w:rFonts w:hint="eastAsia" w:ascii="宋体" w:hAnsi="宋体" w:cs="宋体"/>
                <w:szCs w:val="21"/>
                <w:lang w:eastAsia="zh-CN"/>
              </w:rPr>
              <w:t>测量时间：20</w:t>
            </w:r>
            <w:r>
              <w:rPr>
                <w:rFonts w:hint="eastAsia" w:ascii="宋体" w:hAnsi="宋体" w:cs="宋体"/>
                <w:szCs w:val="21"/>
                <w:lang w:val="en-US" w:eastAsia="zh-CN"/>
              </w:rPr>
              <w:t>20.1</w:t>
            </w:r>
            <w:r>
              <w:rPr>
                <w:rFonts w:hint="eastAsia" w:ascii="宋体" w:hAnsi="宋体" w:cs="宋体"/>
                <w:szCs w:val="21"/>
                <w:lang w:eastAsia="zh-CN"/>
              </w:rPr>
              <w:t>月-</w:t>
            </w:r>
            <w:r>
              <w:rPr>
                <w:rFonts w:hint="eastAsia" w:ascii="宋体" w:hAnsi="宋体" w:cs="宋体"/>
                <w:szCs w:val="21"/>
                <w:lang w:val="en-US" w:eastAsia="zh-CN"/>
              </w:rPr>
              <w:t>6</w:t>
            </w:r>
            <w:r>
              <w:rPr>
                <w:rFonts w:hint="eastAsia" w:ascii="宋体" w:hAnsi="宋体" w:cs="宋体"/>
                <w:szCs w:val="21"/>
                <w:lang w:eastAsia="zh-CN"/>
              </w:rPr>
              <w:t>月</w:t>
            </w:r>
          </w:p>
          <w:p>
            <w:pPr>
              <w:spacing w:line="360" w:lineRule="auto"/>
              <w:ind w:firstLine="210" w:firstLineChars="100"/>
              <w:textAlignment w:val="baseline"/>
              <w:rPr>
                <w:rFonts w:hint="default" w:ascii="宋体" w:hAnsi="宋体" w:cs="宋体"/>
                <w:szCs w:val="21"/>
                <w:lang w:val="en-US" w:eastAsia="zh-CN"/>
              </w:rPr>
            </w:pPr>
            <w:r>
              <w:rPr>
                <w:rFonts w:hint="eastAsia" w:ascii="宋体" w:hAnsi="宋体" w:cs="宋体"/>
                <w:szCs w:val="21"/>
              </w:rPr>
              <w:t>合同</w:t>
            </w:r>
            <w:r>
              <w:rPr>
                <w:rFonts w:hint="eastAsia" w:ascii="宋体" w:hAnsi="宋体" w:cs="宋体"/>
                <w:szCs w:val="21"/>
                <w:lang w:val="en-US" w:eastAsia="zh-CN"/>
              </w:rPr>
              <w:t>履约</w:t>
            </w:r>
            <w:r>
              <w:rPr>
                <w:rFonts w:hint="eastAsia" w:ascii="宋体" w:hAnsi="宋体" w:cs="宋体"/>
                <w:szCs w:val="21"/>
              </w:rPr>
              <w:t>率100%</w:t>
            </w:r>
            <w:r>
              <w:rPr>
                <w:rFonts w:hint="eastAsia" w:ascii="宋体" w:hAnsi="宋体" w:cs="宋体"/>
                <w:szCs w:val="21"/>
                <w:lang w:eastAsia="zh-CN"/>
              </w:rPr>
              <w:t>；</w:t>
            </w:r>
            <w:r>
              <w:rPr>
                <w:rFonts w:hint="eastAsia" w:ascii="宋体" w:hAnsi="宋体" w:cs="宋体"/>
                <w:szCs w:val="21"/>
                <w:lang w:val="en-US" w:eastAsia="zh-CN"/>
              </w:rPr>
              <w:t xml:space="preserve">             </w:t>
            </w:r>
            <w:r>
              <w:rPr>
                <w:rFonts w:hint="eastAsia" w:ascii="宋体" w:hAnsi="宋体" w:cs="宋体"/>
                <w:szCs w:val="21"/>
                <w:lang w:eastAsia="zh-CN"/>
              </w:rPr>
              <w:t>合同履约率100%</w:t>
            </w:r>
          </w:p>
          <w:p>
            <w:pPr>
              <w:spacing w:line="360" w:lineRule="auto"/>
              <w:ind w:firstLine="210" w:firstLineChars="100"/>
              <w:textAlignment w:val="baseline"/>
              <w:rPr>
                <w:rFonts w:hint="default" w:ascii="宋体" w:hAnsi="宋体" w:cs="宋体"/>
                <w:szCs w:val="21"/>
                <w:lang w:val="en-US" w:eastAsia="zh-CN"/>
              </w:rPr>
            </w:pPr>
            <w:r>
              <w:rPr>
                <w:rFonts w:hint="eastAsia" w:ascii="宋体" w:hAnsi="宋体" w:cs="宋体"/>
                <w:szCs w:val="21"/>
              </w:rPr>
              <w:t>顾客满意度≥95%；</w:t>
            </w:r>
            <w:r>
              <w:rPr>
                <w:rFonts w:hint="eastAsia" w:ascii="宋体" w:hAnsi="宋体" w:cs="宋体"/>
                <w:szCs w:val="21"/>
                <w:lang w:val="en-US" w:eastAsia="zh-CN"/>
              </w:rPr>
              <w:t xml:space="preserve">            </w:t>
            </w:r>
            <w:r>
              <w:rPr>
                <w:rFonts w:hint="eastAsia" w:ascii="宋体" w:hAnsi="宋体" w:cs="宋体"/>
                <w:szCs w:val="21"/>
                <w:lang w:eastAsia="zh-CN"/>
              </w:rPr>
              <w:t>顾客满意度达到9</w:t>
            </w:r>
            <w:r>
              <w:rPr>
                <w:rFonts w:hint="eastAsia" w:ascii="宋体" w:hAnsi="宋体" w:cs="宋体"/>
                <w:szCs w:val="21"/>
                <w:lang w:val="en-US" w:eastAsia="zh-CN"/>
              </w:rPr>
              <w:t>8%</w:t>
            </w:r>
          </w:p>
          <w:p>
            <w:pPr>
              <w:spacing w:line="360" w:lineRule="auto"/>
              <w:ind w:firstLine="210" w:firstLineChars="100"/>
              <w:textAlignment w:val="baseline"/>
              <w:rPr>
                <w:rFonts w:hint="default" w:ascii="宋体" w:hAnsi="宋体" w:cs="宋体"/>
                <w:szCs w:val="21"/>
                <w:lang w:val="en-US" w:eastAsia="zh-CN"/>
              </w:rPr>
            </w:pPr>
            <w:r>
              <w:rPr>
                <w:rFonts w:hint="eastAsia" w:ascii="宋体" w:hAnsi="宋体" w:cs="宋体"/>
                <w:szCs w:val="21"/>
                <w:lang w:eastAsia="zh-CN"/>
              </w:rPr>
              <w:t>采购收合格率</w:t>
            </w:r>
            <w:r>
              <w:rPr>
                <w:rFonts w:hint="eastAsia" w:ascii="宋体" w:hAnsi="宋体" w:cs="宋体"/>
                <w:szCs w:val="21"/>
              </w:rPr>
              <w:t>≥</w:t>
            </w:r>
            <w:r>
              <w:rPr>
                <w:rFonts w:hint="eastAsia" w:ascii="宋体" w:hAnsi="宋体" w:cs="宋体"/>
                <w:szCs w:val="21"/>
                <w:lang w:eastAsia="zh-CN"/>
              </w:rPr>
              <w:t>95%</w:t>
            </w:r>
            <w:r>
              <w:rPr>
                <w:rFonts w:hint="eastAsia" w:ascii="宋体" w:hAnsi="宋体" w:cs="宋体"/>
                <w:szCs w:val="21"/>
                <w:lang w:val="en-US" w:eastAsia="zh-CN"/>
              </w:rPr>
              <w:t xml:space="preserve">            </w:t>
            </w:r>
            <w:r>
              <w:rPr>
                <w:rFonts w:hint="eastAsia" w:ascii="宋体" w:hAnsi="宋体" w:cs="宋体"/>
                <w:szCs w:val="21"/>
                <w:lang w:eastAsia="zh-CN"/>
              </w:rPr>
              <w:t>采购物资一次验收合格率</w:t>
            </w:r>
            <w:r>
              <w:rPr>
                <w:rFonts w:hint="eastAsia" w:ascii="宋体" w:hAnsi="宋体" w:cs="宋体"/>
                <w:szCs w:val="21"/>
                <w:lang w:val="en-US" w:eastAsia="zh-CN"/>
              </w:rPr>
              <w:t>100</w:t>
            </w:r>
          </w:p>
          <w:p>
            <w:pPr>
              <w:spacing w:line="400" w:lineRule="exact"/>
              <w:rPr>
                <w:rFonts w:ascii="宋体" w:hAnsi="宋体" w:cs="宋体"/>
                <w:szCs w:val="21"/>
              </w:rPr>
            </w:pPr>
            <w:r>
              <w:rPr>
                <w:rFonts w:hint="eastAsia" w:ascii="宋体" w:hAnsi="宋体" w:cs="宋体"/>
                <w:szCs w:val="21"/>
              </w:rPr>
              <w:t>质量目标覆盖相关职能、层次和过程，质量目标与质量方针保持一致。</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顾客沟通</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8.2.1</w:t>
            </w:r>
          </w:p>
        </w:tc>
        <w:tc>
          <w:tcPr>
            <w:tcW w:w="10004" w:type="dxa"/>
          </w:tcPr>
          <w:p>
            <w:pPr>
              <w:spacing w:line="360" w:lineRule="auto"/>
              <w:ind w:firstLine="420" w:firstLineChars="200"/>
              <w:rPr>
                <w:rFonts w:ascii="宋体" w:hAnsi="宋体"/>
                <w:szCs w:val="21"/>
              </w:rPr>
            </w:pPr>
            <w:r>
              <w:rPr>
                <w:rFonts w:hint="eastAsia" w:ascii="宋体" w:hAnsi="宋体" w:cs="宋体"/>
                <w:color w:val="000000"/>
                <w:szCs w:val="21"/>
              </w:rPr>
              <w:t>组织按</w:t>
            </w:r>
            <w:r>
              <w:rPr>
                <w:rFonts w:hint="eastAsia" w:ascii="宋体" w:hAnsi="宋体" w:cs="宋体"/>
                <w:color w:val="000000"/>
                <w:szCs w:val="21"/>
                <w:lang w:eastAsia="zh-CN"/>
              </w:rPr>
              <w:t>管理手册</w:t>
            </w:r>
            <w:r>
              <w:rPr>
                <w:rFonts w:hint="eastAsia" w:ascii="宋体" w:hAnsi="宋体" w:cs="宋体"/>
                <w:color w:val="000000"/>
                <w:szCs w:val="21"/>
              </w:rPr>
              <w:t>制定并实施顾客沟通的要求，</w:t>
            </w:r>
            <w:r>
              <w:rPr>
                <w:rFonts w:hint="eastAsia" w:ascii="宋体" w:hAnsi="宋体" w:cs="宋体"/>
                <w:color w:val="000000"/>
                <w:szCs w:val="21"/>
                <w:lang w:eastAsia="zh-CN"/>
              </w:rPr>
              <w:t>市场部</w:t>
            </w:r>
            <w:r>
              <w:rPr>
                <w:rFonts w:hint="eastAsia" w:ascii="宋体" w:hAnsi="宋体" w:cs="宋体"/>
                <w:color w:val="000000"/>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与产品和服务有关要求的确定</w:t>
            </w:r>
          </w:p>
          <w:p>
            <w:pPr>
              <w:spacing w:line="360" w:lineRule="auto"/>
              <w:rPr>
                <w:rFonts w:ascii="宋体" w:hAnsi="宋体" w:cs="宋体"/>
                <w:szCs w:val="21"/>
              </w:rPr>
            </w:pPr>
            <w:r>
              <w:rPr>
                <w:rFonts w:hint="eastAsia" w:ascii="宋体" w:hAnsi="宋体" w:cs="宋体"/>
                <w:szCs w:val="21"/>
              </w:rPr>
              <w:t>#产品和服务的要求规定是否含:</w:t>
            </w:r>
          </w:p>
          <w:p>
            <w:pPr>
              <w:spacing w:line="360" w:lineRule="auto"/>
              <w:rPr>
                <w:rFonts w:ascii="宋体" w:hAnsi="宋体" w:cs="宋体"/>
                <w:szCs w:val="21"/>
              </w:rPr>
            </w:pPr>
            <w:r>
              <w:rPr>
                <w:rFonts w:hint="eastAsia" w:ascii="宋体" w:hAnsi="宋体" w:cs="宋体"/>
                <w:szCs w:val="21"/>
              </w:rPr>
              <w:t>1）适用的法律法规要求；</w:t>
            </w:r>
          </w:p>
          <w:p>
            <w:pPr>
              <w:spacing w:line="360" w:lineRule="auto"/>
              <w:rPr>
                <w:rFonts w:ascii="宋体" w:hAnsi="宋体" w:cs="宋体"/>
                <w:szCs w:val="21"/>
              </w:rPr>
            </w:pPr>
            <w:r>
              <w:rPr>
                <w:rFonts w:hint="eastAsia" w:ascii="宋体" w:hAnsi="宋体" w:cs="宋体"/>
                <w:szCs w:val="21"/>
              </w:rPr>
              <w:t>2）组织认为的必要要求。</w:t>
            </w:r>
          </w:p>
          <w:p>
            <w:pPr>
              <w:spacing w:line="360" w:lineRule="auto"/>
              <w:rPr>
                <w:rFonts w:ascii="宋体" w:hAnsi="宋体" w:cs="宋体"/>
                <w:szCs w:val="21"/>
              </w:rPr>
            </w:pPr>
            <w:r>
              <w:rPr>
                <w:rFonts w:hint="eastAsia" w:ascii="宋体" w:hAnsi="宋体" w:cs="宋体"/>
                <w:szCs w:val="21"/>
              </w:rPr>
              <w:t>对于提供的产品/服务，组织声称的要</w:t>
            </w:r>
          </w:p>
          <w:p>
            <w:pPr>
              <w:spacing w:line="360" w:lineRule="auto"/>
              <w:rPr>
                <w:rFonts w:ascii="宋体" w:hAnsi="宋体" w:cs="宋体"/>
                <w:color w:val="000000"/>
                <w:szCs w:val="21"/>
              </w:rPr>
            </w:pPr>
            <w:r>
              <w:rPr>
                <w:rFonts w:hint="eastAsia" w:ascii="宋体" w:hAnsi="宋体" w:cs="宋体"/>
                <w:szCs w:val="21"/>
              </w:rPr>
              <w:t>求有哪些？是否满足？</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8.2.2</w:t>
            </w:r>
          </w:p>
        </w:tc>
        <w:tc>
          <w:tcPr>
            <w:tcW w:w="10004" w:type="dxa"/>
          </w:tcPr>
          <w:p>
            <w:pPr>
              <w:widowControl/>
              <w:spacing w:line="360" w:lineRule="auto"/>
              <w:jc w:val="left"/>
              <w:rPr>
                <w:rFonts w:hint="eastAsia"/>
                <w:lang w:val="en-US" w:eastAsia="zh-CN"/>
              </w:rPr>
            </w:pPr>
            <w:r>
              <w:rPr>
                <w:rFonts w:hint="eastAsia"/>
                <w:lang w:val="en-US" w:eastAsia="zh-CN"/>
              </w:rPr>
              <w:t>组织编制的管理手册及《与顾客有关过程控制程序》规定，对市场进行调研，定期向顾客提供的产品和服务的要求。</w:t>
            </w:r>
          </w:p>
          <w:p>
            <w:pPr>
              <w:widowControl/>
              <w:spacing w:line="360" w:lineRule="auto"/>
              <w:jc w:val="left"/>
              <w:rPr>
                <w:rFonts w:hint="eastAsia"/>
                <w:lang w:val="en-US" w:eastAsia="zh-CN"/>
              </w:rPr>
            </w:pPr>
            <w:r>
              <w:rPr>
                <w:rFonts w:hint="eastAsia"/>
                <w:lang w:val="en-US" w:eastAsia="zh-CN"/>
              </w:rPr>
              <w:t>询问负责人，公司都是以签订销售合同来确定产品名称、价格、技术要求、运输等相关信息，以销售合同来传递顾客采购信息。</w:t>
            </w:r>
          </w:p>
          <w:p>
            <w:pPr>
              <w:widowControl/>
              <w:spacing w:line="360" w:lineRule="auto"/>
              <w:jc w:val="left"/>
              <w:rPr>
                <w:rFonts w:hint="eastAsia"/>
                <w:lang w:val="en-US" w:eastAsia="zh-CN"/>
              </w:rPr>
            </w:pPr>
            <w:r>
              <w:rPr>
                <w:rFonts w:hint="eastAsia"/>
                <w:lang w:val="en-US" w:eastAsia="zh-CN"/>
              </w:rPr>
              <w:t>抽查情况如下：</w:t>
            </w:r>
          </w:p>
          <w:p>
            <w:pPr>
              <w:widowControl/>
              <w:spacing w:line="360" w:lineRule="auto"/>
              <w:jc w:val="left"/>
              <w:rPr>
                <w:rFonts w:hint="eastAsia"/>
                <w:lang w:val="en-US" w:eastAsia="zh-CN"/>
              </w:rPr>
            </w:pPr>
            <w:r>
              <w:rPr>
                <w:rFonts w:hint="eastAsia"/>
                <w:lang w:val="en-US" w:eastAsia="zh-CN"/>
              </w:rPr>
              <w:t>抽销售合同：</w:t>
            </w:r>
          </w:p>
          <w:p>
            <w:pPr>
              <w:widowControl/>
              <w:spacing w:line="360" w:lineRule="auto"/>
              <w:jc w:val="left"/>
              <w:rPr>
                <w:rFonts w:hint="eastAsia"/>
                <w:lang w:val="en-US" w:eastAsia="zh-CN"/>
              </w:rPr>
            </w:pPr>
            <w:r>
              <w:rPr>
                <w:rFonts w:hint="eastAsia"/>
                <w:lang w:val="en-US" w:eastAsia="zh-CN"/>
              </w:rPr>
              <w:t>1、顾客：重庆川渝精工机械配件开发有限公司</w:t>
            </w:r>
          </w:p>
          <w:p>
            <w:pPr>
              <w:widowControl/>
              <w:spacing w:line="360" w:lineRule="auto"/>
              <w:jc w:val="left"/>
              <w:rPr>
                <w:rFonts w:hint="default"/>
                <w:lang w:val="en-US" w:eastAsia="zh-CN"/>
              </w:rPr>
            </w:pPr>
            <w:r>
              <w:rPr>
                <w:rFonts w:hint="eastAsia"/>
                <w:lang w:val="en-US" w:eastAsia="zh-CN"/>
              </w:rPr>
              <w:t xml:space="preserve"> 销售产品：整体平叉</w:t>
            </w:r>
          </w:p>
          <w:p>
            <w:pPr>
              <w:widowControl/>
              <w:spacing w:line="360" w:lineRule="auto"/>
              <w:jc w:val="left"/>
              <w:rPr>
                <w:rFonts w:hint="default"/>
                <w:lang w:val="en-US" w:eastAsia="zh-CN"/>
              </w:rPr>
            </w:pPr>
            <w:r>
              <w:rPr>
                <w:rFonts w:hint="eastAsia"/>
                <w:lang w:val="en-US" w:eastAsia="zh-CN"/>
              </w:rPr>
              <w:t>时间：2019年11月24日</w:t>
            </w:r>
          </w:p>
          <w:p>
            <w:pPr>
              <w:widowControl/>
              <w:spacing w:line="360" w:lineRule="auto"/>
              <w:jc w:val="left"/>
              <w:rPr>
                <w:rFonts w:hint="eastAsia"/>
                <w:lang w:val="en-US" w:eastAsia="zh-CN"/>
              </w:rPr>
            </w:pPr>
            <w:r>
              <w:rPr>
                <w:rFonts w:hint="eastAsia"/>
                <w:lang w:val="en-US" w:eastAsia="zh-CN"/>
              </w:rPr>
              <w:t>合同明确了产品名称、单位、采购数量、到货日期、执行技术标准、违约等。</w:t>
            </w:r>
          </w:p>
          <w:p>
            <w:pPr>
              <w:widowControl/>
              <w:spacing w:line="360" w:lineRule="auto"/>
              <w:jc w:val="left"/>
              <w:rPr>
                <w:rFonts w:hint="default"/>
                <w:lang w:val="en-US" w:eastAsia="zh-CN"/>
              </w:rPr>
            </w:pPr>
            <w:r>
              <w:rPr>
                <w:rFonts w:hint="eastAsia"/>
                <w:lang w:val="en-US" w:eastAsia="zh-CN"/>
              </w:rPr>
              <w:t>2、顾客：重庆川渝精工机械配件开发有限公司</w:t>
            </w:r>
          </w:p>
          <w:p>
            <w:pPr>
              <w:widowControl/>
              <w:spacing w:line="360" w:lineRule="auto"/>
              <w:jc w:val="left"/>
              <w:rPr>
                <w:rFonts w:hint="default"/>
                <w:lang w:val="en-US" w:eastAsia="zh-CN"/>
              </w:rPr>
            </w:pPr>
            <w:r>
              <w:rPr>
                <w:rFonts w:hint="eastAsia"/>
                <w:lang w:val="en-US" w:eastAsia="zh-CN"/>
              </w:rPr>
              <w:t xml:space="preserve">   销售产品：套管组件</w:t>
            </w:r>
          </w:p>
          <w:p>
            <w:pPr>
              <w:widowControl/>
              <w:spacing w:line="360" w:lineRule="auto"/>
              <w:jc w:val="left"/>
              <w:rPr>
                <w:rFonts w:hint="eastAsia"/>
                <w:lang w:val="en-US" w:eastAsia="zh-CN"/>
              </w:rPr>
            </w:pPr>
            <w:r>
              <w:rPr>
                <w:rFonts w:hint="eastAsia"/>
                <w:lang w:val="en-US" w:eastAsia="zh-CN"/>
              </w:rPr>
              <w:t>时间：2019年9月18日</w:t>
            </w:r>
          </w:p>
          <w:p>
            <w:pPr>
              <w:widowControl/>
              <w:spacing w:line="360" w:lineRule="auto"/>
              <w:jc w:val="left"/>
              <w:rPr>
                <w:rFonts w:hint="eastAsia"/>
                <w:lang w:val="en-US" w:eastAsia="zh-CN"/>
              </w:rPr>
            </w:pPr>
            <w:r>
              <w:rPr>
                <w:rFonts w:hint="eastAsia"/>
                <w:lang w:val="en-US" w:eastAsia="zh-CN"/>
              </w:rPr>
              <w:t>合同明确了产品名称、单位、采购数量、到货日期、执行技术标准、违约等。</w:t>
            </w:r>
          </w:p>
          <w:p>
            <w:pPr>
              <w:widowControl/>
              <w:spacing w:line="360" w:lineRule="auto"/>
              <w:jc w:val="left"/>
              <w:rPr>
                <w:rFonts w:hint="default"/>
                <w:lang w:val="en-US" w:eastAsia="zh-CN"/>
              </w:rPr>
            </w:pPr>
            <w:r>
              <w:rPr>
                <w:rFonts w:hint="eastAsia"/>
                <w:lang w:val="en-US" w:eastAsia="zh-CN"/>
              </w:rPr>
              <w:t>3、顾客：重庆川渝精工机械配件开发有限公司</w:t>
            </w:r>
          </w:p>
          <w:p>
            <w:pPr>
              <w:widowControl/>
              <w:spacing w:line="360" w:lineRule="auto"/>
              <w:jc w:val="left"/>
              <w:rPr>
                <w:rFonts w:hint="eastAsia"/>
                <w:lang w:val="en-US" w:eastAsia="zh-CN"/>
              </w:rPr>
            </w:pPr>
            <w:r>
              <w:rPr>
                <w:rFonts w:hint="eastAsia"/>
                <w:lang w:val="en-US" w:eastAsia="zh-CN"/>
              </w:rPr>
              <w:t xml:space="preserve">   销售产品：U型支撑</w:t>
            </w:r>
          </w:p>
          <w:p>
            <w:pPr>
              <w:widowControl/>
              <w:spacing w:line="360" w:lineRule="auto"/>
              <w:jc w:val="left"/>
              <w:rPr>
                <w:rFonts w:hint="eastAsia"/>
                <w:lang w:val="en-US" w:eastAsia="zh-CN"/>
              </w:rPr>
            </w:pPr>
            <w:r>
              <w:rPr>
                <w:rFonts w:hint="eastAsia"/>
                <w:lang w:val="en-US" w:eastAsia="zh-CN"/>
              </w:rPr>
              <w:t>时间：2020年3月28日</w:t>
            </w:r>
          </w:p>
          <w:p>
            <w:pPr>
              <w:widowControl/>
              <w:spacing w:line="360" w:lineRule="auto"/>
              <w:jc w:val="left"/>
              <w:rPr>
                <w:rFonts w:hint="eastAsia"/>
                <w:lang w:val="en-US" w:eastAsia="zh-CN"/>
              </w:rPr>
            </w:pPr>
            <w:r>
              <w:rPr>
                <w:rFonts w:hint="eastAsia"/>
                <w:lang w:val="en-US" w:eastAsia="zh-CN"/>
              </w:rPr>
              <w:t>合同明确了产品名称、单位、采购数量、到货日期、执行技术标准、违约等。</w:t>
            </w:r>
          </w:p>
          <w:p>
            <w:pPr>
              <w:pStyle w:val="7"/>
              <w:rPr>
                <w:rFonts w:hint="eastAsia"/>
                <w:lang w:val="en-US" w:eastAsia="zh-CN"/>
              </w:rPr>
            </w:pPr>
            <w:r>
              <w:rPr>
                <w:rFonts w:hint="eastAsia" w:ascii="宋体" w:hAnsi="宋体" w:cs="宋体"/>
                <w:bCs/>
                <w:szCs w:val="24"/>
                <w:highlight w:val="none"/>
                <w:lang w:val="en-US" w:eastAsia="zh-CN"/>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与产品和服务有关要求的评审</w:t>
            </w:r>
          </w:p>
          <w:p>
            <w:pPr>
              <w:spacing w:line="360" w:lineRule="auto"/>
              <w:rPr>
                <w:rFonts w:ascii="宋体" w:hAnsi="宋体" w:cs="宋体"/>
                <w:color w:val="000000"/>
                <w:szCs w:val="21"/>
              </w:rPr>
            </w:pPr>
            <w:r>
              <w:rPr>
                <w:rFonts w:hint="eastAsia" w:ascii="宋体" w:hAnsi="宋体" w:cs="宋体"/>
                <w:color w:val="000000"/>
                <w:szCs w:val="21"/>
              </w:rPr>
              <w:t>#在承诺向顾客提供产品和服务之前，是否对各项要求进行评审？</w:t>
            </w:r>
          </w:p>
          <w:p>
            <w:pPr>
              <w:spacing w:line="360" w:lineRule="auto"/>
              <w:rPr>
                <w:rFonts w:ascii="宋体" w:hAnsi="宋体" w:cs="宋体"/>
                <w:color w:val="000000"/>
                <w:szCs w:val="21"/>
              </w:rPr>
            </w:pPr>
            <w:r>
              <w:rPr>
                <w:rFonts w:hint="eastAsia" w:ascii="宋体" w:hAnsi="宋体" w:cs="宋体"/>
                <w:color w:val="000000"/>
                <w:szCs w:val="21"/>
              </w:rPr>
              <w:t>评审的要求是否包括：</w:t>
            </w:r>
          </w:p>
          <w:p>
            <w:pPr>
              <w:spacing w:line="360" w:lineRule="auto"/>
              <w:rPr>
                <w:rFonts w:ascii="宋体" w:hAnsi="宋体" w:cs="宋体"/>
                <w:color w:val="000000"/>
                <w:szCs w:val="21"/>
              </w:rPr>
            </w:pPr>
            <w:r>
              <w:rPr>
                <w:rFonts w:hint="eastAsia" w:ascii="宋体" w:hAnsi="宋体" w:cs="宋体"/>
                <w:color w:val="000000"/>
                <w:szCs w:val="21"/>
              </w:rPr>
              <w:t>a）顾客规定的要求，包括对交付及交付后活动的要求；</w:t>
            </w:r>
          </w:p>
          <w:p>
            <w:pPr>
              <w:spacing w:line="360" w:lineRule="auto"/>
              <w:rPr>
                <w:szCs w:val="21"/>
              </w:rPr>
            </w:pPr>
            <w:r>
              <w:rPr>
                <w:rFonts w:hint="eastAsia" w:ascii="宋体" w:hAnsi="宋体" w:cs="宋体"/>
                <w:color w:val="000000"/>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tcPr>
          <w:p>
            <w:pPr>
              <w:rPr>
                <w:rFonts w:ascii="宋体" w:hAnsi="宋体"/>
                <w:szCs w:val="21"/>
              </w:rPr>
            </w:pPr>
            <w:r>
              <w:rPr>
                <w:rFonts w:hint="eastAsia" w:ascii="宋体" w:hAnsi="宋体" w:cs="宋体"/>
                <w:b/>
                <w:szCs w:val="21"/>
              </w:rPr>
              <w:t>8.2.3</w:t>
            </w:r>
          </w:p>
        </w:tc>
        <w:tc>
          <w:tcPr>
            <w:tcW w:w="10004" w:type="dxa"/>
          </w:tcPr>
          <w:p>
            <w:pPr>
              <w:spacing w:line="360" w:lineRule="auto"/>
              <w:ind w:firstLine="420" w:firstLineChars="200"/>
              <w:rPr>
                <w:rFonts w:hint="eastAsia"/>
              </w:rPr>
            </w:pPr>
            <w:r>
              <w:rPr>
                <w:rFonts w:hint="eastAsia"/>
              </w:rPr>
              <w:t>为了明确与产品有关的要求，确保公司有能力满足顾客要求；组织编制了《与顾客有关过程控制程序》规定：在公司向顾客做出提供产品的承诺之前对产品有关要求进行了评审。</w:t>
            </w:r>
          </w:p>
          <w:p>
            <w:pPr>
              <w:spacing w:line="360" w:lineRule="auto"/>
              <w:ind w:firstLine="420" w:firstLineChars="200"/>
              <w:rPr>
                <w:rFonts w:hint="eastAsia"/>
              </w:rPr>
            </w:pPr>
            <w:r>
              <w:rPr>
                <w:rFonts w:hint="eastAsia"/>
              </w:rPr>
              <w:t>询问负责人，</w:t>
            </w:r>
            <w:r>
              <w:rPr>
                <w:rFonts w:hint="eastAsia"/>
                <w:lang w:eastAsia="zh-CN"/>
              </w:rPr>
              <w:t>产品的销售均</w:t>
            </w:r>
            <w:r>
              <w:rPr>
                <w:rFonts w:hint="eastAsia"/>
              </w:rPr>
              <w:t>与顾客签订</w:t>
            </w:r>
            <w:r>
              <w:rPr>
                <w:rFonts w:hint="eastAsia"/>
                <w:lang w:eastAsia="zh-CN"/>
              </w:rPr>
              <w:t>了</w:t>
            </w:r>
            <w:r>
              <w:rPr>
                <w:rFonts w:hint="eastAsia"/>
              </w:rPr>
              <w:t>产品合同，</w:t>
            </w:r>
            <w:r>
              <w:rPr>
                <w:rFonts w:hint="eastAsia"/>
                <w:lang w:eastAsia="zh-CN"/>
              </w:rPr>
              <w:t>在接到客户需求信息后，相关负责人对信息进行</w:t>
            </w:r>
            <w:r>
              <w:rPr>
                <w:rFonts w:hint="eastAsia"/>
              </w:rPr>
              <w:t>评审</w:t>
            </w:r>
            <w:r>
              <w:rPr>
                <w:rFonts w:hint="eastAsia"/>
                <w:lang w:eastAsia="zh-CN"/>
              </w:rPr>
              <w:t>，确认后在合同评审表上</w:t>
            </w:r>
            <w:r>
              <w:rPr>
                <w:rFonts w:hint="eastAsia"/>
              </w:rPr>
              <w:t>签字确认。</w:t>
            </w:r>
          </w:p>
          <w:p>
            <w:pPr>
              <w:spacing w:line="360" w:lineRule="auto"/>
              <w:ind w:firstLine="420" w:firstLineChars="200"/>
              <w:rPr>
                <w:rFonts w:hint="eastAsia"/>
                <w:lang w:eastAsia="zh-CN"/>
              </w:rPr>
            </w:pPr>
            <w:r>
              <w:rPr>
                <w:rFonts w:hint="eastAsia"/>
              </w:rPr>
              <w:t>抽查:《</w:t>
            </w:r>
            <w:r>
              <w:rPr>
                <w:rFonts w:hint="eastAsia"/>
                <w:lang w:eastAsia="zh-CN"/>
              </w:rPr>
              <w:t>客户要求评审确认记录表</w:t>
            </w:r>
            <w:r>
              <w:rPr>
                <w:rFonts w:hint="eastAsia"/>
              </w:rPr>
              <w:t>》</w:t>
            </w:r>
            <w:r>
              <w:rPr>
                <w:rFonts w:hint="eastAsia"/>
                <w:lang w:eastAsia="zh-CN"/>
              </w:rPr>
              <w:t>评审记录</w:t>
            </w:r>
          </w:p>
          <w:p>
            <w:pPr>
              <w:spacing w:line="360" w:lineRule="auto"/>
              <w:ind w:firstLine="420" w:firstLineChars="200"/>
              <w:rPr>
                <w:rFonts w:hint="eastAsia"/>
              </w:rPr>
            </w:pPr>
            <w:r>
              <w:rPr>
                <w:rFonts w:hint="eastAsia"/>
              </w:rPr>
              <w:t>20</w:t>
            </w:r>
            <w:r>
              <w:rPr>
                <w:rFonts w:hint="eastAsia"/>
                <w:lang w:val="en-US" w:eastAsia="zh-CN"/>
              </w:rPr>
              <w:t>19.11.24</w:t>
            </w:r>
            <w:r>
              <w:rPr>
                <w:rFonts w:hint="eastAsia"/>
              </w:rPr>
              <w:t>签订的《产品合同》</w:t>
            </w:r>
          </w:p>
          <w:p>
            <w:pPr>
              <w:spacing w:line="360" w:lineRule="auto"/>
              <w:ind w:firstLine="420" w:firstLineChars="200"/>
              <w:rPr>
                <w:rFonts w:hint="eastAsia"/>
                <w:lang w:eastAsia="zh-CN"/>
              </w:rPr>
            </w:pPr>
            <w:r>
              <w:rPr>
                <w:rFonts w:hint="eastAsia"/>
              </w:rPr>
              <w:t>顾客名称：</w:t>
            </w:r>
            <w:r>
              <w:rPr>
                <w:rFonts w:hint="eastAsia"/>
                <w:lang w:val="en-US" w:eastAsia="zh-CN"/>
              </w:rPr>
              <w:t>重庆川渝精工机械配件开发有限公司</w:t>
            </w:r>
          </w:p>
          <w:p>
            <w:pPr>
              <w:spacing w:line="360" w:lineRule="auto"/>
              <w:ind w:firstLine="420" w:firstLineChars="200"/>
              <w:rPr>
                <w:rFonts w:hint="eastAsia"/>
                <w:lang w:eastAsia="zh-CN"/>
              </w:rPr>
            </w:pPr>
            <w:r>
              <w:rPr>
                <w:rFonts w:hint="eastAsia"/>
              </w:rPr>
              <w:t>产品名称：</w:t>
            </w:r>
            <w:r>
              <w:rPr>
                <w:rFonts w:hint="eastAsia"/>
                <w:lang w:val="en-US" w:eastAsia="zh-CN"/>
              </w:rPr>
              <w:t>整体平叉</w:t>
            </w:r>
          </w:p>
          <w:p>
            <w:pPr>
              <w:spacing w:line="360" w:lineRule="auto"/>
              <w:ind w:firstLine="420" w:firstLineChars="200"/>
              <w:rPr>
                <w:rFonts w:hint="eastAsia"/>
                <w:lang w:eastAsia="zh-CN"/>
              </w:rPr>
            </w:pPr>
            <w:r>
              <w:rPr>
                <w:rFonts w:hint="eastAsia"/>
                <w:lang w:eastAsia="zh-CN"/>
              </w:rPr>
              <w:t>评审内容：在合同期限内，完成合同要求</w:t>
            </w:r>
            <w:r>
              <w:rPr>
                <w:rFonts w:hint="eastAsia"/>
                <w:lang w:val="en-US" w:eastAsia="zh-CN"/>
              </w:rPr>
              <w:t>的产品</w:t>
            </w:r>
            <w:r>
              <w:rPr>
                <w:rFonts w:hint="eastAsia"/>
                <w:lang w:eastAsia="zh-CN"/>
              </w:rPr>
              <w:t>。</w:t>
            </w:r>
          </w:p>
          <w:p>
            <w:pPr>
              <w:spacing w:line="360" w:lineRule="auto"/>
              <w:ind w:firstLine="420" w:firstLineChars="200"/>
              <w:rPr>
                <w:rFonts w:hint="default"/>
                <w:lang w:val="en-US" w:eastAsia="zh-CN"/>
              </w:rPr>
            </w:pPr>
            <w:r>
              <w:rPr>
                <w:rFonts w:hint="eastAsia"/>
                <w:lang w:eastAsia="zh-CN"/>
              </w:rPr>
              <w:t>评审确认</w:t>
            </w:r>
            <w:r>
              <w:rPr>
                <w:rFonts w:hint="eastAsia"/>
              </w:rPr>
              <w:t>签字人：</w:t>
            </w:r>
            <w:r>
              <w:rPr>
                <w:rFonts w:hint="eastAsia"/>
                <w:lang w:val="en-US" w:eastAsia="zh-CN"/>
              </w:rPr>
              <w:t>刘世明、段云、</w:t>
            </w:r>
            <w:r>
              <w:rPr>
                <w:rFonts w:hint="eastAsia"/>
                <w:lang w:eastAsia="zh-CN"/>
              </w:rPr>
              <w:t>吴福兰</w:t>
            </w:r>
            <w:r>
              <w:rPr>
                <w:rFonts w:hint="eastAsia"/>
                <w:lang w:val="en-US" w:eastAsia="zh-CN"/>
              </w:rPr>
              <w:t>、詹秀霞</w:t>
            </w:r>
          </w:p>
          <w:p>
            <w:pPr>
              <w:spacing w:line="360" w:lineRule="auto"/>
              <w:ind w:firstLine="420" w:firstLineChars="200"/>
              <w:rPr>
                <w:rFonts w:hint="default" w:eastAsia="宋体"/>
                <w:lang w:val="en-US" w:eastAsia="zh-CN"/>
              </w:rPr>
            </w:pPr>
            <w:r>
              <w:rPr>
                <w:rFonts w:hint="eastAsia"/>
                <w:lang w:val="en-US" w:eastAsia="zh-CN"/>
              </w:rPr>
              <w:t>评审时间：2019.11.22</w:t>
            </w:r>
          </w:p>
          <w:p>
            <w:pPr>
              <w:spacing w:line="360" w:lineRule="auto"/>
              <w:ind w:firstLine="420" w:firstLineChars="200"/>
              <w:rPr>
                <w:rFonts w:hint="eastAsia"/>
              </w:rPr>
            </w:pPr>
          </w:p>
          <w:p>
            <w:pPr>
              <w:spacing w:line="360" w:lineRule="auto"/>
              <w:ind w:firstLine="420" w:firstLineChars="200"/>
              <w:rPr>
                <w:rFonts w:hint="eastAsia"/>
              </w:rPr>
            </w:pPr>
            <w:r>
              <w:rPr>
                <w:rFonts w:hint="eastAsia"/>
                <w:lang w:eastAsia="zh-CN"/>
              </w:rPr>
              <w:t>2019.0</w:t>
            </w:r>
            <w:r>
              <w:rPr>
                <w:rFonts w:hint="eastAsia"/>
                <w:lang w:val="en-US" w:eastAsia="zh-CN"/>
              </w:rPr>
              <w:t>9.18</w:t>
            </w:r>
            <w:r>
              <w:rPr>
                <w:rFonts w:hint="eastAsia"/>
              </w:rPr>
              <w:t>签订的《产品合同》</w:t>
            </w:r>
            <w:r>
              <w:rPr>
                <w:rFonts w:hint="eastAsia"/>
                <w:lang w:eastAsia="zh-CN"/>
              </w:rPr>
              <w:t>评审记录</w:t>
            </w:r>
          </w:p>
          <w:p>
            <w:pPr>
              <w:spacing w:line="360" w:lineRule="auto"/>
              <w:ind w:firstLine="420" w:firstLineChars="200"/>
              <w:rPr>
                <w:rFonts w:hint="eastAsia"/>
              </w:rPr>
            </w:pPr>
            <w:r>
              <w:rPr>
                <w:rFonts w:hint="eastAsia"/>
              </w:rPr>
              <w:t>顾客名称：</w:t>
            </w:r>
            <w:r>
              <w:rPr>
                <w:rFonts w:hint="eastAsia"/>
                <w:lang w:val="en-US" w:eastAsia="zh-CN"/>
              </w:rPr>
              <w:t>重庆川渝精工机械配件开发有限公司</w:t>
            </w:r>
          </w:p>
          <w:p>
            <w:pPr>
              <w:spacing w:line="360" w:lineRule="auto"/>
              <w:ind w:firstLine="420" w:firstLineChars="200"/>
              <w:rPr>
                <w:rFonts w:hint="eastAsia"/>
              </w:rPr>
            </w:pPr>
            <w:r>
              <w:rPr>
                <w:rFonts w:hint="eastAsia"/>
              </w:rPr>
              <w:t>产品名称：</w:t>
            </w:r>
            <w:r>
              <w:rPr>
                <w:rFonts w:hint="eastAsia"/>
                <w:lang w:val="en-US" w:eastAsia="zh-CN"/>
              </w:rPr>
              <w:t>套管组件</w:t>
            </w:r>
          </w:p>
          <w:p>
            <w:pPr>
              <w:spacing w:line="360" w:lineRule="auto"/>
              <w:ind w:firstLine="420" w:firstLineChars="200"/>
              <w:rPr>
                <w:rFonts w:hint="eastAsia"/>
                <w:lang w:eastAsia="zh-CN"/>
              </w:rPr>
            </w:pPr>
            <w:r>
              <w:rPr>
                <w:rFonts w:hint="eastAsia"/>
                <w:lang w:eastAsia="zh-CN"/>
              </w:rPr>
              <w:t>评审内容：在合同期限内，完成合同</w:t>
            </w:r>
            <w:r>
              <w:rPr>
                <w:rFonts w:hint="eastAsia"/>
                <w:lang w:val="en-US" w:eastAsia="zh-CN"/>
              </w:rPr>
              <w:t>套管组件交付</w:t>
            </w:r>
            <w:r>
              <w:rPr>
                <w:rFonts w:hint="eastAsia"/>
                <w:lang w:eastAsia="zh-CN"/>
              </w:rPr>
              <w:t>。</w:t>
            </w:r>
          </w:p>
          <w:p>
            <w:pPr>
              <w:spacing w:line="360" w:lineRule="auto"/>
              <w:ind w:firstLine="420" w:firstLineChars="200"/>
              <w:rPr>
                <w:rFonts w:hint="eastAsia"/>
                <w:lang w:val="en-US" w:eastAsia="zh-CN"/>
              </w:rPr>
            </w:pPr>
            <w:r>
              <w:rPr>
                <w:rFonts w:hint="eastAsia"/>
                <w:lang w:eastAsia="zh-CN"/>
              </w:rPr>
              <w:t>评审确认</w:t>
            </w:r>
            <w:r>
              <w:rPr>
                <w:rFonts w:hint="eastAsia"/>
              </w:rPr>
              <w:t>签字人：</w:t>
            </w:r>
            <w:r>
              <w:rPr>
                <w:rFonts w:hint="eastAsia"/>
                <w:lang w:val="en-US" w:eastAsia="zh-CN"/>
              </w:rPr>
              <w:t>刘世明、段云、</w:t>
            </w:r>
            <w:r>
              <w:rPr>
                <w:rFonts w:hint="eastAsia"/>
                <w:lang w:eastAsia="zh-CN"/>
              </w:rPr>
              <w:t>吴福兰</w:t>
            </w:r>
            <w:r>
              <w:rPr>
                <w:rFonts w:hint="eastAsia"/>
                <w:lang w:val="en-US" w:eastAsia="zh-CN"/>
              </w:rPr>
              <w:t>、詹秀霞</w:t>
            </w:r>
          </w:p>
          <w:p>
            <w:pPr>
              <w:spacing w:line="360" w:lineRule="auto"/>
              <w:ind w:firstLine="420" w:firstLineChars="200"/>
              <w:rPr>
                <w:rFonts w:hint="default"/>
                <w:lang w:val="en-US" w:eastAsia="zh-CN"/>
              </w:rPr>
            </w:pPr>
            <w:r>
              <w:rPr>
                <w:rFonts w:hint="eastAsia"/>
                <w:lang w:val="en-US" w:eastAsia="zh-CN"/>
              </w:rPr>
              <w:t>评审时间：</w:t>
            </w:r>
            <w:r>
              <w:rPr>
                <w:rFonts w:hint="eastAsia"/>
                <w:lang w:eastAsia="zh-CN"/>
              </w:rPr>
              <w:t>2019.0</w:t>
            </w:r>
            <w:r>
              <w:rPr>
                <w:rFonts w:hint="eastAsia"/>
                <w:lang w:val="en-US" w:eastAsia="zh-CN"/>
              </w:rPr>
              <w:t>8.16</w:t>
            </w:r>
          </w:p>
          <w:p>
            <w:pPr>
              <w:pStyle w:val="7"/>
              <w:rPr>
                <w:rFonts w:hint="eastAsia"/>
                <w:lang w:eastAsia="zh-CN"/>
              </w:rPr>
            </w:pPr>
            <w:r>
              <w:rPr>
                <w:rFonts w:hint="eastAsia" w:ascii="宋体" w:hAnsi="宋体" w:cs="宋体"/>
                <w:color w:val="000000"/>
                <w:szCs w:val="21"/>
                <w:lang w:eastAsia="zh-CN"/>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160" w:type="dxa"/>
          </w:tcPr>
          <w:p>
            <w:pPr>
              <w:adjustRightInd w:val="0"/>
              <w:snapToGrid w:val="0"/>
              <w:jc w:val="center"/>
              <w:rPr>
                <w:rFonts w:ascii="宋体" w:hAnsi="宋体"/>
                <w:szCs w:val="21"/>
              </w:rPr>
            </w:pPr>
            <w:r>
              <w:rPr>
                <w:rFonts w:hint="eastAsia" w:ascii="宋体" w:hAnsi="宋体" w:cs="宋体"/>
                <w:szCs w:val="21"/>
              </w:rPr>
              <w:t xml:space="preserve">  产品和服务要求的更改策划，若产品和服务要求发生更改，相关的文件是否得到修改？相关人员是否知道已更改的要求？</w:t>
            </w:r>
          </w:p>
        </w:tc>
        <w:tc>
          <w:tcPr>
            <w:tcW w:w="960" w:type="dxa"/>
          </w:tcPr>
          <w:p>
            <w:pPr>
              <w:rPr>
                <w:rFonts w:ascii="宋体" w:hAnsi="宋体"/>
                <w:szCs w:val="21"/>
              </w:rPr>
            </w:pPr>
            <w:r>
              <w:rPr>
                <w:rFonts w:hint="eastAsia" w:ascii="宋体" w:hAnsi="宋体" w:cs="宋体"/>
                <w:b/>
                <w:szCs w:val="21"/>
              </w:rPr>
              <w:t>8.2.4</w:t>
            </w:r>
          </w:p>
        </w:tc>
        <w:tc>
          <w:tcPr>
            <w:tcW w:w="10004" w:type="dxa"/>
          </w:tcPr>
          <w:p>
            <w:pPr>
              <w:spacing w:line="360" w:lineRule="auto"/>
              <w:ind w:firstLine="420" w:firstLineChars="200"/>
              <w:rPr>
                <w:rFonts w:ascii="宋体" w:hAnsi="宋体" w:cs="宋体"/>
                <w:szCs w:val="21"/>
              </w:rPr>
            </w:pPr>
            <w:r>
              <w:rPr>
                <w:rFonts w:hint="eastAsia" w:ascii="宋体" w:hAnsi="宋体" w:cs="宋体"/>
                <w:color w:val="000000"/>
                <w:szCs w:val="21"/>
              </w:rPr>
              <w:t>负责人讲：2019.</w:t>
            </w:r>
            <w:r>
              <w:rPr>
                <w:rFonts w:hint="eastAsia" w:ascii="宋体" w:hAnsi="宋体" w:cs="宋体"/>
                <w:color w:val="000000"/>
                <w:szCs w:val="21"/>
                <w:lang w:val="en-US" w:eastAsia="zh-CN"/>
              </w:rPr>
              <w:t>9</w:t>
            </w:r>
            <w:r>
              <w:rPr>
                <w:rFonts w:hint="eastAsia" w:ascii="宋体" w:hAnsi="宋体" w:cs="宋体"/>
                <w:color w:val="000000"/>
                <w:szCs w:val="21"/>
              </w:rPr>
              <w:t>至今，没有发生合同更改的情况，如果需要更改，需对更改内容重新评审。并将变化的要求及时通知有关人员。</w:t>
            </w:r>
          </w:p>
          <w:p>
            <w:pPr>
              <w:spacing w:line="360" w:lineRule="auto"/>
              <w:ind w:firstLine="420" w:firstLineChars="200"/>
              <w:rPr>
                <w:rFonts w:ascii="宋体" w:hAnsi="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ascii="宋体" w:hAnsi="宋体" w:cs="宋体"/>
                <w:szCs w:val="21"/>
              </w:rPr>
            </w:pPr>
            <w:r>
              <w:rPr>
                <w:rFonts w:hint="eastAsia" w:ascii="宋体" w:hAnsi="宋体" w:cs="宋体"/>
                <w:szCs w:val="21"/>
              </w:rPr>
              <w:t>#组织需控制的对外部提供的过程、产品和服务由哪些？</w:t>
            </w:r>
          </w:p>
        </w:tc>
        <w:tc>
          <w:tcPr>
            <w:tcW w:w="960" w:type="dxa"/>
          </w:tcPr>
          <w:p>
            <w:pPr>
              <w:rPr>
                <w:rFonts w:ascii="宋体" w:hAnsi="宋体" w:cs="宋体"/>
                <w:b/>
                <w:szCs w:val="21"/>
              </w:rPr>
            </w:pPr>
            <w:r>
              <w:rPr>
                <w:rFonts w:hint="eastAsia" w:ascii="宋体" w:hAnsi="宋体" w:cs="宋体"/>
                <w:b/>
                <w:szCs w:val="21"/>
              </w:rPr>
              <w:t>8.4.1</w:t>
            </w:r>
          </w:p>
        </w:tc>
        <w:tc>
          <w:tcPr>
            <w:tcW w:w="10004" w:type="dxa"/>
          </w:tcPr>
          <w:p>
            <w:pPr>
              <w:spacing w:line="360" w:lineRule="auto"/>
              <w:ind w:firstLine="420" w:firstLineChars="200"/>
              <w:rPr>
                <w:rFonts w:ascii="宋体" w:hAnsi="宋体" w:cs="宋体"/>
                <w:szCs w:val="21"/>
                <w:highlight w:val="none"/>
              </w:rPr>
            </w:pPr>
            <w:r>
              <w:rPr>
                <w:rFonts w:hint="eastAsia" w:ascii="宋体" w:hAnsi="宋体" w:cs="宋体"/>
                <w:szCs w:val="21"/>
              </w:rPr>
              <w:t>公司策划了</w:t>
            </w:r>
            <w:r>
              <w:rPr>
                <w:rFonts w:hint="eastAsia" w:ascii="宋体" w:hAnsi="宋体" w:cs="宋体"/>
                <w:kern w:val="0"/>
                <w:szCs w:val="21"/>
              </w:rPr>
              <w:t>《</w:t>
            </w:r>
            <w:r>
              <w:rPr>
                <w:rFonts w:hint="eastAsia"/>
                <w:szCs w:val="21"/>
                <w:lang w:eastAsia="zh-CN"/>
              </w:rPr>
              <w:t>采购和外部供方控制程序</w:t>
            </w:r>
            <w:r>
              <w:rPr>
                <w:rFonts w:hint="eastAsia" w:ascii="宋体" w:hAnsi="宋体" w:cs="宋体"/>
                <w:kern w:val="0"/>
                <w:szCs w:val="21"/>
              </w:rPr>
              <w:t>》，</w:t>
            </w:r>
            <w:r>
              <w:rPr>
                <w:rFonts w:hint="eastAsia" w:ascii="宋体" w:hAnsi="宋体" w:cs="宋体"/>
                <w:szCs w:val="21"/>
              </w:rPr>
              <w:t>明确采购物料等，并明确外部提供的过程、产品和服务构成组织自身的产品和服务的</w:t>
            </w:r>
            <w:r>
              <w:rPr>
                <w:rFonts w:hint="eastAsia" w:ascii="宋体" w:hAnsi="宋体" w:cs="宋体"/>
                <w:szCs w:val="21"/>
                <w:highlight w:val="none"/>
              </w:rPr>
              <w:t>一部分。</w:t>
            </w:r>
          </w:p>
          <w:p>
            <w:pPr>
              <w:spacing w:line="360" w:lineRule="auto"/>
              <w:rPr>
                <w:rFonts w:ascii="宋体" w:hAnsi="宋体" w:cs="宋体"/>
                <w:szCs w:val="21"/>
                <w:highlight w:val="none"/>
              </w:rPr>
            </w:pPr>
            <w:r>
              <w:rPr>
                <w:rFonts w:hint="eastAsia" w:ascii="宋体" w:hAnsi="宋体" w:cs="宋体"/>
                <w:szCs w:val="21"/>
                <w:highlight w:val="none"/>
              </w:rPr>
              <w:t>---公司基于外部供方提供所要求的过程、产品或服务的能力，确定外部供方的评价、选择、绩效监视以及再评价的准则，并加以实施。详见《</w:t>
            </w:r>
            <w:r>
              <w:rPr>
                <w:rFonts w:hint="eastAsia" w:ascii="宋体" w:hAnsi="宋体"/>
                <w:highlight w:val="none"/>
                <w:lang w:eastAsia="zh-CN"/>
              </w:rPr>
              <w:t>采购和外部供方控制程序</w:t>
            </w:r>
            <w:r>
              <w:rPr>
                <w:rFonts w:hint="eastAsia" w:ascii="宋体" w:hAnsi="宋体" w:cs="宋体"/>
                <w:szCs w:val="21"/>
                <w:highlight w:val="none"/>
              </w:rPr>
              <w:t>》</w:t>
            </w:r>
          </w:p>
          <w:p>
            <w:pPr>
              <w:widowControl/>
              <w:spacing w:line="360" w:lineRule="auto"/>
              <w:ind w:firstLine="315" w:firstLineChars="150"/>
              <w:rPr>
                <w:rFonts w:ascii="宋体" w:hAnsi="宋体" w:cs="宋体"/>
                <w:iCs/>
                <w:szCs w:val="21"/>
                <w:highlight w:val="none"/>
              </w:rPr>
            </w:pPr>
            <w:r>
              <w:rPr>
                <w:rFonts w:hint="eastAsia" w:ascii="宋体" w:hAnsi="宋体" w:cs="宋体"/>
                <w:szCs w:val="21"/>
                <w:highlight w:val="none"/>
              </w:rPr>
              <w:t>负责人讲，</w:t>
            </w:r>
            <w:r>
              <w:rPr>
                <w:rFonts w:hint="eastAsia" w:ascii="宋体" w:hAnsi="宋体" w:cs="宋体"/>
                <w:iCs/>
                <w:szCs w:val="21"/>
                <w:highlight w:val="none"/>
              </w:rPr>
              <w:t>公司的外部供方主要为原材料的供应商。</w:t>
            </w:r>
          </w:p>
          <w:p>
            <w:pPr>
              <w:widowControl/>
              <w:spacing w:line="360" w:lineRule="auto"/>
              <w:ind w:firstLine="315" w:firstLineChars="150"/>
              <w:rPr>
                <w:rFonts w:hint="eastAsia" w:ascii="宋体" w:hAnsi="宋体" w:cs="宋体"/>
                <w:szCs w:val="21"/>
                <w:highlight w:val="none"/>
              </w:rPr>
            </w:pPr>
            <w:r>
              <w:rPr>
                <w:rFonts w:hint="eastAsia" w:ascii="宋体" w:hAnsi="宋体" w:cs="宋体"/>
                <w:szCs w:val="21"/>
                <w:highlight w:val="none"/>
              </w:rPr>
              <w:t>见《合格供方名录》，</w:t>
            </w:r>
            <w:r>
              <w:rPr>
                <w:rFonts w:hint="eastAsia" w:ascii="宋体" w:hAnsi="宋体" w:cs="宋体"/>
                <w:szCs w:val="21"/>
                <w:highlight w:val="none"/>
                <w:lang w:val="en-US" w:eastAsia="zh-CN"/>
              </w:rPr>
              <w:t>抽</w:t>
            </w:r>
            <w:r>
              <w:rPr>
                <w:rFonts w:hint="eastAsia" w:ascii="宋体" w:hAnsi="宋体" w:cs="宋体"/>
                <w:szCs w:val="21"/>
                <w:highlight w:val="none"/>
              </w:rPr>
              <w:t>合格供应商有</w:t>
            </w:r>
            <w:r>
              <w:rPr>
                <w:rFonts w:hint="eastAsia" w:ascii="宋体" w:hAnsi="宋体" w:cs="宋体"/>
                <w:szCs w:val="21"/>
                <w:highlight w:val="none"/>
                <w:lang w:val="en-US" w:eastAsia="zh-CN"/>
              </w:rPr>
              <w:t>4</w:t>
            </w:r>
            <w:r>
              <w:rPr>
                <w:rFonts w:hint="eastAsia" w:ascii="宋体" w:hAnsi="宋体" w:cs="宋体"/>
                <w:szCs w:val="21"/>
                <w:highlight w:val="none"/>
              </w:rPr>
              <w:t>家</w:t>
            </w:r>
          </w:p>
          <w:p>
            <w:pPr>
              <w:widowControl/>
              <w:spacing w:line="360" w:lineRule="auto"/>
              <w:ind w:firstLine="315" w:firstLineChars="150"/>
              <w:rPr>
                <w:rFonts w:hint="eastAsia" w:ascii="宋体" w:hAnsi="宋体" w:cs="宋体"/>
                <w:szCs w:val="21"/>
                <w:highlight w:val="none"/>
                <w:lang w:eastAsia="zh-CN"/>
              </w:rPr>
            </w:pPr>
            <w:r>
              <w:rPr>
                <w:rFonts w:hint="eastAsia" w:ascii="宋体" w:hAnsi="宋体" w:cs="宋体"/>
                <w:szCs w:val="21"/>
                <w:highlight w:val="none"/>
              </w:rPr>
              <w:t>1、</w:t>
            </w:r>
            <w:r>
              <w:rPr>
                <w:rFonts w:hint="eastAsia" w:ascii="宋体" w:hAnsi="宋体" w:cs="宋体"/>
                <w:szCs w:val="21"/>
                <w:highlight w:val="none"/>
                <w:lang w:eastAsia="zh-CN"/>
              </w:rPr>
              <w:t>重庆三磊钢材有限公司（供应：无缝管等）；</w:t>
            </w:r>
          </w:p>
          <w:p>
            <w:pPr>
              <w:widowControl/>
              <w:spacing w:line="360" w:lineRule="auto"/>
              <w:ind w:firstLine="315" w:firstLineChars="150"/>
              <w:rPr>
                <w:rFonts w:hint="eastAsia" w:ascii="宋体" w:hAnsi="宋体" w:cs="宋体"/>
                <w:szCs w:val="21"/>
                <w:highlight w:val="none"/>
                <w:lang w:eastAsia="zh-CN"/>
              </w:rPr>
            </w:pPr>
            <w:r>
              <w:rPr>
                <w:rFonts w:hint="eastAsia" w:ascii="宋体" w:hAnsi="宋体" w:cs="宋体"/>
                <w:szCs w:val="21"/>
                <w:highlight w:val="none"/>
              </w:rPr>
              <w:t>2、</w:t>
            </w:r>
            <w:r>
              <w:rPr>
                <w:rFonts w:hint="eastAsia" w:ascii="宋体" w:hAnsi="宋体" w:cs="宋体"/>
                <w:szCs w:val="21"/>
                <w:highlight w:val="none"/>
                <w:lang w:eastAsia="zh-CN"/>
              </w:rPr>
              <w:t>重庆明欣物资有限公司</w:t>
            </w:r>
            <w:r>
              <w:rPr>
                <w:rFonts w:hint="eastAsia" w:ascii="宋体" w:hAnsi="宋体" w:cs="宋体"/>
                <w:szCs w:val="21"/>
                <w:highlight w:val="none"/>
              </w:rPr>
              <w:t>（供应：</w:t>
            </w:r>
            <w:r>
              <w:rPr>
                <w:rFonts w:hint="eastAsia" w:ascii="宋体" w:hAnsi="宋体" w:cs="宋体"/>
                <w:szCs w:val="21"/>
                <w:highlight w:val="none"/>
                <w:lang w:eastAsia="zh-CN"/>
              </w:rPr>
              <w:t>热板等</w:t>
            </w:r>
            <w:r>
              <w:rPr>
                <w:rFonts w:hint="eastAsia" w:ascii="宋体" w:hAnsi="宋体" w:cs="宋体"/>
                <w:szCs w:val="21"/>
                <w:highlight w:val="none"/>
              </w:rPr>
              <w:t>）</w:t>
            </w:r>
            <w:r>
              <w:rPr>
                <w:rFonts w:hint="eastAsia" w:ascii="宋体" w:hAnsi="宋体" w:cs="宋体"/>
                <w:szCs w:val="21"/>
                <w:highlight w:val="none"/>
                <w:lang w:eastAsia="zh-CN"/>
              </w:rPr>
              <w:t>；</w:t>
            </w:r>
          </w:p>
          <w:p>
            <w:pPr>
              <w:widowControl/>
              <w:spacing w:line="360" w:lineRule="auto"/>
              <w:ind w:firstLine="315" w:firstLineChars="150"/>
              <w:rPr>
                <w:rFonts w:hint="eastAsia" w:ascii="宋体" w:hAnsi="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lang w:eastAsia="zh-CN"/>
              </w:rPr>
              <w:t>重庆弘沃盛钢铁贸易有限公司</w:t>
            </w:r>
            <w:r>
              <w:rPr>
                <w:rFonts w:hint="eastAsia" w:ascii="宋体" w:hAnsi="宋体" w:cs="宋体"/>
                <w:szCs w:val="21"/>
                <w:highlight w:val="none"/>
                <w:lang w:val="en-US" w:eastAsia="zh-CN"/>
              </w:rPr>
              <w:t>（供应：</w:t>
            </w:r>
            <w:r>
              <w:rPr>
                <w:rFonts w:hint="eastAsia" w:ascii="宋体" w:hAnsi="宋体" w:cs="宋体"/>
                <w:szCs w:val="21"/>
                <w:highlight w:val="none"/>
                <w:lang w:eastAsia="zh-CN"/>
              </w:rPr>
              <w:t>冷板</w:t>
            </w:r>
            <w:r>
              <w:rPr>
                <w:rFonts w:hint="eastAsia" w:ascii="宋体" w:hAnsi="宋体" w:cs="宋体"/>
                <w:szCs w:val="21"/>
                <w:highlight w:val="none"/>
                <w:lang w:val="en-US" w:eastAsia="zh-CN"/>
              </w:rPr>
              <w:t>）；</w:t>
            </w:r>
          </w:p>
          <w:p>
            <w:pPr>
              <w:widowControl/>
              <w:spacing w:line="360" w:lineRule="auto"/>
              <w:ind w:firstLine="315" w:firstLineChars="150"/>
              <w:rPr>
                <w:rFonts w:hint="default" w:ascii="宋体" w:hAnsi="宋体" w:cs="宋体"/>
                <w:szCs w:val="21"/>
                <w:highlight w:val="none"/>
                <w:lang w:val="en-US" w:eastAsia="zh-CN"/>
              </w:rPr>
            </w:pPr>
            <w:r>
              <w:rPr>
                <w:rFonts w:hint="eastAsia" w:ascii="宋体" w:hAnsi="宋体" w:cs="宋体"/>
                <w:szCs w:val="21"/>
                <w:highlight w:val="none"/>
                <w:lang w:val="en-US" w:eastAsia="zh-CN"/>
              </w:rPr>
              <w:t>4、</w:t>
            </w:r>
            <w:r>
              <w:rPr>
                <w:rFonts w:hint="eastAsia" w:ascii="宋体" w:hAnsi="宋体" w:cs="宋体"/>
                <w:szCs w:val="21"/>
                <w:highlight w:val="none"/>
                <w:lang w:eastAsia="zh-CN"/>
              </w:rPr>
              <w:t>重庆顺阳</w:t>
            </w:r>
            <w:r>
              <w:rPr>
                <w:rFonts w:hint="eastAsia" w:ascii="宋体" w:hAnsi="宋体" w:cs="宋体"/>
                <w:szCs w:val="21"/>
                <w:highlight w:val="none"/>
                <w:lang w:val="en-US" w:eastAsia="zh-CN"/>
              </w:rPr>
              <w:t>商贸</w:t>
            </w:r>
            <w:r>
              <w:rPr>
                <w:rFonts w:hint="eastAsia" w:ascii="宋体" w:hAnsi="宋体" w:cs="宋体"/>
                <w:szCs w:val="21"/>
                <w:highlight w:val="none"/>
                <w:lang w:eastAsia="zh-CN"/>
              </w:rPr>
              <w:t>有限公司</w:t>
            </w:r>
            <w:r>
              <w:rPr>
                <w:rFonts w:hint="eastAsia" w:ascii="宋体" w:hAnsi="宋体" w:cs="宋体"/>
                <w:szCs w:val="21"/>
                <w:highlight w:val="none"/>
                <w:lang w:val="en-US" w:eastAsia="zh-CN"/>
              </w:rPr>
              <w:t>（供应：焊丝）</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--查《供方评价表》</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 xml:space="preserve"> 201</w:t>
            </w:r>
            <w:r>
              <w:rPr>
                <w:rFonts w:hint="eastAsia" w:ascii="宋体" w:hAnsi="宋体" w:cs="宋体"/>
                <w:iCs/>
                <w:szCs w:val="21"/>
                <w:highlight w:val="none"/>
                <w:lang w:val="en-US" w:eastAsia="zh-CN"/>
              </w:rPr>
              <w:t>9</w:t>
            </w:r>
            <w:r>
              <w:rPr>
                <w:rFonts w:hint="eastAsia" w:ascii="宋体" w:hAnsi="宋体" w:cs="宋体"/>
                <w:iCs/>
                <w:szCs w:val="21"/>
                <w:highlight w:val="none"/>
                <w:lang w:eastAsia="zh-CN"/>
              </w:rPr>
              <w:t>年</w:t>
            </w:r>
            <w:r>
              <w:rPr>
                <w:rFonts w:hint="eastAsia" w:ascii="宋体" w:hAnsi="宋体" w:cs="宋体"/>
                <w:iCs/>
                <w:szCs w:val="21"/>
                <w:highlight w:val="none"/>
                <w:lang w:val="en-US" w:eastAsia="zh-CN"/>
              </w:rPr>
              <w:t>11</w:t>
            </w:r>
            <w:r>
              <w:rPr>
                <w:rFonts w:hint="eastAsia" w:ascii="宋体" w:hAnsi="宋体" w:cs="宋体"/>
                <w:iCs/>
                <w:szCs w:val="21"/>
                <w:highlight w:val="none"/>
                <w:lang w:eastAsia="zh-CN"/>
              </w:rPr>
              <w:t>月</w:t>
            </w:r>
            <w:r>
              <w:rPr>
                <w:rFonts w:hint="eastAsia" w:ascii="宋体" w:hAnsi="宋体" w:cs="宋体"/>
                <w:iCs/>
                <w:szCs w:val="21"/>
                <w:highlight w:val="none"/>
                <w:lang w:val="en-US" w:eastAsia="zh-CN"/>
              </w:rPr>
              <w:t>25日</w:t>
            </w:r>
            <w:r>
              <w:rPr>
                <w:rFonts w:hint="eastAsia" w:ascii="宋体" w:hAnsi="宋体" w:cs="宋体"/>
                <w:iCs/>
                <w:szCs w:val="21"/>
                <w:highlight w:val="none"/>
                <w:lang w:eastAsia="zh-CN"/>
              </w:rPr>
              <w:t>供方确认：</w:t>
            </w:r>
          </w:p>
          <w:p>
            <w:pPr>
              <w:widowControl/>
              <w:spacing w:line="360" w:lineRule="auto"/>
              <w:ind w:firstLine="315" w:firstLineChars="150"/>
              <w:rPr>
                <w:rFonts w:hint="eastAsia" w:ascii="宋体" w:hAnsi="宋体" w:cs="宋体"/>
                <w:szCs w:val="21"/>
                <w:highlight w:val="none"/>
                <w:lang w:eastAsia="zh-CN"/>
              </w:rPr>
            </w:pPr>
            <w:r>
              <w:rPr>
                <w:rFonts w:hint="eastAsia" w:ascii="宋体" w:hAnsi="宋体" w:cs="宋体"/>
                <w:szCs w:val="21"/>
                <w:highlight w:val="none"/>
              </w:rPr>
              <w:t>1、</w:t>
            </w:r>
            <w:r>
              <w:rPr>
                <w:rFonts w:hint="eastAsia" w:ascii="宋体" w:hAnsi="宋体" w:cs="宋体"/>
                <w:szCs w:val="21"/>
                <w:highlight w:val="none"/>
                <w:lang w:eastAsia="zh-CN"/>
              </w:rPr>
              <w:t>重庆三磊钢材有限公司（供应：无缝管等）；</w:t>
            </w:r>
          </w:p>
          <w:p>
            <w:pPr>
              <w:widowControl/>
              <w:spacing w:line="360" w:lineRule="auto"/>
              <w:ind w:firstLine="315" w:firstLineChars="150"/>
              <w:rPr>
                <w:rFonts w:hint="eastAsia"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eastAsia="zh-CN"/>
              </w:rPr>
              <w:t>重庆明欣物资有限公司</w:t>
            </w:r>
            <w:r>
              <w:rPr>
                <w:rFonts w:hint="eastAsia" w:ascii="宋体" w:hAnsi="宋体" w:cs="宋体"/>
                <w:szCs w:val="21"/>
                <w:highlight w:val="none"/>
              </w:rPr>
              <w:t>（供应：</w:t>
            </w:r>
            <w:r>
              <w:rPr>
                <w:rFonts w:hint="eastAsia" w:ascii="宋体" w:hAnsi="宋体" w:cs="宋体"/>
                <w:szCs w:val="21"/>
                <w:highlight w:val="none"/>
                <w:lang w:eastAsia="zh-CN"/>
              </w:rPr>
              <w:t>热板等</w:t>
            </w:r>
            <w:r>
              <w:rPr>
                <w:rFonts w:hint="eastAsia" w:ascii="宋体" w:hAnsi="宋体" w:cs="宋体"/>
                <w:szCs w:val="21"/>
                <w:highlight w:val="none"/>
              </w:rPr>
              <w:t>）</w:t>
            </w:r>
          </w:p>
          <w:p>
            <w:pPr>
              <w:widowControl/>
              <w:spacing w:line="360" w:lineRule="auto"/>
              <w:ind w:firstLine="315" w:firstLineChars="150"/>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w:t>
            </w:r>
          </w:p>
          <w:p>
            <w:pPr>
              <w:widowControl/>
              <w:spacing w:line="360" w:lineRule="auto"/>
              <w:ind w:firstLine="315" w:firstLineChars="150"/>
              <w:rPr>
                <w:rFonts w:ascii="宋体" w:hAnsi="宋体" w:cs="宋体"/>
                <w:szCs w:val="21"/>
              </w:rPr>
            </w:pPr>
            <w:r>
              <w:rPr>
                <w:rFonts w:hint="eastAsia" w:ascii="宋体" w:hAnsi="宋体" w:cs="宋体"/>
                <w:iCs/>
                <w:szCs w:val="21"/>
                <w:highlight w:val="none"/>
                <w:lang w:val="en-US" w:eastAsia="zh-CN"/>
              </w:rPr>
              <w:t xml:space="preserve">   公司组织各部门对该供方的资质、产品质量、诚信度、送货及时度、服务等进行了评价，有各部门评价人签字。调查评价：合格  评价人：刘世明、段云、吴福兰、詹秀霞</w:t>
            </w:r>
          </w:p>
        </w:tc>
        <w:tc>
          <w:tcPr>
            <w:tcW w:w="1585" w:type="dxa"/>
          </w:tcPr>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2160" w:type="dxa"/>
          </w:tcPr>
          <w:p>
            <w:pPr>
              <w:spacing w:line="360" w:lineRule="auto"/>
              <w:rPr>
                <w:rFonts w:ascii="宋体" w:hAnsi="宋体" w:cs="宋体"/>
                <w:szCs w:val="21"/>
              </w:rPr>
            </w:pPr>
            <w:r>
              <w:rPr>
                <w:rFonts w:hint="eastAsia" w:ascii="宋体" w:hAnsi="宋体" w:cs="宋体"/>
                <w:szCs w:val="21"/>
              </w:rPr>
              <w:t>控制类型和程度</w:t>
            </w:r>
          </w:p>
          <w:p>
            <w:pPr>
              <w:spacing w:line="360" w:lineRule="auto"/>
              <w:rPr>
                <w:rFonts w:ascii="宋体" w:hAnsi="宋体" w:cs="宋体"/>
                <w:szCs w:val="21"/>
              </w:rPr>
            </w:pPr>
            <w:r>
              <w:rPr>
                <w:rFonts w:hint="eastAsia" w:ascii="宋体" w:hAnsi="宋体" w:cs="宋体"/>
                <w:szCs w:val="21"/>
              </w:rPr>
              <w:t>#.外部提供的过程如何控制？</w:t>
            </w:r>
          </w:p>
          <w:p>
            <w:pPr>
              <w:spacing w:line="360" w:lineRule="auto"/>
              <w:rPr>
                <w:rFonts w:ascii="宋体" w:hAnsi="宋体" w:cs="宋体"/>
                <w:szCs w:val="21"/>
              </w:rPr>
            </w:pPr>
            <w:r>
              <w:rPr>
                <w:rFonts w:hint="eastAsia" w:ascii="宋体" w:hAnsi="宋体" w:cs="宋体"/>
                <w:szCs w:val="21"/>
              </w:rPr>
              <w:t>.外部供方的控制及其输出结果的控制是否得到规定？</w:t>
            </w:r>
          </w:p>
          <w:p>
            <w:pPr>
              <w:spacing w:line="360" w:lineRule="auto"/>
              <w:rPr>
                <w:rFonts w:ascii="宋体" w:hAnsi="宋体" w:cs="宋体"/>
                <w:szCs w:val="21"/>
              </w:rPr>
            </w:pPr>
            <w:r>
              <w:rPr>
                <w:rFonts w:hint="eastAsia" w:ascii="宋体" w:hAnsi="宋体" w:cs="宋体"/>
                <w:szCs w:val="21"/>
              </w:rPr>
              <w:t>组织是否考虑了：</w:t>
            </w:r>
          </w:p>
          <w:p>
            <w:pPr>
              <w:spacing w:line="360" w:lineRule="auto"/>
              <w:rPr>
                <w:rFonts w:ascii="宋体" w:hAnsi="宋体" w:cs="宋体"/>
                <w:szCs w:val="21"/>
              </w:rPr>
            </w:pPr>
            <w:r>
              <w:rPr>
                <w:rFonts w:hint="eastAsia" w:ascii="宋体" w:hAnsi="宋体" w:cs="宋体"/>
                <w:szCs w:val="21"/>
              </w:rPr>
              <w:t>1）外部提供的过程、产品和服务对组织稳定地提供满足顾客要求和适用的法律法规要求的能力的潜在影响；</w:t>
            </w:r>
          </w:p>
          <w:p>
            <w:pPr>
              <w:spacing w:line="360" w:lineRule="auto"/>
              <w:rPr>
                <w:rFonts w:ascii="宋体" w:hAnsi="宋体" w:cs="宋体"/>
                <w:szCs w:val="21"/>
              </w:rPr>
            </w:pPr>
            <w:r>
              <w:rPr>
                <w:rFonts w:hint="eastAsia" w:ascii="宋体" w:hAnsi="宋体" w:cs="宋体"/>
                <w:szCs w:val="21"/>
              </w:rPr>
              <w:t>2）外部供方自身控制的有效性。</w:t>
            </w:r>
          </w:p>
          <w:p>
            <w:pPr>
              <w:spacing w:line="360" w:lineRule="auto"/>
              <w:rPr>
                <w:rFonts w:ascii="宋体" w:hAnsi="宋体"/>
                <w:szCs w:val="21"/>
              </w:rPr>
            </w:pPr>
            <w:r>
              <w:rPr>
                <w:rFonts w:hint="eastAsia" w:ascii="宋体" w:hAnsi="宋体" w:cs="宋体"/>
                <w:szCs w:val="21"/>
              </w:rPr>
              <w:t>必要的验证或其他活动是否得到确定？</w:t>
            </w:r>
          </w:p>
        </w:tc>
        <w:tc>
          <w:tcPr>
            <w:tcW w:w="960" w:type="dxa"/>
          </w:tcPr>
          <w:p>
            <w:pPr>
              <w:rPr>
                <w:rFonts w:ascii="宋体" w:hAnsi="宋体" w:cs="宋体"/>
                <w:b/>
                <w:szCs w:val="21"/>
              </w:rPr>
            </w:pPr>
            <w:r>
              <w:rPr>
                <w:rFonts w:hint="eastAsia" w:ascii="宋体" w:hAnsi="宋体" w:cs="宋体"/>
                <w:b/>
                <w:szCs w:val="21"/>
              </w:rPr>
              <w:t>8.4.2</w:t>
            </w:r>
          </w:p>
        </w:tc>
        <w:tc>
          <w:tcPr>
            <w:tcW w:w="10004" w:type="dxa"/>
          </w:tcPr>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rPr>
              <w:t>提供</w:t>
            </w:r>
            <w:r>
              <w:rPr>
                <w:rFonts w:hint="eastAsia" w:ascii="宋体" w:hAnsi="宋体" w:cs="宋体"/>
                <w:szCs w:val="21"/>
                <w:highlight w:val="none"/>
                <w:lang w:eastAsia="zh-CN"/>
              </w:rPr>
              <w:t>重庆明欣物资有限公司</w:t>
            </w:r>
            <w:r>
              <w:rPr>
                <w:rFonts w:hint="eastAsia" w:ascii="宋体" w:hAnsi="宋体" w:cs="宋体"/>
                <w:szCs w:val="21"/>
                <w:highlight w:val="none"/>
              </w:rPr>
              <w:t>（供应：</w:t>
            </w:r>
            <w:r>
              <w:rPr>
                <w:rFonts w:hint="eastAsia" w:ascii="宋体" w:hAnsi="宋体" w:cs="宋体"/>
                <w:szCs w:val="21"/>
                <w:highlight w:val="none"/>
                <w:lang w:eastAsia="zh-CN"/>
              </w:rPr>
              <w:t>热板等</w:t>
            </w:r>
            <w:r>
              <w:rPr>
                <w:rFonts w:hint="eastAsia" w:ascii="宋体" w:hAnsi="宋体" w:cs="宋体"/>
                <w:szCs w:val="21"/>
                <w:highlight w:val="none"/>
              </w:rPr>
              <w:t>）评价报告，包括：供方资质、供方的质量管理体系、交货情况、售后服务能力等。时间：</w:t>
            </w:r>
            <w:r>
              <w:rPr>
                <w:rFonts w:hint="eastAsia" w:ascii="宋体" w:hAnsi="宋体" w:cs="宋体"/>
                <w:szCs w:val="21"/>
                <w:highlight w:val="none"/>
                <w:lang w:val="en-US" w:eastAsia="zh-CN"/>
              </w:rPr>
              <w:t>2019.11.25</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查，供方产品质量统计反馈情况：公司策划了采购产品的管理要求，质量反馈要求；</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查 公司采购不合格情况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负责人讲20</w:t>
            </w:r>
            <w:r>
              <w:rPr>
                <w:rFonts w:hint="eastAsia" w:ascii="宋体" w:hAnsi="宋体" w:cs="宋体"/>
                <w:szCs w:val="21"/>
                <w:highlight w:val="none"/>
                <w:lang w:val="en-US" w:eastAsia="zh-CN"/>
              </w:rPr>
              <w:t>20</w:t>
            </w:r>
            <w:r>
              <w:rPr>
                <w:rFonts w:hint="eastAsia" w:ascii="宋体" w:hAnsi="宋体" w:cs="宋体"/>
                <w:szCs w:val="21"/>
                <w:highlight w:val="none"/>
              </w:rPr>
              <w:t>年1月以来，未出现</w:t>
            </w:r>
            <w:r>
              <w:rPr>
                <w:rFonts w:hint="eastAsia" w:ascii="宋体" w:hAnsi="宋体" w:cs="宋体"/>
                <w:szCs w:val="21"/>
                <w:highlight w:val="none"/>
                <w:lang w:eastAsia="zh-CN"/>
              </w:rPr>
              <w:t>大的</w:t>
            </w:r>
            <w:r>
              <w:rPr>
                <w:rFonts w:hint="eastAsia" w:ascii="宋体" w:hAnsi="宋体" w:cs="宋体"/>
                <w:szCs w:val="21"/>
                <w:highlight w:val="none"/>
              </w:rPr>
              <w:t>采购产品质量不符合的情况。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 xml:space="preserve"> 公司编制了《</w:t>
            </w:r>
            <w:r>
              <w:rPr>
                <w:rFonts w:hint="eastAsia" w:ascii="宋体" w:hAnsi="宋体"/>
                <w:highlight w:val="none"/>
                <w:lang w:eastAsia="zh-CN"/>
              </w:rPr>
              <w:t>采购和外部供方控制程序</w:t>
            </w:r>
            <w:r>
              <w:rPr>
                <w:rFonts w:hint="eastAsia" w:ascii="宋体" w:hAnsi="宋体" w:cs="宋体"/>
                <w:szCs w:val="21"/>
                <w:highlight w:val="none"/>
              </w:rPr>
              <w:t>》，要求采购的主要材料必须进行检验。</w:t>
            </w:r>
          </w:p>
          <w:p>
            <w:pPr>
              <w:spacing w:line="360" w:lineRule="auto"/>
              <w:ind w:firstLine="420" w:firstLineChars="200"/>
              <w:rPr>
                <w:rFonts w:ascii="宋体" w:hAnsi="宋体" w:cs="宋体"/>
                <w:szCs w:val="21"/>
                <w:highlight w:val="yellow"/>
              </w:rPr>
            </w:pPr>
            <w:r>
              <w:rPr>
                <w:rFonts w:hint="eastAsia" w:ascii="宋体" w:hAnsi="宋体" w:cs="宋体"/>
                <w:szCs w:val="21"/>
                <w:highlight w:val="none"/>
              </w:rPr>
              <w:t>公司对</w:t>
            </w:r>
            <w:r>
              <w:rPr>
                <w:rFonts w:hint="eastAsia" w:ascii="宋体" w:hAnsi="宋体" w:cs="宋体"/>
                <w:szCs w:val="21"/>
                <w:highlight w:val="none"/>
                <w:lang w:eastAsia="zh-CN"/>
              </w:rPr>
              <w:t>采购产品</w:t>
            </w:r>
            <w:r>
              <w:rPr>
                <w:rFonts w:hint="eastAsia" w:ascii="宋体" w:hAnsi="宋体" w:cs="宋体"/>
                <w:szCs w:val="21"/>
                <w:highlight w:val="none"/>
              </w:rPr>
              <w:t>进行了</w:t>
            </w:r>
            <w:r>
              <w:rPr>
                <w:rFonts w:hint="eastAsia" w:ascii="宋体" w:hAnsi="宋体" w:cs="宋体"/>
                <w:szCs w:val="21"/>
                <w:highlight w:val="none"/>
                <w:lang w:eastAsia="zh-CN"/>
              </w:rPr>
              <w:t>入厂</w:t>
            </w:r>
            <w:r>
              <w:rPr>
                <w:rFonts w:hint="eastAsia" w:ascii="宋体" w:hAnsi="宋体" w:cs="宋体"/>
                <w:szCs w:val="21"/>
                <w:highlight w:val="none"/>
              </w:rPr>
              <w:t>验收。</w:t>
            </w:r>
            <w:r>
              <w:rPr>
                <w:rFonts w:hint="eastAsia" w:ascii="宋体" w:hAnsi="宋体" w:cs="宋体"/>
                <w:szCs w:val="21"/>
                <w:highlight w:val="none"/>
                <w:lang w:eastAsia="zh-CN"/>
              </w:rPr>
              <w:t>经询问公司采购产品主要根据需求电话给供方以物流形式送到顾客现场，公司根据项目设备清单对相关产品的数量、包装、规格型号进行检验。最终以产品验收报告为准</w:t>
            </w:r>
            <w:r>
              <w:rPr>
                <w:rFonts w:hint="eastAsia" w:ascii="宋体" w:hAnsi="宋体" w:cs="宋体"/>
                <w:szCs w:val="21"/>
                <w:highlight w:val="none"/>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ascii="宋体" w:hAnsi="宋体" w:cs="宋体"/>
                <w:szCs w:val="21"/>
              </w:rPr>
            </w:pPr>
            <w:r>
              <w:rPr>
                <w:rFonts w:hint="eastAsia" w:ascii="宋体" w:hAnsi="宋体" w:cs="宋体"/>
                <w:szCs w:val="21"/>
              </w:rPr>
              <w:t>#组织与外部供方的沟通是否含:</w:t>
            </w:r>
          </w:p>
          <w:p>
            <w:pPr>
              <w:spacing w:line="360" w:lineRule="auto"/>
              <w:rPr>
                <w:rFonts w:ascii="宋体" w:hAnsi="宋体" w:cs="宋体"/>
                <w:szCs w:val="21"/>
              </w:rPr>
            </w:pPr>
            <w:r>
              <w:rPr>
                <w:rFonts w:hint="eastAsia" w:ascii="宋体" w:hAnsi="宋体" w:cs="宋体"/>
                <w:szCs w:val="21"/>
              </w:rPr>
              <w:t>a）所提供的过程、产品和服务；</w:t>
            </w:r>
          </w:p>
          <w:p>
            <w:pPr>
              <w:spacing w:line="360" w:lineRule="auto"/>
              <w:rPr>
                <w:rFonts w:ascii="宋体" w:hAnsi="宋体" w:cs="宋体"/>
                <w:szCs w:val="21"/>
              </w:rPr>
            </w:pPr>
            <w:r>
              <w:rPr>
                <w:rFonts w:hint="eastAsia" w:ascii="宋体" w:hAnsi="宋体" w:cs="宋体"/>
                <w:szCs w:val="21"/>
              </w:rPr>
              <w:t>b）对下列内容的批准：</w:t>
            </w:r>
          </w:p>
          <w:p>
            <w:pPr>
              <w:spacing w:line="360" w:lineRule="auto"/>
              <w:rPr>
                <w:rFonts w:ascii="宋体" w:hAnsi="宋体" w:cs="宋体"/>
                <w:szCs w:val="21"/>
              </w:rPr>
            </w:pPr>
            <w:r>
              <w:rPr>
                <w:rFonts w:hint="eastAsia" w:ascii="宋体" w:hAnsi="宋体" w:cs="宋体"/>
                <w:szCs w:val="21"/>
              </w:rPr>
              <w:t>1）产品和服务；</w:t>
            </w:r>
          </w:p>
          <w:p>
            <w:pPr>
              <w:spacing w:line="360" w:lineRule="auto"/>
              <w:rPr>
                <w:rFonts w:ascii="宋体" w:hAnsi="宋体" w:cs="宋体"/>
                <w:szCs w:val="21"/>
              </w:rPr>
            </w:pPr>
            <w:r>
              <w:rPr>
                <w:rFonts w:hint="eastAsia" w:ascii="宋体" w:hAnsi="宋体" w:cs="宋体"/>
                <w:szCs w:val="21"/>
              </w:rPr>
              <w:t>2）方法、过程和设备；</w:t>
            </w:r>
          </w:p>
          <w:p>
            <w:pPr>
              <w:spacing w:line="360" w:lineRule="auto"/>
              <w:rPr>
                <w:rFonts w:ascii="宋体" w:hAnsi="宋体" w:cs="宋体"/>
                <w:szCs w:val="21"/>
              </w:rPr>
            </w:pPr>
            <w:r>
              <w:rPr>
                <w:rFonts w:hint="eastAsia" w:ascii="宋体" w:hAnsi="宋体" w:cs="宋体"/>
                <w:szCs w:val="21"/>
              </w:rPr>
              <w:t>3）产品和服务的放行；</w:t>
            </w:r>
          </w:p>
          <w:p>
            <w:pPr>
              <w:spacing w:line="360" w:lineRule="auto"/>
              <w:rPr>
                <w:rFonts w:ascii="宋体" w:hAnsi="宋体" w:cs="宋体"/>
                <w:szCs w:val="21"/>
              </w:rPr>
            </w:pPr>
            <w:r>
              <w:rPr>
                <w:rFonts w:hint="eastAsia" w:ascii="宋体" w:hAnsi="宋体" w:cs="宋体"/>
                <w:szCs w:val="21"/>
              </w:rPr>
              <w:t>c）能力，包括所要求的人员资质；</w:t>
            </w:r>
          </w:p>
          <w:p>
            <w:pPr>
              <w:spacing w:line="360" w:lineRule="auto"/>
              <w:rPr>
                <w:rFonts w:ascii="宋体" w:hAnsi="宋体" w:cs="宋体"/>
                <w:szCs w:val="21"/>
              </w:rPr>
            </w:pPr>
            <w:r>
              <w:rPr>
                <w:rFonts w:hint="eastAsia" w:ascii="宋体" w:hAnsi="宋体" w:cs="宋体"/>
                <w:szCs w:val="21"/>
              </w:rPr>
              <w:t>d）外部供方与组织的接口；</w:t>
            </w:r>
          </w:p>
          <w:p>
            <w:pPr>
              <w:spacing w:line="360" w:lineRule="auto"/>
              <w:rPr>
                <w:rFonts w:ascii="宋体" w:hAnsi="宋体"/>
                <w:szCs w:val="21"/>
              </w:rPr>
            </w:pPr>
            <w:r>
              <w:rPr>
                <w:rFonts w:hint="eastAsia" w:ascii="宋体" w:hAnsi="宋体" w:cs="宋体"/>
                <w:szCs w:val="21"/>
              </w:rPr>
              <w:t>e）对外部供方绩效的控制和监视；f）组织或其顾客拟在外部供方现场实施的验证或确认活动。组织与外部供方沟通之前所确定的要求是否充分</w:t>
            </w:r>
          </w:p>
        </w:tc>
        <w:tc>
          <w:tcPr>
            <w:tcW w:w="960" w:type="dxa"/>
          </w:tcPr>
          <w:p>
            <w:pPr>
              <w:rPr>
                <w:rFonts w:ascii="宋体" w:hAnsi="宋体" w:cs="宋体"/>
                <w:b/>
                <w:szCs w:val="21"/>
              </w:rPr>
            </w:pPr>
            <w:r>
              <w:rPr>
                <w:rFonts w:hint="eastAsia" w:ascii="宋体" w:hAnsi="宋体" w:cs="宋体"/>
                <w:b/>
                <w:szCs w:val="21"/>
              </w:rPr>
              <w:t>8.4.3</w:t>
            </w:r>
          </w:p>
        </w:tc>
        <w:tc>
          <w:tcPr>
            <w:tcW w:w="10004" w:type="dxa"/>
          </w:tcPr>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rPr>
              <w:t>负责人讲与供方沟通的内容包括：所提供的过程、产品和服务等；组织通过签订采购购销合同进行确定采购信息。</w:t>
            </w:r>
            <w:r>
              <w:rPr>
                <w:rFonts w:hint="eastAsia" w:ascii="宋体" w:hAnsi="宋体" w:cs="宋体"/>
                <w:szCs w:val="21"/>
                <w:highlight w:val="none"/>
                <w:lang w:eastAsia="zh-CN"/>
              </w:rPr>
              <w:t>公司原材料较为固定，一般按需进行采购，且均在合格供方处采购。</w:t>
            </w:r>
          </w:p>
          <w:p>
            <w:pPr>
              <w:widowControl/>
              <w:spacing w:line="360" w:lineRule="auto"/>
              <w:ind w:firstLine="315" w:firstLineChars="150"/>
              <w:rPr>
                <w:rFonts w:hint="eastAsia" w:ascii="宋体" w:hAnsi="宋体" w:cs="宋体"/>
                <w:szCs w:val="21"/>
                <w:highlight w:val="none"/>
                <w:lang w:eastAsia="zh-CN"/>
              </w:rPr>
            </w:pPr>
            <w:r>
              <w:rPr>
                <w:rFonts w:hint="eastAsia" w:ascii="宋体" w:hAnsi="宋体" w:cs="宋体"/>
                <w:szCs w:val="21"/>
                <w:highlight w:val="none"/>
              </w:rPr>
              <w:t>查产品</w:t>
            </w:r>
            <w:r>
              <w:rPr>
                <w:rFonts w:hint="eastAsia" w:ascii="宋体" w:hAnsi="宋体" w:cs="宋体"/>
                <w:szCs w:val="21"/>
                <w:highlight w:val="none"/>
                <w:lang w:eastAsia="zh-CN"/>
              </w:rPr>
              <w:t>《采购购销合同》</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1、供方：重庆弘沃盛钢铁贸易有限公司</w:t>
            </w:r>
            <w:r>
              <w:rPr>
                <w:rFonts w:hint="eastAsia" w:ascii="宋体" w:hAnsi="宋体" w:cs="宋体"/>
                <w:szCs w:val="21"/>
                <w:highlight w:val="none"/>
                <w:lang w:val="en-US" w:eastAsia="zh-CN"/>
              </w:rPr>
              <w:t xml:space="preserve"> 2020.03.06</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产品：冷板</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2、供方：重庆明欣物资有限公司</w:t>
            </w:r>
            <w:r>
              <w:rPr>
                <w:rFonts w:hint="eastAsia" w:ascii="宋体" w:hAnsi="宋体" w:cs="宋体"/>
                <w:iCs/>
                <w:szCs w:val="21"/>
                <w:highlight w:val="none"/>
                <w:lang w:val="en-US" w:eastAsia="zh-CN"/>
              </w:rPr>
              <w:t xml:space="preserve">   </w:t>
            </w:r>
            <w:r>
              <w:rPr>
                <w:rFonts w:hint="eastAsia"/>
                <w:bCs/>
                <w:szCs w:val="21"/>
                <w:highlight w:val="none"/>
                <w:lang w:val="en-US" w:eastAsia="zh-CN"/>
              </w:rPr>
              <w:t xml:space="preserve"> 2019.10.28</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lang w:eastAsia="zh-CN"/>
              </w:rPr>
              <w:t>产品：热板</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lang w:eastAsia="zh-CN"/>
              </w:rPr>
              <w:t>、供方：重庆三磊钢材有限公司</w:t>
            </w:r>
            <w:r>
              <w:rPr>
                <w:rFonts w:hint="eastAsia" w:ascii="宋体" w:hAnsi="宋体" w:cs="宋体"/>
                <w:szCs w:val="21"/>
                <w:highlight w:val="none"/>
                <w:lang w:val="en-US" w:eastAsia="zh-CN"/>
              </w:rPr>
              <w:t xml:space="preserve"> </w:t>
            </w:r>
            <w:r>
              <w:rPr>
                <w:rFonts w:hint="eastAsia" w:ascii="宋体" w:hAnsi="宋体" w:cs="宋体"/>
                <w:iCs/>
                <w:szCs w:val="21"/>
                <w:highlight w:val="none"/>
                <w:lang w:val="en-US" w:eastAsia="zh-CN"/>
              </w:rPr>
              <w:t xml:space="preserve">   </w:t>
            </w:r>
            <w:r>
              <w:rPr>
                <w:rFonts w:hint="eastAsia"/>
                <w:bCs/>
                <w:szCs w:val="21"/>
                <w:highlight w:val="none"/>
                <w:lang w:val="en-US" w:eastAsia="zh-CN"/>
              </w:rPr>
              <w:t xml:space="preserve"> 2019.12.20</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产品：无缝管</w:t>
            </w:r>
          </w:p>
          <w:p>
            <w:pPr>
              <w:spacing w:line="360" w:lineRule="auto"/>
              <w:ind w:firstLine="420" w:firstLineChars="200"/>
              <w:rPr>
                <w:rFonts w:hint="eastAsia"/>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lang w:val="en-US" w:eastAsia="zh-CN"/>
              </w:rPr>
            </w:pPr>
            <w:r>
              <w:rPr>
                <w:rFonts w:hint="eastAsia" w:ascii="宋体" w:hAnsi="宋体" w:cs="宋体"/>
                <w:szCs w:val="21"/>
                <w:highlight w:val="none"/>
                <w:lang w:val="en-US" w:eastAsia="zh-CN"/>
              </w:rPr>
              <w:t>......</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 xml:space="preserve">公司的采购合同明确了采购产品的具体要求，且均在合格供方处进行采购。     </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外部供方的信息管理有效。</w:t>
            </w:r>
          </w:p>
          <w:p>
            <w:pPr>
              <w:spacing w:line="360" w:lineRule="auto"/>
              <w:ind w:firstLine="420" w:firstLineChars="200"/>
              <w:rPr>
                <w:rFonts w:ascii="宋体" w:hAnsi="宋体" w:cs="宋体"/>
                <w:szCs w:val="21"/>
                <w:highlight w:val="yellow"/>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顾客满意</w:t>
            </w:r>
          </w:p>
          <w:p>
            <w:pPr>
              <w:spacing w:line="360" w:lineRule="auto"/>
              <w:rPr>
                <w:rFonts w:ascii="宋体" w:hAnsi="宋体" w:cs="宋体"/>
                <w:szCs w:val="21"/>
              </w:rPr>
            </w:pPr>
            <w:r>
              <w:rPr>
                <w:rFonts w:hint="eastAsia" w:ascii="宋体" w:hAnsi="宋体" w:cs="宋体"/>
                <w:szCs w:val="21"/>
              </w:rPr>
              <w:t>#产品和服务相关交付后活动是否含：</w:t>
            </w:r>
          </w:p>
          <w:p>
            <w:pPr>
              <w:spacing w:line="360" w:lineRule="auto"/>
              <w:rPr>
                <w:rFonts w:ascii="宋体" w:hAnsi="宋体" w:cs="宋体"/>
                <w:szCs w:val="21"/>
              </w:rPr>
            </w:pPr>
            <w:r>
              <w:rPr>
                <w:rFonts w:hint="eastAsia" w:ascii="宋体" w:hAnsi="宋体" w:cs="宋体"/>
                <w:szCs w:val="21"/>
              </w:rPr>
              <w:t>#顾客对其需求和期望获得满足的程度的感受是否得到监视？</w:t>
            </w:r>
          </w:p>
          <w:p>
            <w:pPr>
              <w:spacing w:line="360" w:lineRule="auto"/>
              <w:rPr>
                <w:rFonts w:ascii="宋体" w:hAnsi="宋体" w:cs="宋体"/>
                <w:szCs w:val="21"/>
              </w:rPr>
            </w:pPr>
            <w:r>
              <w:rPr>
                <w:rFonts w:hint="eastAsia" w:ascii="宋体" w:hAnsi="宋体" w:cs="宋体"/>
                <w:szCs w:val="21"/>
              </w:rPr>
              <w:t>.组织是如何确定这些信息的获取、监视和评审方法的？</w:t>
            </w:r>
          </w:p>
          <w:p>
            <w:pPr>
              <w:spacing w:line="360" w:lineRule="auto"/>
              <w:rPr>
                <w:rFonts w:ascii="宋体" w:hAnsi="宋体" w:cs="宋体"/>
                <w:szCs w:val="21"/>
              </w:rPr>
            </w:pPr>
            <w:r>
              <w:rPr>
                <w:rFonts w:hint="eastAsia" w:ascii="宋体" w:hAnsi="宋体" w:cs="宋体"/>
                <w:szCs w:val="21"/>
              </w:rPr>
              <w:t>注：监视顾客感受的例子可包括顾客调查、顾客对交付产品或服务的反馈、顾客会晤、市场占有率分析、赞扬、维修索赔和经销商报告。</w:t>
            </w:r>
          </w:p>
        </w:tc>
        <w:tc>
          <w:tcPr>
            <w:tcW w:w="960" w:type="dxa"/>
          </w:tcPr>
          <w:p>
            <w:pPr>
              <w:rPr>
                <w:rFonts w:ascii="宋体" w:hAnsi="宋体" w:cs="宋体"/>
                <w:b/>
                <w:szCs w:val="21"/>
              </w:rPr>
            </w:pPr>
            <w:r>
              <w:rPr>
                <w:rFonts w:hint="eastAsia" w:ascii="宋体" w:hAnsi="宋体" w:cs="宋体"/>
                <w:b/>
                <w:szCs w:val="21"/>
              </w:rPr>
              <w:t>9.1.2</w:t>
            </w:r>
          </w:p>
        </w:tc>
        <w:tc>
          <w:tcPr>
            <w:tcW w:w="10004" w:type="dxa"/>
          </w:tcPr>
          <w:p>
            <w:pPr>
              <w:spacing w:line="360" w:lineRule="auto"/>
              <w:rPr>
                <w:rFonts w:ascii="宋体" w:hAnsi="宋体" w:cs="宋体"/>
                <w:szCs w:val="21"/>
              </w:rPr>
            </w:pPr>
            <w:r>
              <w:rPr>
                <w:rFonts w:hint="eastAsia" w:ascii="宋体" w:hAnsi="宋体" w:cs="宋体"/>
                <w:szCs w:val="21"/>
              </w:rPr>
              <w:t>1、公司编制了《</w:t>
            </w:r>
            <w:r>
              <w:rPr>
                <w:rFonts w:hint="eastAsia"/>
                <w:szCs w:val="21"/>
              </w:rPr>
              <w:t>顾客满意度控制程序</w:t>
            </w:r>
            <w:r>
              <w:rPr>
                <w:rFonts w:hint="eastAsia" w:ascii="宋体" w:hAnsi="宋体"/>
                <w:lang w:eastAsia="zh-CN"/>
              </w:rPr>
              <w:t>》</w:t>
            </w:r>
            <w:r>
              <w:rPr>
                <w:rFonts w:hint="eastAsia" w:ascii="宋体" w:hAnsi="宋体" w:cs="宋体"/>
                <w:szCs w:val="21"/>
              </w:rPr>
              <w:t>，规定了监测、获取和利用顾客满意信息的方法。包括问卷调查，直接沟通、数据分析等。</w:t>
            </w:r>
          </w:p>
          <w:p>
            <w:pPr>
              <w:spacing w:line="360" w:lineRule="auto"/>
              <w:rPr>
                <w:rFonts w:hint="eastAsia" w:ascii="宋体" w:hAnsi="宋体" w:cs="宋体"/>
                <w:color w:val="000000"/>
                <w:szCs w:val="21"/>
              </w:rPr>
            </w:pPr>
            <w:r>
              <w:rPr>
                <w:rFonts w:hint="eastAsia" w:ascii="宋体" w:hAnsi="宋体" w:cs="宋体"/>
                <w:color w:val="000000"/>
                <w:szCs w:val="21"/>
              </w:rPr>
              <w:t>2、公司主要通过日常口头交流、电话回访、定期发放《顾客满意程度调查表》等形式来收集了解顾客是否满意的信息。提供有《顾客满意程度调查表》20</w:t>
            </w:r>
            <w:r>
              <w:rPr>
                <w:rFonts w:hint="eastAsia" w:ascii="宋体" w:hAnsi="宋体" w:cs="宋体"/>
                <w:color w:val="000000"/>
                <w:szCs w:val="21"/>
                <w:lang w:val="en-US" w:eastAsia="zh-CN"/>
              </w:rPr>
              <w:t>19</w:t>
            </w:r>
            <w:r>
              <w:rPr>
                <w:rFonts w:hint="eastAsia" w:ascii="宋体" w:hAnsi="宋体" w:cs="宋体"/>
                <w:color w:val="000000"/>
                <w:szCs w:val="21"/>
              </w:rPr>
              <w:t>年</w:t>
            </w:r>
            <w:r>
              <w:rPr>
                <w:rFonts w:hint="eastAsia" w:ascii="宋体" w:hAnsi="宋体" w:cs="宋体"/>
                <w:color w:val="000000"/>
                <w:szCs w:val="21"/>
                <w:lang w:val="en-US" w:eastAsia="zh-CN"/>
              </w:rPr>
              <w:t>3</w:t>
            </w:r>
            <w:r>
              <w:rPr>
                <w:rFonts w:hint="eastAsia" w:ascii="宋体" w:hAnsi="宋体" w:cs="宋体"/>
                <w:color w:val="000000"/>
                <w:szCs w:val="21"/>
              </w:rPr>
              <w:t>月的调查表共</w:t>
            </w:r>
            <w:r>
              <w:rPr>
                <w:rFonts w:hint="eastAsia" w:ascii="宋体" w:hAnsi="宋体" w:cs="宋体"/>
                <w:color w:val="000000"/>
                <w:szCs w:val="21"/>
                <w:lang w:val="en-US" w:eastAsia="zh-CN"/>
              </w:rPr>
              <w:t>1</w:t>
            </w:r>
            <w:r>
              <w:rPr>
                <w:rFonts w:hint="eastAsia" w:ascii="宋体" w:hAnsi="宋体" w:cs="宋体"/>
                <w:color w:val="000000"/>
                <w:szCs w:val="21"/>
              </w:rPr>
              <w:t>份，回收</w:t>
            </w:r>
            <w:r>
              <w:rPr>
                <w:rFonts w:hint="eastAsia" w:ascii="宋体" w:hAnsi="宋体" w:cs="宋体"/>
                <w:color w:val="000000"/>
                <w:szCs w:val="21"/>
                <w:lang w:val="en-US" w:eastAsia="zh-CN"/>
              </w:rPr>
              <w:t>1</w:t>
            </w:r>
            <w:r>
              <w:rPr>
                <w:rFonts w:hint="eastAsia" w:ascii="宋体" w:hAnsi="宋体" w:cs="宋体"/>
                <w:color w:val="000000"/>
                <w:szCs w:val="21"/>
              </w:rPr>
              <w:t>份 ：</w:t>
            </w:r>
          </w:p>
          <w:p>
            <w:pPr>
              <w:spacing w:line="360" w:lineRule="auto"/>
              <w:rPr>
                <w:rFonts w:hint="eastAsia" w:ascii="宋体" w:hAnsi="宋体" w:cs="宋体"/>
                <w:color w:val="000000"/>
                <w:szCs w:val="21"/>
              </w:rPr>
            </w:pPr>
            <w:r>
              <w:rPr>
                <w:rFonts w:hint="eastAsia" w:ascii="宋体" w:hAnsi="宋体" w:cs="宋体"/>
                <w:color w:val="000000"/>
                <w:szCs w:val="21"/>
              </w:rPr>
              <w:t>--调查内容包括：质量、</w:t>
            </w:r>
            <w:r>
              <w:rPr>
                <w:rFonts w:hint="eastAsia" w:ascii="宋体" w:hAnsi="宋体" w:cs="宋体"/>
                <w:color w:val="000000"/>
                <w:szCs w:val="21"/>
                <w:lang w:eastAsia="zh-CN"/>
              </w:rPr>
              <w:t>服务</w:t>
            </w:r>
            <w:r>
              <w:rPr>
                <w:rFonts w:hint="eastAsia" w:ascii="宋体" w:hAnsi="宋体" w:cs="宋体"/>
                <w:color w:val="000000"/>
                <w:szCs w:val="21"/>
              </w:rPr>
              <w:t>、价格、交期等.</w:t>
            </w:r>
          </w:p>
          <w:p>
            <w:pPr>
              <w:spacing w:line="360" w:lineRule="auto"/>
              <w:rPr>
                <w:rFonts w:hint="eastAsia" w:ascii="宋体" w:hAnsi="宋体" w:cs="宋体"/>
                <w:color w:val="000000"/>
                <w:szCs w:val="21"/>
              </w:rPr>
            </w:pPr>
            <w:r>
              <w:rPr>
                <w:rFonts w:hint="eastAsia" w:ascii="宋体" w:hAnsi="宋体" w:cs="宋体"/>
                <w:color w:val="000000"/>
                <w:szCs w:val="21"/>
              </w:rPr>
              <w:t>---但客户对质量、</w:t>
            </w:r>
            <w:r>
              <w:rPr>
                <w:rFonts w:hint="eastAsia" w:ascii="宋体" w:hAnsi="宋体" w:cs="宋体"/>
                <w:color w:val="000000"/>
                <w:szCs w:val="21"/>
                <w:lang w:eastAsia="zh-CN"/>
              </w:rPr>
              <w:t>服务</w:t>
            </w:r>
            <w:r>
              <w:rPr>
                <w:rFonts w:hint="eastAsia" w:ascii="宋体" w:hAnsi="宋体" w:cs="宋体"/>
                <w:color w:val="000000"/>
                <w:szCs w:val="21"/>
              </w:rPr>
              <w:t>、价格、交期等项都比较满意。</w:t>
            </w:r>
          </w:p>
          <w:p>
            <w:pPr>
              <w:spacing w:line="360" w:lineRule="auto"/>
              <w:rPr>
                <w:rFonts w:hint="eastAsia" w:ascii="宋体" w:hAnsi="宋体" w:cs="宋体"/>
                <w:color w:val="000000"/>
                <w:szCs w:val="21"/>
              </w:rPr>
            </w:pPr>
            <w:r>
              <w:rPr>
                <w:rFonts w:hint="eastAsia" w:ascii="宋体" w:hAnsi="宋体" w:cs="宋体"/>
                <w:color w:val="000000"/>
                <w:szCs w:val="21"/>
              </w:rPr>
              <w:t>--统计分析结果：9</w:t>
            </w:r>
            <w:r>
              <w:rPr>
                <w:rFonts w:hint="eastAsia" w:ascii="宋体" w:hAnsi="宋体" w:cs="宋体"/>
                <w:color w:val="000000"/>
                <w:szCs w:val="21"/>
                <w:lang w:val="en-US" w:eastAsia="zh-CN"/>
              </w:rPr>
              <w:t>8%</w:t>
            </w:r>
            <w:r>
              <w:rPr>
                <w:rFonts w:hint="eastAsia" w:ascii="宋体" w:hAnsi="宋体" w:cs="宋体"/>
                <w:color w:val="000000"/>
                <w:szCs w:val="21"/>
              </w:rPr>
              <w:t>（已实现既定目标）</w:t>
            </w:r>
          </w:p>
          <w:p>
            <w:pPr>
              <w:spacing w:line="360" w:lineRule="auto"/>
              <w:ind w:firstLine="420" w:firstLineChars="200"/>
              <w:rPr>
                <w:rFonts w:hint="eastAsia" w:ascii="宋体" w:hAnsi="宋体" w:eastAsia="宋体" w:cs="宋体"/>
                <w:color w:val="000000"/>
                <w:szCs w:val="21"/>
                <w:lang w:eastAsia="zh-CN"/>
              </w:rPr>
            </w:pPr>
            <w:r>
              <w:rPr>
                <w:rFonts w:hint="eastAsia" w:ascii="宋体" w:hAnsi="宋体" w:cs="宋体"/>
                <w:color w:val="000000"/>
                <w:szCs w:val="21"/>
              </w:rPr>
              <w:t>公司负责人讲：通过本次对</w:t>
            </w:r>
            <w:r>
              <w:rPr>
                <w:rFonts w:hint="eastAsia" w:ascii="宋体" w:hAnsi="宋体" w:cs="宋体"/>
                <w:color w:val="000000"/>
                <w:szCs w:val="21"/>
                <w:lang w:val="en-US" w:eastAsia="zh-CN"/>
              </w:rPr>
              <w:t>1</w:t>
            </w:r>
            <w:r>
              <w:rPr>
                <w:rFonts w:hint="eastAsia" w:ascii="宋体" w:hAnsi="宋体" w:cs="宋体"/>
                <w:color w:val="000000"/>
                <w:szCs w:val="21"/>
              </w:rPr>
              <w:t>家顾客进行满意度调查，从统计结果可以看出，顾客对公司的</w:t>
            </w:r>
            <w:r>
              <w:rPr>
                <w:rFonts w:hint="eastAsia" w:ascii="宋体" w:hAnsi="宋体" w:cs="宋体"/>
                <w:color w:val="000000"/>
                <w:szCs w:val="21"/>
                <w:lang w:val="en-US" w:eastAsia="zh-CN"/>
              </w:rPr>
              <w:t>服务质量</w:t>
            </w:r>
            <w:r>
              <w:rPr>
                <w:rFonts w:hint="eastAsia" w:ascii="宋体" w:hAnsi="宋体" w:cs="宋体"/>
                <w:color w:val="000000"/>
                <w:szCs w:val="21"/>
              </w:rPr>
              <w:t>满意</w:t>
            </w:r>
            <w:r>
              <w:rPr>
                <w:rFonts w:hint="eastAsia" w:ascii="宋体" w:hAnsi="宋体" w:cs="宋体"/>
                <w:color w:val="000000"/>
                <w:szCs w:val="21"/>
                <w:lang w:eastAsia="zh-CN"/>
              </w:rPr>
              <w:t>度</w:t>
            </w:r>
            <w:r>
              <w:rPr>
                <w:rFonts w:hint="eastAsia" w:ascii="宋体" w:hAnsi="宋体" w:cs="宋体"/>
                <w:color w:val="000000"/>
                <w:szCs w:val="21"/>
              </w:rPr>
              <w:t>较</w:t>
            </w:r>
            <w:r>
              <w:rPr>
                <w:rFonts w:hint="eastAsia" w:ascii="宋体" w:hAnsi="宋体" w:cs="宋体"/>
                <w:color w:val="000000"/>
                <w:szCs w:val="21"/>
                <w:lang w:eastAsia="zh-CN"/>
              </w:rPr>
              <w:t>差</w:t>
            </w:r>
            <w:r>
              <w:rPr>
                <w:rFonts w:hint="eastAsia" w:ascii="宋体" w:hAnsi="宋体" w:cs="宋体"/>
                <w:color w:val="000000"/>
                <w:szCs w:val="21"/>
              </w:rPr>
              <w:t>。</w:t>
            </w:r>
            <w:r>
              <w:rPr>
                <w:rFonts w:hint="eastAsia" w:ascii="宋体" w:hAnsi="宋体" w:cs="宋体"/>
                <w:color w:val="000000"/>
                <w:szCs w:val="21"/>
                <w:lang w:eastAsia="zh-CN"/>
              </w:rPr>
              <w:t>对该次满意度调查进行了数据分析，制定了改进措施。</w:t>
            </w:r>
          </w:p>
          <w:p>
            <w:pPr>
              <w:spacing w:line="360" w:lineRule="auto"/>
              <w:ind w:firstLine="420" w:firstLineChars="200"/>
              <w:rPr>
                <w:rFonts w:ascii="宋体" w:hAnsi="宋体" w:cs="宋体"/>
                <w:szCs w:val="21"/>
              </w:rPr>
            </w:pPr>
            <w:r>
              <w:rPr>
                <w:rFonts w:hint="eastAsia" w:ascii="宋体" w:hAnsi="宋体" w:cs="宋体"/>
                <w:color w:val="000000"/>
                <w:szCs w:val="21"/>
              </w:rPr>
              <w:t>公司现目前没有发生客户流失的现象。</w:t>
            </w:r>
          </w:p>
        </w:tc>
        <w:tc>
          <w:tcPr>
            <w:tcW w:w="1585" w:type="dxa"/>
          </w:tcPr>
          <w:p/>
        </w:tc>
      </w:tr>
    </w:tbl>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16"/>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生产技术部</w:t>
            </w:r>
            <w:r>
              <w:rPr>
                <w:rFonts w:hint="eastAsia"/>
                <w:sz w:val="24"/>
                <w:szCs w:val="24"/>
              </w:rPr>
              <w:t xml:space="preserve">  </w:t>
            </w:r>
            <w:r>
              <w:rPr>
                <w:rFonts w:hint="eastAsia"/>
                <w:sz w:val="24"/>
                <w:szCs w:val="24"/>
                <w:lang w:val="en-US" w:eastAsia="zh-CN"/>
              </w:rPr>
              <w:t xml:space="preserve">   </w:t>
            </w:r>
            <w:r>
              <w:rPr>
                <w:rFonts w:hint="eastAsia"/>
                <w:sz w:val="24"/>
                <w:szCs w:val="24"/>
                <w:lang w:eastAsia="zh-CN"/>
              </w:rPr>
              <w:t xml:space="preserve"> 主管领导：</w:t>
            </w:r>
            <w:r>
              <w:rPr>
                <w:rFonts w:hint="eastAsia"/>
                <w:sz w:val="24"/>
                <w:szCs w:val="24"/>
                <w:lang w:val="en-US" w:eastAsia="zh-CN"/>
              </w:rPr>
              <w:t xml:space="preserve">龙伟   </w:t>
            </w:r>
            <w:r>
              <w:rPr>
                <w:rFonts w:hint="eastAsia"/>
                <w:sz w:val="24"/>
                <w:szCs w:val="24"/>
                <w:lang w:eastAsia="zh-CN"/>
              </w:rPr>
              <w:t xml:space="preserve">     陪同人员：</w:t>
            </w:r>
            <w:r>
              <w:rPr>
                <w:rFonts w:hint="eastAsia"/>
                <w:sz w:val="24"/>
                <w:szCs w:val="24"/>
                <w:lang w:val="en-US" w:eastAsia="zh-CN"/>
              </w:rPr>
              <w:t>詹秀霞</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：李林、杨庆     </w:t>
            </w:r>
            <w:r>
              <w:rPr>
                <w:rFonts w:hint="eastAsia"/>
                <w:sz w:val="24"/>
                <w:szCs w:val="24"/>
              </w:rPr>
              <w:t>审核时间：20</w:t>
            </w:r>
            <w:r>
              <w:rPr>
                <w:rFonts w:hint="eastAsia"/>
                <w:sz w:val="24"/>
                <w:szCs w:val="24"/>
                <w:lang w:val="en-US" w:eastAsia="zh-CN"/>
              </w:rPr>
              <w:t>20.07.19</w:t>
            </w:r>
            <w:r>
              <w:rPr>
                <w:rFonts w:hint="eastAsia" w:ascii="宋体" w:hAnsi="宋体" w:cs="宋体"/>
                <w:color w:val="FF0000"/>
                <w:szCs w:val="24"/>
                <w:lang w:eastAsia="zh-CN"/>
              </w:rPr>
              <w:t>补充审核</w:t>
            </w:r>
            <w:r>
              <w:rPr>
                <w:rFonts w:hint="eastAsia" w:ascii="宋体" w:hAnsi="宋体" w:cs="宋体"/>
                <w:color w:val="FF0000"/>
                <w:szCs w:val="24"/>
              </w:rPr>
              <w:t>2020.</w:t>
            </w:r>
            <w:r>
              <w:rPr>
                <w:rFonts w:hint="eastAsia" w:ascii="宋体" w:hAnsi="宋体" w:cs="宋体"/>
                <w:color w:val="FF0000"/>
                <w:szCs w:val="24"/>
                <w:lang w:val="en-US" w:eastAsia="zh-CN"/>
              </w:rPr>
              <w:t>12.26上午，宋明珠（张广利</w:t>
            </w:r>
            <w:bookmarkStart w:id="3" w:name="_GoBack"/>
            <w:bookmarkEnd w:id="3"/>
            <w:r>
              <w:rPr>
                <w:rFonts w:hint="eastAsia" w:ascii="宋体" w:hAnsi="宋体" w:cs="宋体"/>
                <w:color w:val="FF0000"/>
                <w:szCs w:val="24"/>
                <w:lang w:val="en-US" w:eastAsia="zh-CN"/>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生产技术部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spacing w:line="400" w:lineRule="exact"/>
              <w:ind w:firstLine="420" w:firstLineChars="200"/>
              <w:rPr>
                <w:rFonts w:ascii="宋体" w:hAnsi="宋体"/>
                <w:szCs w:val="21"/>
              </w:rPr>
            </w:pPr>
            <w:r>
              <w:rPr>
                <w:rFonts w:hint="eastAsia" w:ascii="宋体" w:hAnsi="宋体"/>
                <w:szCs w:val="21"/>
              </w:rPr>
              <w:t>1、负责制定生产计划并按计划执行生产；</w:t>
            </w:r>
          </w:p>
          <w:p>
            <w:pPr>
              <w:spacing w:line="400" w:lineRule="exact"/>
              <w:ind w:firstLine="420" w:firstLineChars="200"/>
              <w:rPr>
                <w:rFonts w:ascii="宋体" w:hAnsi="宋体"/>
                <w:szCs w:val="21"/>
              </w:rPr>
            </w:pPr>
            <w:r>
              <w:rPr>
                <w:rFonts w:hint="eastAsia" w:ascii="宋体" w:hAnsi="宋体"/>
                <w:szCs w:val="21"/>
              </w:rPr>
              <w:t>2、负责生产现场工作环境的管理；</w:t>
            </w:r>
          </w:p>
          <w:p>
            <w:pPr>
              <w:spacing w:line="400" w:lineRule="exact"/>
              <w:ind w:firstLine="420" w:firstLineChars="200"/>
              <w:rPr>
                <w:rFonts w:ascii="宋体" w:hAnsi="宋体"/>
                <w:szCs w:val="21"/>
              </w:rPr>
            </w:pPr>
            <w:r>
              <w:rPr>
                <w:rFonts w:hint="eastAsia" w:ascii="宋体" w:hAnsi="宋体"/>
                <w:szCs w:val="21"/>
              </w:rPr>
              <w:t>3、负责生产现场设施设备的管理；</w:t>
            </w:r>
          </w:p>
          <w:p>
            <w:pPr>
              <w:spacing w:line="400" w:lineRule="exact"/>
              <w:ind w:firstLine="420" w:firstLineChars="200"/>
              <w:rPr>
                <w:rFonts w:ascii="宋体" w:hAnsi="宋体"/>
                <w:szCs w:val="21"/>
              </w:rPr>
            </w:pPr>
            <w:r>
              <w:rPr>
                <w:rFonts w:hint="eastAsia" w:ascii="宋体" w:hAnsi="宋体"/>
                <w:szCs w:val="21"/>
              </w:rPr>
              <w:t>4、负责生产过程产品的标识、防护、搬运和包装；</w:t>
            </w:r>
          </w:p>
          <w:p>
            <w:pPr>
              <w:spacing w:line="400" w:lineRule="exact"/>
              <w:ind w:firstLine="420" w:firstLineChars="200"/>
              <w:rPr>
                <w:rFonts w:ascii="宋体" w:hAnsi="宋体"/>
                <w:szCs w:val="21"/>
              </w:rPr>
            </w:pPr>
            <w:r>
              <w:rPr>
                <w:rFonts w:hint="eastAsia" w:ascii="宋体" w:hAnsi="宋体"/>
                <w:szCs w:val="21"/>
              </w:rPr>
              <w:t>5、负责参与重大不合格问题的原因分析、制定和实施相关纠正措施；</w:t>
            </w:r>
          </w:p>
          <w:p>
            <w:pPr>
              <w:spacing w:line="400" w:lineRule="exact"/>
              <w:ind w:firstLine="420" w:firstLineChars="200"/>
              <w:rPr>
                <w:rFonts w:ascii="宋体" w:hAnsi="宋体"/>
                <w:szCs w:val="21"/>
              </w:rPr>
            </w:pPr>
            <w:r>
              <w:rPr>
                <w:rFonts w:hint="eastAsia" w:ascii="宋体" w:hAnsi="宋体"/>
                <w:szCs w:val="21"/>
              </w:rPr>
              <w:t>6、负责对各类质量事故进行调查，分析和提出处理意见；</w:t>
            </w:r>
          </w:p>
          <w:p>
            <w:pPr>
              <w:spacing w:line="320" w:lineRule="exact"/>
              <w:ind w:firstLine="630" w:firstLineChars="300"/>
              <w:textAlignment w:val="baseline"/>
              <w:rPr>
                <w:rFonts w:ascii="宋体" w:hAnsi="宋体"/>
                <w:szCs w:val="21"/>
              </w:rPr>
            </w:pPr>
            <w:r>
              <w:rPr>
                <w:rFonts w:hint="eastAsia" w:ascii="宋体" w:hAnsi="宋体"/>
                <w:szCs w:val="21"/>
                <w:lang w:val="en-US" w:eastAsia="zh-CN"/>
              </w:rPr>
              <w:t>.......</w:t>
            </w:r>
          </w:p>
          <w:p>
            <w:pPr>
              <w:widowControl/>
              <w:ind w:firstLine="420" w:firstLineChars="200"/>
              <w:jc w:val="left"/>
              <w:rPr>
                <w:rFonts w:ascii="宋体" w:hAnsi="宋体" w:cs="宋体"/>
                <w:szCs w:val="21"/>
              </w:rPr>
            </w:pPr>
            <w:r>
              <w:rPr>
                <w:rFonts w:hint="eastAsia" w:ascii="宋体" w:hAnsi="宋体"/>
                <w:szCs w:val="21"/>
              </w:rPr>
              <w:t>部门负责人熟悉本部门职责。</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400" w:lineRule="exact"/>
              <w:rPr>
                <w:rFonts w:hint="eastAsia" w:ascii="宋体" w:hAnsi="宋体"/>
                <w:szCs w:val="21"/>
                <w:highlight w:val="none"/>
                <w:lang w:eastAsia="zh-CN"/>
              </w:rPr>
            </w:pPr>
            <w:r>
              <w:rPr>
                <w:rFonts w:hint="eastAsia" w:ascii="宋体" w:hAnsi="宋体"/>
                <w:szCs w:val="21"/>
                <w:highlight w:val="none"/>
                <w:lang w:eastAsia="zh-CN"/>
              </w:rPr>
              <w:t xml:space="preserve">查《部门质量目标测量报告》 </w:t>
            </w:r>
          </w:p>
          <w:p>
            <w:pPr>
              <w:spacing w:line="400" w:lineRule="exact"/>
              <w:rPr>
                <w:rFonts w:hint="default" w:ascii="宋体" w:hAnsi="宋体"/>
                <w:szCs w:val="21"/>
                <w:highlight w:val="none"/>
                <w:lang w:val="en-US" w:eastAsia="zh-CN"/>
              </w:rPr>
            </w:pPr>
            <w:r>
              <w:rPr>
                <w:rFonts w:hint="eastAsia" w:ascii="宋体" w:hAnsi="宋体"/>
                <w:szCs w:val="21"/>
                <w:highlight w:val="none"/>
                <w:lang w:eastAsia="zh-CN"/>
              </w:rPr>
              <w:t>测量时间：20</w:t>
            </w:r>
            <w:r>
              <w:rPr>
                <w:rFonts w:hint="eastAsia" w:ascii="宋体" w:hAnsi="宋体"/>
                <w:szCs w:val="21"/>
                <w:highlight w:val="none"/>
                <w:lang w:val="en-US" w:eastAsia="zh-CN"/>
              </w:rPr>
              <w:t>20.1-6 ，测量目标合格。</w:t>
            </w:r>
          </w:p>
          <w:p>
            <w:pPr>
              <w:spacing w:line="400" w:lineRule="exact"/>
              <w:rPr>
                <w:rFonts w:hint="default" w:ascii="宋体" w:hAnsi="宋体"/>
                <w:szCs w:val="21"/>
                <w:highlight w:val="none"/>
                <w:lang w:val="en-US" w:eastAsia="zh-CN"/>
              </w:rPr>
            </w:pPr>
            <w:r>
              <w:rPr>
                <w:rFonts w:hint="eastAsia" w:ascii="宋体" w:hAnsi="宋体"/>
                <w:szCs w:val="21"/>
                <w:highlight w:val="none"/>
                <w:lang w:val="en-US" w:eastAsia="zh-CN"/>
              </w:rPr>
              <w:t xml:space="preserve"> 一次交验合格率≥95%；      </w:t>
            </w:r>
            <w:r>
              <w:rPr>
                <w:rFonts w:hint="eastAsia" w:ascii="宋体" w:hAnsi="宋体"/>
                <w:szCs w:val="21"/>
                <w:highlight w:val="none"/>
                <w:lang w:eastAsia="zh-CN"/>
              </w:rPr>
              <w:t>一次交验合格率</w:t>
            </w:r>
            <w:r>
              <w:rPr>
                <w:rFonts w:hint="eastAsia" w:ascii="宋体" w:hAnsi="宋体"/>
                <w:szCs w:val="21"/>
                <w:highlight w:val="none"/>
                <w:lang w:val="en-US" w:eastAsia="zh-CN"/>
              </w:rPr>
              <w:t>99.7%。合格</w:t>
            </w:r>
          </w:p>
          <w:p>
            <w:pPr>
              <w:spacing w:line="400" w:lineRule="exact"/>
              <w:rPr>
                <w:rFonts w:hint="eastAsia" w:ascii="宋体" w:hAnsi="宋体"/>
                <w:szCs w:val="21"/>
                <w:highlight w:val="none"/>
                <w:lang w:val="en-US" w:eastAsia="zh-CN"/>
              </w:rPr>
            </w:pPr>
            <w:r>
              <w:rPr>
                <w:rFonts w:hint="eastAsia" w:ascii="宋体" w:hAnsi="宋体"/>
                <w:szCs w:val="21"/>
                <w:highlight w:val="none"/>
                <w:lang w:val="en-US" w:eastAsia="zh-CN"/>
              </w:rPr>
              <w:t>产品出厂合格率达到100%     产品出厂合格率达到100%</w:t>
            </w:r>
          </w:p>
          <w:p>
            <w:pPr>
              <w:spacing w:line="400" w:lineRule="exact"/>
              <w:rPr>
                <w:rFonts w:ascii="宋体" w:hAnsi="宋体" w:cs="宋体"/>
                <w:szCs w:val="21"/>
              </w:rPr>
            </w:pPr>
            <w:r>
              <w:rPr>
                <w:rFonts w:hint="eastAsia" w:ascii="宋体" w:hAnsi="宋体"/>
                <w:szCs w:val="21"/>
                <w:highlight w:val="none"/>
              </w:rPr>
              <w:t xml:space="preserve">  基本达到目标要求</w:t>
            </w:r>
            <w:r>
              <w:rPr>
                <w:rFonts w:hint="eastAsia" w:ascii="宋体" w:hAnsi="宋体"/>
                <w:szCs w:val="21"/>
                <w:highlight w:val="none"/>
                <w:lang w:eastAsia="zh-CN"/>
              </w:rPr>
              <w:t>，</w:t>
            </w:r>
            <w:r>
              <w:rPr>
                <w:rFonts w:hint="eastAsia" w:ascii="宋体" w:hAnsi="宋体"/>
                <w:szCs w:val="21"/>
                <w:highlight w:val="none"/>
              </w:rPr>
              <w:t>目标量化情况良好。</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ascii="宋体" w:hAnsi="宋体"/>
                <w:b/>
                <w:szCs w:val="21"/>
                <w:highlight w:val="none"/>
              </w:rPr>
            </w:pPr>
            <w:r>
              <w:rPr>
                <w:rFonts w:hint="eastAsia" w:ascii="宋体" w:hAnsi="宋体" w:cs="新宋体"/>
                <w:szCs w:val="21"/>
                <w:highlight w:val="none"/>
              </w:rPr>
              <w:t>基础设施</w:t>
            </w:r>
          </w:p>
        </w:tc>
        <w:tc>
          <w:tcPr>
            <w:tcW w:w="960" w:type="dxa"/>
            <w:vAlign w:val="top"/>
          </w:tcPr>
          <w:p>
            <w:pPr>
              <w:rPr>
                <w:rFonts w:hint="default" w:ascii="宋体" w:hAnsi="宋体" w:eastAsia="宋体" w:cs="宋体"/>
                <w:b/>
                <w:szCs w:val="21"/>
                <w:highlight w:val="none"/>
                <w:lang w:val="en-US" w:eastAsia="zh-CN"/>
              </w:rPr>
            </w:pPr>
            <w:r>
              <w:rPr>
                <w:rFonts w:hint="eastAsia" w:ascii="宋体" w:hAnsi="宋体" w:cs="宋体"/>
                <w:b/>
                <w:szCs w:val="21"/>
                <w:highlight w:val="none"/>
              </w:rPr>
              <w:t>7.1.3</w:t>
            </w:r>
          </w:p>
        </w:tc>
        <w:tc>
          <w:tcPr>
            <w:tcW w:w="10004" w:type="dxa"/>
            <w:vAlign w:val="top"/>
          </w:tcPr>
          <w:p>
            <w:pPr>
              <w:spacing w:line="400" w:lineRule="exact"/>
              <w:rPr>
                <w:rFonts w:hint="eastAsia" w:ascii="宋体" w:hAnsi="宋体"/>
                <w:bCs/>
                <w:iCs/>
                <w:szCs w:val="22"/>
                <w:highlight w:val="none"/>
                <w:lang w:val="en-US" w:eastAsia="zh-CN"/>
              </w:rPr>
            </w:pPr>
            <w:r>
              <w:rPr>
                <w:rFonts w:hint="eastAsia" w:ascii="宋体" w:hAnsi="宋体"/>
                <w:szCs w:val="21"/>
                <w:highlight w:val="none"/>
                <w:lang w:val="en-US" w:eastAsia="zh-CN"/>
              </w:rPr>
              <w:t>1</w:t>
            </w:r>
            <w:r>
              <w:rPr>
                <w:rFonts w:hint="eastAsia" w:ascii="宋体" w:hAnsi="宋体"/>
                <w:szCs w:val="21"/>
                <w:highlight w:val="none"/>
              </w:rPr>
              <w:t>、经了解组织的建筑设施：</w:t>
            </w:r>
          </w:p>
          <w:p>
            <w:pPr>
              <w:spacing w:line="400" w:lineRule="exact"/>
              <w:rPr>
                <w:rFonts w:hint="eastAsia" w:ascii="宋体" w:hAnsi="宋体"/>
                <w:bCs/>
                <w:iCs/>
                <w:szCs w:val="22"/>
                <w:highlight w:val="none"/>
                <w:lang w:val="en-US" w:eastAsia="zh-CN"/>
              </w:rPr>
            </w:pPr>
            <w:r>
              <w:rPr>
                <w:rFonts w:hint="eastAsia" w:ascii="宋体" w:hAnsi="宋体"/>
                <w:bCs/>
                <w:iCs/>
                <w:szCs w:val="22"/>
                <w:highlight w:val="none"/>
                <w:lang w:val="en-US" w:eastAsia="zh-CN"/>
              </w:rPr>
              <w:t>——公司位于</w:t>
            </w:r>
            <w:bookmarkStart w:id="0" w:name="生产地址"/>
            <w:r>
              <w:t>重庆市璧山区来凤街道来凤村10组</w:t>
            </w:r>
            <w:bookmarkEnd w:id="0"/>
            <w:r>
              <w:rPr>
                <w:rFonts w:hint="eastAsia" w:ascii="宋体" w:hAnsi="宋体"/>
                <w:bCs/>
                <w:iCs/>
                <w:szCs w:val="22"/>
                <w:highlight w:val="none"/>
                <w:lang w:val="en-US" w:eastAsia="zh-CN"/>
              </w:rPr>
              <w:t>主要生产设备包括：热压机、冷压机、重砂机、推台锯、空压机、封边机、砂光机等。</w:t>
            </w:r>
          </w:p>
          <w:p>
            <w:pPr>
              <w:spacing w:line="400" w:lineRule="exact"/>
              <w:rPr>
                <w:rFonts w:hint="eastAsia" w:ascii="宋体" w:hAnsi="宋体"/>
                <w:bCs/>
                <w:iCs/>
                <w:szCs w:val="22"/>
                <w:highlight w:val="none"/>
                <w:lang w:val="en-US" w:eastAsia="zh-CN"/>
              </w:rPr>
            </w:pPr>
            <w:r>
              <w:rPr>
                <w:rFonts w:hint="eastAsia" w:ascii="宋体" w:hAnsi="宋体"/>
                <w:bCs/>
                <w:iCs/>
                <w:szCs w:val="22"/>
                <w:highlight w:val="none"/>
                <w:lang w:val="en-US" w:eastAsia="zh-CN"/>
              </w:rPr>
              <w:t>2、查见，《设备维修保养记录》，各设备均按计划进行维修保养；</w:t>
            </w:r>
          </w:p>
          <w:p>
            <w:pPr>
              <w:spacing w:line="400" w:lineRule="exact"/>
              <w:rPr>
                <w:rFonts w:hint="eastAsia" w:ascii="宋体" w:hAnsi="宋体"/>
                <w:bCs/>
                <w:iCs/>
                <w:szCs w:val="22"/>
                <w:highlight w:val="none"/>
                <w:lang w:val="en-US" w:eastAsia="zh-CN"/>
              </w:rPr>
            </w:pPr>
            <w:r>
              <w:rPr>
                <w:rFonts w:hint="eastAsia" w:ascii="宋体" w:hAnsi="宋体"/>
                <w:bCs/>
                <w:iCs/>
                <w:szCs w:val="22"/>
                <w:highlight w:val="none"/>
                <w:lang w:val="en-US" w:eastAsia="zh-CN"/>
              </w:rPr>
              <w:t>设施名称：液压机、冲床、钻孔机、磨床</w:t>
            </w:r>
          </w:p>
          <w:p>
            <w:pPr>
              <w:spacing w:line="400" w:lineRule="exact"/>
              <w:rPr>
                <w:rFonts w:hint="default" w:ascii="宋体" w:hAnsi="宋体"/>
                <w:bCs/>
                <w:iCs/>
                <w:szCs w:val="22"/>
                <w:highlight w:val="none"/>
                <w:lang w:val="en-US" w:eastAsia="zh-CN"/>
              </w:rPr>
            </w:pPr>
            <w:r>
              <w:rPr>
                <w:rFonts w:hint="eastAsia" w:ascii="宋体" w:hAnsi="宋体"/>
                <w:bCs/>
                <w:iCs/>
                <w:szCs w:val="22"/>
                <w:highlight w:val="none"/>
                <w:lang w:val="en-US" w:eastAsia="zh-CN"/>
              </w:rPr>
              <w:t>时间：2019年11月13日</w:t>
            </w:r>
          </w:p>
          <w:p>
            <w:pPr>
              <w:spacing w:line="400" w:lineRule="exact"/>
              <w:rPr>
                <w:rFonts w:hint="default" w:ascii="宋体" w:hAnsi="宋体"/>
                <w:bCs/>
                <w:iCs/>
                <w:szCs w:val="22"/>
                <w:highlight w:val="none"/>
                <w:lang w:val="en-US" w:eastAsia="zh-CN"/>
              </w:rPr>
            </w:pPr>
            <w:r>
              <w:rPr>
                <w:rFonts w:hint="eastAsia" w:ascii="宋体" w:hAnsi="宋体"/>
                <w:bCs/>
                <w:iCs/>
                <w:szCs w:val="22"/>
                <w:highlight w:val="none"/>
                <w:lang w:val="en-US" w:eastAsia="zh-CN"/>
              </w:rPr>
              <w:t>保养内容：线路检查、添加润滑油、打扫卫生</w:t>
            </w:r>
          </w:p>
          <w:p>
            <w:pPr>
              <w:spacing w:line="400" w:lineRule="exact"/>
              <w:rPr>
                <w:rFonts w:hint="eastAsia" w:ascii="宋体" w:hAnsi="宋体"/>
                <w:bCs/>
                <w:iCs/>
                <w:szCs w:val="22"/>
                <w:highlight w:val="none"/>
                <w:lang w:val="en-US" w:eastAsia="zh-CN"/>
              </w:rPr>
            </w:pPr>
            <w:r>
              <w:rPr>
                <w:rFonts w:hint="eastAsia" w:ascii="宋体" w:hAnsi="宋体"/>
                <w:bCs/>
                <w:iCs/>
                <w:szCs w:val="22"/>
                <w:highlight w:val="none"/>
                <w:lang w:val="en-US" w:eastAsia="zh-CN"/>
              </w:rPr>
              <w:t>其他设备均按要求进行了保养、维修，记录完善，生产设备状态完好。</w:t>
            </w:r>
          </w:p>
          <w:p>
            <w:pPr>
              <w:spacing w:line="400" w:lineRule="exact"/>
              <w:rPr>
                <w:rFonts w:hint="eastAsia" w:ascii="宋体" w:hAnsi="宋体" w:cs="Times New Roman"/>
                <w:szCs w:val="21"/>
                <w:highlight w:val="none"/>
                <w:lang w:val="en-US" w:eastAsia="zh-CN"/>
              </w:rPr>
            </w:pPr>
            <w:r>
              <w:rPr>
                <w:rFonts w:hint="eastAsia" w:ascii="宋体" w:hAnsi="宋体"/>
                <w:bCs/>
                <w:iCs/>
                <w:szCs w:val="22"/>
                <w:highlight w:val="none"/>
                <w:lang w:val="en-US" w:eastAsia="zh-CN"/>
              </w:rPr>
              <w:t xml:space="preserve"> 公司办公条件满足要求</w:t>
            </w:r>
            <w:r>
              <w:rPr>
                <w:rFonts w:hint="eastAsia" w:ascii="宋体" w:hAnsi="宋体" w:cs="Times New Roman"/>
                <w:szCs w:val="21"/>
                <w:highlight w:val="none"/>
                <w:lang w:val="en-US" w:eastAsia="zh-CN"/>
              </w:rPr>
              <w:t>，配置有电脑、电话、打印机。远程观察办公、支持性服务设备运行正常。</w:t>
            </w:r>
          </w:p>
          <w:p>
            <w:pPr>
              <w:rPr>
                <w:rFonts w:hint="eastAsia" w:ascii="宋体" w:hAnsi="宋体"/>
                <w:color w:val="000000" w:themeColor="text1"/>
                <w:szCs w:val="21"/>
                <w:highlight w:val="none"/>
              </w:rPr>
            </w:pPr>
            <w:r>
              <w:rPr>
                <w:rFonts w:hint="eastAsia" w:ascii="宋体" w:hAnsi="宋体"/>
                <w:szCs w:val="21"/>
                <w:highlight w:val="none"/>
              </w:rPr>
              <w:t xml:space="preserve">   目前该公司基础设施基本能满足公司运营的要求。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pPr>
          </w:p>
          <w:p>
            <w:pPr>
              <w:pStyle w:val="2"/>
            </w:pPr>
          </w:p>
        </w:tc>
        <w:tc>
          <w:tcPr>
            <w:tcW w:w="960" w:type="dxa"/>
            <w:vAlign w:val="top"/>
          </w:tcPr>
          <w:p>
            <w:pPr>
              <w:rPr>
                <w:rFonts w:hint="eastAsia" w:ascii="宋体" w:hAnsi="宋体" w:cs="宋体"/>
                <w:b/>
                <w:szCs w:val="21"/>
                <w:lang w:val="en-US" w:eastAsia="zh-CN"/>
              </w:rPr>
            </w:pPr>
            <w:r>
              <w:rPr>
                <w:rFonts w:hint="eastAsia" w:ascii="宋体" w:hAnsi="宋体" w:cs="宋体"/>
                <w:b/>
                <w:szCs w:val="21"/>
              </w:rPr>
              <w:t>7.1.4</w:t>
            </w:r>
          </w:p>
        </w:tc>
        <w:tc>
          <w:tcPr>
            <w:tcW w:w="10004" w:type="dxa"/>
            <w:vAlign w:val="top"/>
          </w:tcPr>
          <w:p>
            <w:pPr>
              <w:spacing w:line="360" w:lineRule="auto"/>
              <w:rPr>
                <w:rFonts w:ascii="宋体" w:hAnsi="宋体"/>
                <w:szCs w:val="21"/>
              </w:rPr>
            </w:pPr>
            <w:r>
              <w:rPr>
                <w:rFonts w:hint="eastAsia" w:ascii="宋体" w:hAnsi="宋体"/>
                <w:szCs w:val="21"/>
                <w:lang w:val="en-US" w:eastAsia="zh-CN"/>
              </w:rPr>
              <w:t>远程</w:t>
            </w:r>
            <w:r>
              <w:rPr>
                <w:rFonts w:hint="eastAsia" w:ascii="宋体" w:hAnsi="宋体"/>
                <w:szCs w:val="21"/>
              </w:rPr>
              <w:t>查看：</w:t>
            </w:r>
          </w:p>
          <w:p>
            <w:pPr>
              <w:spacing w:line="400" w:lineRule="exact"/>
              <w:ind w:firstLine="420" w:firstLineChars="200"/>
              <w:rPr>
                <w:rFonts w:hint="eastAsia" w:ascii="宋体" w:hAnsi="宋体"/>
                <w:color w:val="000000" w:themeColor="text1"/>
                <w:szCs w:val="21"/>
              </w:rPr>
            </w:pPr>
            <w:r>
              <w:rPr>
                <w:rFonts w:hint="eastAsia" w:ascii="宋体" w:hAnsi="宋体"/>
                <w:szCs w:val="21"/>
                <w:lang w:eastAsia="zh-CN"/>
              </w:rPr>
              <w:t>办公室</w:t>
            </w:r>
            <w:r>
              <w:rPr>
                <w:rFonts w:hint="eastAsia" w:ascii="宋体" w:hAnsi="宋体"/>
                <w:szCs w:val="21"/>
                <w:lang w:val="en-US" w:eastAsia="zh-CN"/>
              </w:rPr>
              <w:t>及车间</w:t>
            </w:r>
            <w:r>
              <w:rPr>
                <w:rFonts w:hint="eastAsia" w:ascii="宋体" w:hAnsi="宋体"/>
                <w:szCs w:val="21"/>
              </w:rPr>
              <w:t>内设备布置合理，通道畅通，照明设施齐全，</w:t>
            </w:r>
            <w:r>
              <w:rPr>
                <w:rFonts w:hint="eastAsia" w:ascii="宋体" w:hAnsi="宋体"/>
                <w:szCs w:val="21"/>
                <w:lang w:val="en-US" w:eastAsia="zh-CN"/>
              </w:rPr>
              <w:t>办公室</w:t>
            </w:r>
            <w:r>
              <w:rPr>
                <w:rFonts w:hint="eastAsia" w:ascii="宋体" w:hAnsi="宋体"/>
                <w:szCs w:val="21"/>
              </w:rPr>
              <w:t>均配备了</w:t>
            </w:r>
            <w:r>
              <w:rPr>
                <w:rFonts w:hint="eastAsia" w:ascii="宋体" w:hAnsi="宋体"/>
                <w:szCs w:val="21"/>
                <w:lang w:eastAsia="zh-CN"/>
              </w:rPr>
              <w:t>空调</w:t>
            </w:r>
            <w:r>
              <w:rPr>
                <w:rFonts w:hint="eastAsia" w:ascii="宋体" w:hAnsi="宋体"/>
                <w:szCs w:val="21"/>
              </w:rPr>
              <w:t>、消防设施等设施，作业场所光线较充足。工作环境符合生产需要。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pPr>
            <w:r>
              <w:rPr>
                <w:rFonts w:hint="eastAsia" w:ascii="宋体" w:hAnsi="宋体" w:cs="新宋体"/>
                <w:szCs w:val="21"/>
                <w:highlight w:val="none"/>
              </w:rPr>
              <w:t>监视和测量资源</w:t>
            </w:r>
          </w:p>
        </w:tc>
        <w:tc>
          <w:tcPr>
            <w:tcW w:w="960" w:type="dxa"/>
            <w:vAlign w:val="top"/>
          </w:tcPr>
          <w:p>
            <w:pPr>
              <w:rPr>
                <w:rFonts w:hint="eastAsia" w:ascii="宋体" w:hAnsi="宋体" w:cs="宋体"/>
                <w:b/>
                <w:szCs w:val="21"/>
              </w:rPr>
            </w:pPr>
            <w:r>
              <w:rPr>
                <w:rFonts w:hint="eastAsia" w:ascii="宋体" w:hAnsi="宋体" w:cs="宋体"/>
                <w:b/>
                <w:szCs w:val="21"/>
                <w:highlight w:val="none"/>
              </w:rPr>
              <w:t>7.1.5</w:t>
            </w:r>
          </w:p>
        </w:tc>
        <w:tc>
          <w:tcPr>
            <w:tcW w:w="10004" w:type="dxa"/>
            <w:vAlign w:val="top"/>
          </w:tcPr>
          <w:p>
            <w:pPr>
              <w:spacing w:line="400" w:lineRule="atLeast"/>
              <w:rPr>
                <w:rFonts w:hint="eastAsia"/>
                <w:lang w:val="en-US" w:eastAsia="zh-CN"/>
              </w:rPr>
            </w:pPr>
            <w:r>
              <w:rPr>
                <w:rFonts w:hint="eastAsia"/>
              </w:rPr>
              <w:t>查《计量器具台账》</w:t>
            </w:r>
            <w:r>
              <w:rPr>
                <w:rFonts w:hint="eastAsia"/>
                <w:lang w:eastAsia="zh-CN"/>
              </w:rPr>
              <w:t>包含</w:t>
            </w:r>
            <w:r>
              <w:rPr>
                <w:rFonts w:hint="eastAsia"/>
                <w:lang w:val="en-US" w:eastAsia="zh-CN"/>
              </w:rPr>
              <w:t>游标卡尺、高度尺等。</w:t>
            </w:r>
          </w:p>
          <w:p>
            <w:pPr>
              <w:spacing w:line="400" w:lineRule="atLeast"/>
              <w:rPr>
                <w:rFonts w:hint="eastAsia"/>
                <w:b/>
                <w:bCs/>
                <w:lang w:val="en-US" w:eastAsia="zh-CN"/>
              </w:rPr>
            </w:pPr>
            <w:r>
              <w:rPr>
                <w:rFonts w:hint="eastAsia"/>
                <w:b/>
                <w:bCs/>
                <w:lang w:val="en-US" w:eastAsia="zh-CN"/>
              </w:rPr>
              <w:t>现场不能提供在用检具游标卡尺、高度尺等相应检验校准证书。</w:t>
            </w:r>
          </w:p>
          <w:p>
            <w:pPr>
              <w:pStyle w:val="2"/>
              <w:rPr>
                <w:rFonts w:hint="eastAsia"/>
                <w:lang w:eastAsia="zh-CN"/>
              </w:rPr>
            </w:pPr>
            <w:r>
              <w:rPr>
                <w:rFonts w:hint="eastAsia" w:ascii="宋体" w:hAnsi="宋体" w:eastAsia="宋体" w:cs="宋体"/>
                <w:b/>
                <w:color w:val="FF0000"/>
                <w:szCs w:val="21"/>
                <w:highlight w:val="none"/>
                <w:lang w:val="en-US" w:eastAsia="zh-CN"/>
              </w:rPr>
              <w:t>经现场验证，企业对不符合项进行了整改，于2020年7月9日制订了《食物中毒应急预案》，在2020年7月10日进行了食物中毒应急预案演练。并对相关人员进行培训，经查看，管理方案实施有效。</w:t>
            </w:r>
          </w:p>
        </w:tc>
        <w:tc>
          <w:tcPr>
            <w:tcW w:w="1585" w:type="dxa"/>
            <w:vAlign w:val="top"/>
          </w:tcPr>
          <w:p>
            <w:pPr>
              <w:rPr>
                <w:highlight w:val="none"/>
              </w:rPr>
            </w:pPr>
          </w:p>
          <w:p>
            <w:pPr>
              <w:pStyle w:val="2"/>
            </w:pPr>
            <w:r>
              <w:rPr>
                <w:rFonts w:hint="eastAsia"/>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rPr>
              <w:t>8.1</w:t>
            </w:r>
          </w:p>
        </w:tc>
        <w:tc>
          <w:tcPr>
            <w:tcW w:w="10004" w:type="dxa"/>
          </w:tcPr>
          <w:p>
            <w:pPr>
              <w:pStyle w:val="2"/>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公司主要生产产品及服务：</w:t>
            </w:r>
            <w:bookmarkStart w:id="1" w:name="审核范围"/>
          </w:p>
          <w:bookmarkEnd w:id="1"/>
          <w:p>
            <w:pPr>
              <w:spacing w:line="0" w:lineRule="atLeast"/>
              <w:jc w:val="left"/>
              <w:rPr>
                <w:rFonts w:hint="eastAsia" w:ascii="宋体" w:hAnsi="宋体" w:cs="宋体"/>
                <w:sz w:val="21"/>
                <w:szCs w:val="21"/>
              </w:rPr>
            </w:pPr>
            <w:r>
              <w:rPr>
                <w:rFonts w:hint="eastAsia" w:ascii="宋体" w:hAnsi="宋体" w:cs="宋体"/>
                <w:sz w:val="21"/>
                <w:szCs w:val="21"/>
              </w:rPr>
              <w:t>一般机械配件的加工</w:t>
            </w:r>
          </w:p>
          <w:p>
            <w:pPr>
              <w:spacing w:line="0" w:lineRule="atLeast"/>
              <w:jc w:val="lef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公司产品执行标准</w:t>
            </w:r>
            <w:r>
              <w:rPr>
                <w:rFonts w:hint="eastAsia" w:ascii="宋体" w:hAnsi="宋体"/>
                <w:sz w:val="21"/>
                <w:szCs w:val="21"/>
              </w:rPr>
              <w:t>机械加工工艺装备基本术语GB</w:t>
            </w:r>
            <w:r>
              <w:rPr>
                <w:rFonts w:hint="eastAsia" w:ascii="宋体" w:hAnsi="宋体"/>
                <w:sz w:val="21"/>
                <w:szCs w:val="21"/>
                <w:lang w:val="en-US" w:eastAsia="zh-CN"/>
              </w:rPr>
              <w:t>/</w:t>
            </w:r>
            <w:r>
              <w:rPr>
                <w:rFonts w:hint="eastAsia" w:ascii="宋体" w:hAnsi="宋体"/>
                <w:sz w:val="21"/>
                <w:szCs w:val="21"/>
              </w:rPr>
              <w:t>T</w:t>
            </w:r>
            <w:r>
              <w:rPr>
                <w:rFonts w:hint="eastAsia" w:ascii="宋体" w:hAnsi="宋体"/>
                <w:sz w:val="21"/>
                <w:szCs w:val="21"/>
                <w:lang w:val="en-US" w:eastAsia="zh-CN"/>
              </w:rPr>
              <w:t xml:space="preserve"> </w:t>
            </w:r>
            <w:r>
              <w:rPr>
                <w:rFonts w:hint="eastAsia" w:ascii="宋体" w:hAnsi="宋体"/>
                <w:sz w:val="21"/>
                <w:szCs w:val="21"/>
              </w:rPr>
              <w:t>1008</w:t>
            </w:r>
            <w:r>
              <w:rPr>
                <w:rFonts w:hint="eastAsia" w:ascii="宋体" w:hAnsi="宋体"/>
                <w:sz w:val="21"/>
                <w:szCs w:val="21"/>
                <w:lang w:val="en-US" w:eastAsia="zh-CN"/>
              </w:rPr>
              <w:t>-2008</w:t>
            </w:r>
            <w:r>
              <w:rPr>
                <w:rFonts w:hint="eastAsia" w:ascii="宋体" w:hAnsi="宋体"/>
                <w:sz w:val="21"/>
                <w:szCs w:val="21"/>
                <w:lang w:eastAsia="zh-CN"/>
              </w:rPr>
              <w:t>、</w:t>
            </w:r>
            <w:r>
              <w:rPr>
                <w:rFonts w:hint="eastAsia" w:ascii="宋体" w:hAnsi="宋体"/>
                <w:sz w:val="21"/>
                <w:szCs w:val="21"/>
              </w:rPr>
              <w:t>机械加工定位、夹紧符号JB</w:t>
            </w:r>
            <w:r>
              <w:rPr>
                <w:rFonts w:hint="eastAsia" w:ascii="宋体" w:hAnsi="宋体"/>
                <w:sz w:val="21"/>
                <w:szCs w:val="21"/>
                <w:lang w:val="en-US" w:eastAsia="zh-CN"/>
              </w:rPr>
              <w:t>/</w:t>
            </w:r>
            <w:r>
              <w:rPr>
                <w:rFonts w:hint="eastAsia" w:ascii="宋体" w:hAnsi="宋体"/>
                <w:sz w:val="21"/>
                <w:szCs w:val="21"/>
              </w:rPr>
              <w:t>T</w:t>
            </w:r>
            <w:r>
              <w:rPr>
                <w:rFonts w:hint="eastAsia" w:ascii="宋体" w:hAnsi="宋体"/>
                <w:sz w:val="21"/>
                <w:szCs w:val="21"/>
                <w:lang w:val="en-US" w:eastAsia="zh-CN"/>
              </w:rPr>
              <w:t xml:space="preserve"> </w:t>
            </w:r>
            <w:r>
              <w:rPr>
                <w:rFonts w:hint="eastAsia" w:ascii="宋体" w:hAnsi="宋体"/>
                <w:sz w:val="21"/>
                <w:szCs w:val="21"/>
              </w:rPr>
              <w:t>5061</w:t>
            </w:r>
            <w:r>
              <w:rPr>
                <w:rFonts w:hint="eastAsia" w:ascii="宋体" w:hAnsi="宋体"/>
                <w:sz w:val="21"/>
                <w:szCs w:val="21"/>
                <w:lang w:val="en-US" w:eastAsia="zh-CN"/>
              </w:rPr>
              <w:t>-2006</w:t>
            </w:r>
            <w:r>
              <w:rPr>
                <w:rFonts w:hint="eastAsia" w:ascii="宋体" w:hAnsi="宋体"/>
                <w:sz w:val="21"/>
                <w:szCs w:val="21"/>
              </w:rPr>
              <w:t>、产品几何技术规范（GPS) 表面结构 轮廓法 表面粗糙度参数及其数值</w:t>
            </w:r>
            <w:r>
              <w:rPr>
                <w:rFonts w:hint="eastAsia" w:ascii="宋体" w:hAnsi="宋体"/>
                <w:sz w:val="21"/>
                <w:szCs w:val="21"/>
                <w:lang w:val="en-US" w:eastAsia="zh-CN"/>
              </w:rPr>
              <w:t>GB/T 1031-2009</w:t>
            </w:r>
            <w:r>
              <w:rPr>
                <w:rFonts w:hint="eastAsia" w:ascii="宋体" w:hAnsi="宋体" w:eastAsia="宋体" w:cs="Times New Roman"/>
                <w:bCs w:val="0"/>
                <w:color w:val="000000"/>
                <w:spacing w:val="0"/>
                <w:kern w:val="2"/>
                <w:sz w:val="21"/>
                <w:szCs w:val="21"/>
                <w:highlight w:val="none"/>
                <w:lang w:val="en-US" w:eastAsia="zh-CN" w:bidi="ar-SA"/>
              </w:rPr>
              <w:t>等。</w:t>
            </w:r>
          </w:p>
          <w:p>
            <w:pPr>
              <w:spacing w:line="400" w:lineRule="exact"/>
              <w:ind w:firstLine="420" w:firstLineChars="200"/>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策划输出的具体结果包括以下内容：</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a）确定产品和服务的要求；--《需求分析》、《合同》</w:t>
            </w:r>
          </w:p>
          <w:p>
            <w:pPr>
              <w:spacing w:line="400" w:lineRule="exact"/>
              <w:rPr>
                <w:rFonts w:hint="default"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b）建立过程准则以及产品和服务的接收准则；---验收标准、作业指导书、《合同》、《图纸》等</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c）确定符合产品和服务要求的资源；---《工艺文件》、《图纸》</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d）按照准则实施过程控制；---过程监控、《过程检验》、《工艺文件》、《图纸》等</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e）保持、保留必要的文件和记录。---文件和质量记录</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---策划输出经过评审及跟进、必要的更改控制及 批准等以适合组织的运行需要。</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----外包过程：无；</w:t>
            </w:r>
          </w:p>
          <w:p>
            <w:pPr>
              <w:pStyle w:val="2"/>
              <w:rPr>
                <w:rFonts w:hint="default"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----关键过程有：</w:t>
            </w:r>
            <w:r>
              <w:rPr>
                <w:rFonts w:hint="eastAsia" w:ascii="宋体" w:hAnsi="宋体" w:cs="Times New Roman"/>
                <w:bCs w:val="0"/>
                <w:color w:val="000000"/>
                <w:spacing w:val="0"/>
                <w:kern w:val="2"/>
                <w:sz w:val="21"/>
                <w:szCs w:val="21"/>
                <w:highlight w:val="none"/>
                <w:lang w:val="en-US" w:eastAsia="zh-CN" w:bidi="ar-SA"/>
              </w:rPr>
              <w:t>机械加工</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----特殊过程的识别：</w:t>
            </w:r>
            <w:r>
              <w:rPr>
                <w:rFonts w:hint="eastAsia" w:ascii="宋体" w:hAnsi="宋体" w:cs="Times New Roman"/>
                <w:bCs w:val="0"/>
                <w:color w:val="000000"/>
                <w:spacing w:val="0"/>
                <w:kern w:val="2"/>
                <w:sz w:val="21"/>
                <w:szCs w:val="21"/>
                <w:highlight w:val="none"/>
                <w:lang w:val="en-US" w:eastAsia="zh-CN" w:bidi="ar-SA"/>
              </w:rPr>
              <w:t>焊接</w:t>
            </w:r>
            <w:r>
              <w:rPr>
                <w:rFonts w:hint="eastAsia" w:ascii="宋体" w:hAnsi="宋体" w:eastAsia="宋体" w:cs="Times New Roman"/>
                <w:bCs w:val="0"/>
                <w:color w:val="000000"/>
                <w:spacing w:val="0"/>
                <w:kern w:val="2"/>
                <w:sz w:val="21"/>
                <w:szCs w:val="21"/>
                <w:highlight w:val="none"/>
                <w:lang w:val="en-US" w:eastAsia="zh-CN" w:bidi="ar-SA"/>
              </w:rPr>
              <w:t>过程</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-----经确认：满足过程能力需求。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szCs w:val="21"/>
                <w:highlight w:val="none"/>
              </w:rPr>
            </w:pPr>
            <w:r>
              <w:rPr>
                <w:rFonts w:hint="eastAsia" w:ascii="黑体" w:hAnsi="黑体" w:eastAsia="黑体" w:cs="宋体"/>
                <w:szCs w:val="21"/>
                <w:highlight w:val="none"/>
                <w:lang w:val="en-US" w:eastAsia="zh-CN"/>
              </w:rPr>
              <w:t>总则</w:t>
            </w:r>
          </w:p>
        </w:tc>
        <w:tc>
          <w:tcPr>
            <w:tcW w:w="960" w:type="dxa"/>
            <w:vAlign w:val="top"/>
          </w:tcPr>
          <w:p>
            <w:pPr>
              <w:spacing w:line="360" w:lineRule="auto"/>
              <w:rPr>
                <w:rFonts w:hint="eastAsia" w:ascii="宋体" w:hAnsi="宋体" w:cs="宋体"/>
                <w:b/>
                <w:szCs w:val="21"/>
                <w:highlight w:val="none"/>
              </w:rPr>
            </w:pPr>
            <w:r>
              <w:rPr>
                <w:rFonts w:hint="eastAsia" w:ascii="黑体" w:hAnsi="黑体" w:eastAsia="黑体" w:cs="宋体"/>
                <w:szCs w:val="21"/>
                <w:highlight w:val="none"/>
                <w:lang w:val="en-US" w:eastAsia="zh-CN"/>
              </w:rPr>
              <w:t>8.3</w:t>
            </w:r>
          </w:p>
        </w:tc>
        <w:tc>
          <w:tcPr>
            <w:tcW w:w="10004" w:type="dxa"/>
            <w:vAlign w:val="top"/>
          </w:tcPr>
          <w:p>
            <w:pPr>
              <w:pStyle w:val="15"/>
              <w:spacing w:before="0" w:beforeAutospacing="0" w:after="0" w:afterAutospacing="0" w:line="500" w:lineRule="exact"/>
              <w:rPr>
                <w:rFonts w:hint="default" w:ascii="宋体" w:hAnsi="宋体" w:eastAsia="宋体" w:cs="Times New Roman"/>
                <w:bCs w:val="0"/>
                <w:color w:val="000000"/>
                <w:spacing w:val="0"/>
                <w:kern w:val="2"/>
                <w:sz w:val="21"/>
                <w:szCs w:val="21"/>
                <w:highlight w:val="none"/>
                <w:lang w:val="en-US" w:eastAsia="zh-CN" w:bidi="ar-SA"/>
              </w:rPr>
            </w:pPr>
            <w:r>
              <w:rPr>
                <w:rFonts w:hint="eastAsia"/>
                <w:sz w:val="21"/>
                <w:szCs w:val="21"/>
                <w:highlight w:val="none"/>
                <w:lang w:val="en-US" w:eastAsia="zh-CN"/>
              </w:rPr>
              <w:t>公司一般机械配件的加工依据国家成熟工艺,按国家标准的生产技术要求生产,因此标准8.3条款“产品和服务的设计和开发”要求不适用。公司确保不适用的质量管理体系的产品和服务的设计和开发要求，不影响组织确保产品和服务合格以及增强顾客满意的能力或责任。</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160" w:type="dxa"/>
            <w:vAlign w:val="top"/>
          </w:tcPr>
          <w:p>
            <w:pPr>
              <w:adjustRightInd w:val="0"/>
              <w:snapToGrid w:val="0"/>
              <w:jc w:val="center"/>
              <w:rPr>
                <w:rFonts w:hint="eastAsia" w:ascii="宋体" w:hAnsi="宋体"/>
                <w:szCs w:val="21"/>
                <w:highlight w:val="none"/>
              </w:rPr>
            </w:pPr>
            <w:r>
              <w:rPr>
                <w:rFonts w:hint="eastAsia" w:ascii="宋体" w:hAnsi="宋体" w:cs="宋体"/>
                <w:szCs w:val="21"/>
                <w:highlight w:val="none"/>
              </w:rPr>
              <w:t xml:space="preserve">  </w:t>
            </w:r>
            <w:r>
              <w:rPr>
                <w:rFonts w:hint="eastAsia" w:ascii="宋体" w:hAnsi="宋体"/>
                <w:szCs w:val="21"/>
                <w:highlight w:val="none"/>
              </w:rPr>
              <w:t>生产和服务提供的控制</w:t>
            </w:r>
          </w:p>
        </w:tc>
        <w:tc>
          <w:tcPr>
            <w:tcW w:w="960" w:type="dxa"/>
            <w:vAlign w:val="top"/>
          </w:tcPr>
          <w:p>
            <w:pPr>
              <w:rPr>
                <w:rFonts w:hint="eastAsia" w:ascii="宋体" w:hAnsi="宋体" w:cs="宋体"/>
                <w:b/>
                <w:szCs w:val="21"/>
                <w:highlight w:val="none"/>
              </w:rPr>
            </w:pPr>
            <w:r>
              <w:rPr>
                <w:rFonts w:hint="eastAsia" w:ascii="宋体" w:hAnsi="宋体" w:cs="宋体"/>
                <w:b/>
                <w:szCs w:val="21"/>
                <w:highlight w:val="none"/>
              </w:rPr>
              <w:t>8.5.1</w:t>
            </w:r>
          </w:p>
          <w:p>
            <w:pPr>
              <w:rPr>
                <w:rFonts w:hint="eastAsia" w:ascii="宋体" w:hAnsi="宋体" w:cs="宋体"/>
                <w:b/>
                <w:szCs w:val="21"/>
                <w:highlight w:val="none"/>
              </w:rPr>
            </w:pPr>
          </w:p>
        </w:tc>
        <w:tc>
          <w:tcPr>
            <w:tcW w:w="10004" w:type="dxa"/>
            <w:vAlign w:val="top"/>
          </w:tcPr>
          <w:p>
            <w:pPr>
              <w:rPr>
                <w:highlight w:val="none"/>
              </w:rPr>
            </w:pPr>
            <w:r>
              <w:rPr>
                <w:rFonts w:hint="eastAsia"/>
                <w:highlight w:val="none"/>
              </w:rPr>
              <w:t>公司制定了《运行策划和控制程序》</w:t>
            </w:r>
          </w:p>
          <w:p>
            <w:pPr>
              <w:rPr>
                <w:highlight w:val="none"/>
              </w:rPr>
            </w:pPr>
            <w:r>
              <w:rPr>
                <w:rFonts w:hint="eastAsia"/>
                <w:highlight w:val="none"/>
              </w:rPr>
              <w:t>明确了受控条件包括：</w:t>
            </w:r>
          </w:p>
          <w:p>
            <w:pPr>
              <w:rPr>
                <w:highlight w:val="none"/>
              </w:rPr>
            </w:pPr>
            <w:r>
              <w:rPr>
                <w:rFonts w:hint="eastAsia"/>
                <w:highlight w:val="none"/>
              </w:rPr>
              <w:t xml:space="preserve">a）规定产品/服务/活动的特征以及拟获得结果的文件； </w:t>
            </w:r>
          </w:p>
          <w:p>
            <w:pPr>
              <w:rPr>
                <w:highlight w:val="none"/>
              </w:rPr>
            </w:pPr>
            <w:r>
              <w:rPr>
                <w:rFonts w:hint="eastAsia"/>
                <w:highlight w:val="none"/>
              </w:rPr>
              <w:t>b）获得适宜的监视和测量资源；</w:t>
            </w:r>
          </w:p>
          <w:p>
            <w:pPr>
              <w:rPr>
                <w:highlight w:val="none"/>
              </w:rPr>
            </w:pPr>
            <w:r>
              <w:rPr>
                <w:rFonts w:hint="eastAsia"/>
                <w:highlight w:val="none"/>
              </w:rPr>
              <w:t>c）适当阶段实施监视和测量活动；</w:t>
            </w:r>
          </w:p>
          <w:p>
            <w:pPr>
              <w:rPr>
                <w:highlight w:val="none"/>
              </w:rPr>
            </w:pPr>
            <w:r>
              <w:rPr>
                <w:rFonts w:hint="eastAsia"/>
                <w:highlight w:val="none"/>
              </w:rPr>
              <w:t>d）为过程提供适宜的设施环境；</w:t>
            </w:r>
          </w:p>
          <w:p>
            <w:pPr>
              <w:rPr>
                <w:highlight w:val="none"/>
              </w:rPr>
            </w:pPr>
            <w:r>
              <w:rPr>
                <w:rFonts w:hint="eastAsia"/>
                <w:highlight w:val="none"/>
              </w:rPr>
              <w:t>e）配备备能力人员所要求的资格；</w:t>
            </w:r>
          </w:p>
          <w:p>
            <w:pPr>
              <w:rPr>
                <w:highlight w:val="none"/>
              </w:rPr>
            </w:pPr>
            <w:r>
              <w:rPr>
                <w:rFonts w:hint="eastAsia"/>
                <w:highlight w:val="none"/>
              </w:rPr>
              <w:t>f）特殊过程的确认和定期再确认；</w:t>
            </w:r>
          </w:p>
          <w:p>
            <w:pPr>
              <w:rPr>
                <w:highlight w:val="none"/>
              </w:rPr>
            </w:pPr>
            <w:r>
              <w:rPr>
                <w:rFonts w:hint="eastAsia"/>
                <w:highlight w:val="none"/>
              </w:rPr>
              <w:t>g）采取措施防止人为错误；</w:t>
            </w:r>
          </w:p>
          <w:p>
            <w:pPr>
              <w:rPr>
                <w:highlight w:val="none"/>
              </w:rPr>
            </w:pPr>
            <w:r>
              <w:rPr>
                <w:rFonts w:hint="eastAsia"/>
                <w:highlight w:val="none"/>
              </w:rPr>
              <w:t>h）实施放行、交付和交付后活动。</w:t>
            </w:r>
          </w:p>
          <w:p>
            <w:pPr>
              <w:rPr>
                <w:highlight w:val="none"/>
              </w:rPr>
            </w:pPr>
          </w:p>
          <w:p>
            <w:pPr>
              <w:rPr>
                <w:highlight w:val="none"/>
              </w:rPr>
            </w:pPr>
            <w:r>
              <w:rPr>
                <w:rFonts w:hint="eastAsia"/>
                <w:highlight w:val="none"/>
              </w:rPr>
              <w:t>1、查生产车间各工序(工位)均有有正在生产的工艺文件、参数，均为现行有效的文件，受控标识清楚；</w:t>
            </w:r>
          </w:p>
          <w:p>
            <w:pPr>
              <w:rPr>
                <w:rFonts w:hint="eastAsia"/>
                <w:highlight w:val="none"/>
              </w:rPr>
            </w:pPr>
            <w:r>
              <w:rPr>
                <w:rFonts w:hint="eastAsia"/>
                <w:highlight w:val="none"/>
              </w:rPr>
              <w:t>2、查生产车间及作业工位执行的作业指导书主要包括：设备操作指导书、检验标准、工序作业指导书等，</w:t>
            </w:r>
            <w:bookmarkStart w:id="2" w:name="OLE_LINK3"/>
            <w:r>
              <w:rPr>
                <w:rFonts w:hint="eastAsia"/>
                <w:highlight w:val="none"/>
              </w:rPr>
              <w:t>均放置于工位附近，便于查阅对照。</w:t>
            </w:r>
            <w:bookmarkEnd w:id="2"/>
          </w:p>
          <w:p>
            <w:pPr>
              <w:rPr>
                <w:rFonts w:hint="eastAsia" w:ascii="宋体" w:hAnsi="宋体" w:cs="Times New Roman"/>
                <w:kern w:val="2"/>
                <w:sz w:val="21"/>
                <w:szCs w:val="21"/>
                <w:highlight w:val="none"/>
                <w:lang w:val="en-US" w:eastAsia="zh-CN" w:bidi="ar-SA"/>
              </w:rPr>
            </w:pPr>
            <w:r>
              <w:rPr>
                <w:rFonts w:hint="eastAsia"/>
                <w:highlight w:val="none"/>
              </w:rPr>
              <w:t>3.查看</w:t>
            </w:r>
            <w:r>
              <w:rPr>
                <w:rFonts w:hint="eastAsia"/>
                <w:highlight w:val="none"/>
                <w:lang w:val="en-US" w:eastAsia="zh-CN"/>
              </w:rPr>
              <w:t>设备有</w:t>
            </w:r>
            <w:r>
              <w:rPr>
                <w:rFonts w:hint="eastAsia"/>
                <w:highlight w:val="none"/>
              </w:rPr>
              <w:t>：</w:t>
            </w:r>
            <w:r>
              <w:rPr>
                <w:rFonts w:hint="eastAsia" w:ascii="宋体" w:hAnsi="宋体" w:cs="Times New Roman"/>
                <w:kern w:val="2"/>
                <w:sz w:val="21"/>
                <w:szCs w:val="21"/>
                <w:highlight w:val="none"/>
                <w:lang w:val="en-US" w:eastAsia="zh-CN" w:bidi="ar-SA"/>
              </w:rPr>
              <w:t>液压机800T、液压机500T、冲床100T、冲床125T、冲床35T、冲床16T、钻孔机、磨床等</w:t>
            </w:r>
          </w:p>
          <w:p>
            <w:pPr>
              <w:spacing w:line="400" w:lineRule="exact"/>
              <w:rPr>
                <w:highlight w:val="none"/>
              </w:rPr>
            </w:pPr>
            <w:r>
              <w:rPr>
                <w:rFonts w:hint="eastAsia"/>
                <w:highlight w:val="none"/>
                <w:lang w:val="en-US" w:eastAsia="zh-CN"/>
              </w:rPr>
              <w:t>。</w:t>
            </w:r>
            <w:r>
              <w:rPr>
                <w:rFonts w:hint="eastAsia"/>
                <w:highlight w:val="none"/>
              </w:rPr>
              <w:t>生产相关设备工作正常，状态良好，无异常现象，符合产品的生产的条件及要求。</w:t>
            </w:r>
          </w:p>
          <w:p>
            <w:pPr>
              <w:rPr>
                <w:highlight w:val="none"/>
              </w:rPr>
            </w:pPr>
            <w:r>
              <w:rPr>
                <w:rFonts w:hint="eastAsia"/>
                <w:highlight w:val="none"/>
              </w:rPr>
              <w:t>4.配置了相应的检测设备，主要为</w:t>
            </w:r>
            <w:r>
              <w:rPr>
                <w:rFonts w:hint="eastAsia" w:ascii="宋体" w:hAnsi="宋体" w:cs="宋体"/>
                <w:color w:val="000000"/>
                <w:sz w:val="21"/>
                <w:szCs w:val="21"/>
                <w:highlight w:val="none"/>
                <w:lang w:val="en-US" w:eastAsia="zh-CN"/>
              </w:rPr>
              <w:t>游标卡尺、高度尺等</w:t>
            </w:r>
            <w:r>
              <w:rPr>
                <w:rFonts w:hint="eastAsia"/>
                <w:highlight w:val="none"/>
              </w:rPr>
              <w:t>。</w:t>
            </w:r>
          </w:p>
          <w:p>
            <w:pPr>
              <w:rPr>
                <w:rFonts w:hint="eastAsia"/>
                <w:szCs w:val="22"/>
                <w:highlight w:val="none"/>
              </w:rPr>
            </w:pPr>
            <w:r>
              <w:rPr>
                <w:rFonts w:hint="eastAsia"/>
                <w:szCs w:val="22"/>
                <w:highlight w:val="none"/>
                <w:lang w:val="en-US" w:eastAsia="zh-CN"/>
              </w:rPr>
              <w:t>5.</w:t>
            </w:r>
            <w:r>
              <w:rPr>
                <w:rFonts w:hint="eastAsia"/>
                <w:szCs w:val="22"/>
                <w:highlight w:val="none"/>
              </w:rPr>
              <w:t>产品工艺：</w:t>
            </w:r>
          </w:p>
          <w:p>
            <w:pPr>
              <w:pStyle w:val="2"/>
              <w:rPr>
                <w:rFonts w:hint="default"/>
                <w:color w:val="FF0000"/>
                <w:lang w:val="en-US" w:eastAsia="zh-CN"/>
              </w:rPr>
            </w:pPr>
            <w:r>
              <w:rPr>
                <w:rFonts w:hint="eastAsia"/>
                <w:szCs w:val="22"/>
                <w:highlight w:val="none"/>
                <w:lang w:val="en-US" w:eastAsia="zh-CN"/>
              </w:rPr>
              <w:t>来料</w:t>
            </w:r>
            <w:r>
              <w:rPr>
                <w:rFonts w:hint="eastAsia"/>
                <w:szCs w:val="22"/>
                <w:highlight w:val="none"/>
              </w:rPr>
              <w:t>接件-----检验----机械加工</w:t>
            </w:r>
            <w:r>
              <w:rPr>
                <w:rFonts w:hint="eastAsia"/>
                <w:szCs w:val="22"/>
                <w:highlight w:val="none"/>
                <w:lang w:eastAsia="zh-CN"/>
              </w:rPr>
              <w:t>（</w:t>
            </w:r>
            <w:r>
              <w:rPr>
                <w:rFonts w:hint="eastAsia"/>
                <w:szCs w:val="22"/>
                <w:highlight w:val="none"/>
                <w:lang w:val="en-US" w:eastAsia="zh-CN"/>
              </w:rPr>
              <w:t>车、铣、钻等</w:t>
            </w:r>
            <w:r>
              <w:rPr>
                <w:rFonts w:hint="eastAsia"/>
                <w:szCs w:val="22"/>
                <w:highlight w:val="none"/>
                <w:lang w:eastAsia="zh-CN"/>
              </w:rPr>
              <w:t>）</w:t>
            </w:r>
            <w:r>
              <w:rPr>
                <w:rFonts w:hint="eastAsia"/>
                <w:szCs w:val="22"/>
                <w:highlight w:val="none"/>
              </w:rPr>
              <w:t>----检验---入库</w:t>
            </w:r>
          </w:p>
          <w:p>
            <w:pPr>
              <w:rPr>
                <w:rFonts w:hint="eastAsia" w:ascii="宋体" w:hAnsi="宋体" w:cs="Arial"/>
                <w:color w:val="000000"/>
                <w:szCs w:val="21"/>
              </w:rPr>
            </w:pPr>
            <w:r>
              <w:rPr>
                <w:rFonts w:hint="eastAsia" w:ascii="宋体" w:hAnsi="宋体" w:cs="Arial"/>
                <w:color w:val="000000"/>
                <w:szCs w:val="21"/>
              </w:rPr>
              <w:t>公司特殊过程确定为：</w:t>
            </w:r>
            <w:r>
              <w:rPr>
                <w:rFonts w:hint="eastAsia" w:ascii="宋体" w:hAnsi="宋体" w:cs="Arial"/>
                <w:color w:val="000000"/>
                <w:szCs w:val="21"/>
                <w:lang w:val="en-US" w:eastAsia="zh-CN"/>
              </w:rPr>
              <w:t>焊接过程</w:t>
            </w:r>
            <w:r>
              <w:rPr>
                <w:rFonts w:hint="eastAsia" w:ascii="宋体" w:hAnsi="宋体" w:cs="Arial"/>
                <w:color w:val="000000"/>
                <w:szCs w:val="21"/>
              </w:rPr>
              <w:t>。制定了《过程控制程序》，对特殊过程的管理进行了规定。通过产品检验和配备有能力的员工实施生产，对特殊过程的质量予以控制</w:t>
            </w:r>
            <w:r>
              <w:rPr>
                <w:rFonts w:hint="eastAsia" w:ascii="宋体" w:hAnsi="宋体" w:cs="Arial"/>
                <w:color w:val="000000"/>
                <w:szCs w:val="21"/>
                <w:lang w:eastAsia="zh-CN"/>
              </w:rPr>
              <w:t>。</w:t>
            </w:r>
          </w:p>
          <w:p>
            <w:pPr>
              <w:rPr>
                <w:rFonts w:hint="eastAsia" w:ascii="宋体" w:hAnsi="宋体" w:cs="宋体"/>
                <w:iCs/>
                <w:szCs w:val="21"/>
                <w:highlight w:val="none"/>
                <w:lang w:val="en-US" w:eastAsia="zh-CN"/>
              </w:rPr>
            </w:pP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 xml:space="preserve">抽2020年4月10日对以上工序的《过程能力确认表》 </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 xml:space="preserve">设备鉴定：性能可靠，安全设备正常，均进行了日常保养，能满足要求。  </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工艺参数鉴定：按照作业指导书的规定进行。</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 xml:space="preserve">人员鉴定：持证上岗  </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过程能力鉴定：能按照工艺要求，保证生产、活动顺利进行满足工序过程控制要求。</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确认人：龙伟</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w:t>
            </w:r>
          </w:p>
          <w:p>
            <w:pPr>
              <w:pStyle w:val="2"/>
              <w:ind w:firstLine="460" w:firstLineChars="200"/>
              <w:rPr>
                <w:rFonts w:hint="default" w:eastAsia="宋体"/>
                <w:highlight w:val="yellow"/>
                <w:lang w:val="en-US" w:eastAsia="zh-CN"/>
              </w:rPr>
            </w:pPr>
            <w:r>
              <w:rPr>
                <w:rFonts w:hint="eastAsia"/>
                <w:highlight w:val="none"/>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tc>
        <w:tc>
          <w:tcPr>
            <w:tcW w:w="1585" w:type="dxa"/>
          </w:tcPr>
          <w:p/>
          <w:p/>
          <w:p/>
          <w:p/>
          <w:p/>
          <w:p/>
          <w:p/>
          <w:p/>
          <w:p/>
          <w:p/>
          <w:p/>
          <w:p/>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标识和可追溯性</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8.5.2</w:t>
            </w:r>
          </w:p>
        </w:tc>
        <w:tc>
          <w:tcPr>
            <w:tcW w:w="10004"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现场查见，公司在经营过程中对标识和可追溯性进行了规定。</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1、过程用采用记录/培训记录等进行标识；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2、原材料采用标牌、标识标签进行标识，牌、卡上注明产名称、规格型号、生产厂家、等内容；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3、销售过程采用客户投诉记录、售后维护信息确认回访表等进行标识；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4、成品按要求有检验合格标签，注明用户单位、产品名称、品种规格、数量、生产厂名、出厂日期等。</w:t>
            </w:r>
          </w:p>
          <w:p>
            <w:pPr>
              <w:rPr>
                <w:rFonts w:hint="eastAsia" w:ascii="宋体" w:hAnsi="宋体" w:cs="Times New Roman"/>
                <w:szCs w:val="21"/>
              </w:rPr>
            </w:pPr>
            <w:r>
              <w:rPr>
                <w:rFonts w:hint="eastAsia" w:ascii="宋体" w:hAnsi="宋体" w:cs="Times New Roman"/>
                <w:szCs w:val="21"/>
                <w:highlight w:val="none"/>
                <w:lang w:val="en-US" w:eastAsia="zh-CN"/>
              </w:rPr>
              <w:t>5、通过上述标识可以追溯产品的来源，和产品的生产日期、批次；</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lang w:val="en-US" w:eastAsia="zh-CN"/>
              </w:rPr>
            </w:pPr>
            <w:r>
              <w:rPr>
                <w:rFonts w:hint="eastAsia" w:ascii="宋体" w:hAnsi="宋体" w:cs="Times New Roman"/>
                <w:szCs w:val="21"/>
              </w:rPr>
              <w:t>顾客或外部供方的财产</w:t>
            </w:r>
          </w:p>
        </w:tc>
        <w:tc>
          <w:tcPr>
            <w:tcW w:w="960" w:type="dxa"/>
            <w:vAlign w:val="top"/>
          </w:tcPr>
          <w:p>
            <w:pPr>
              <w:jc w:val="left"/>
              <w:rPr>
                <w:rFonts w:hint="eastAsia" w:ascii="宋体" w:hAnsi="宋体" w:cs="Times New Roman"/>
                <w:szCs w:val="21"/>
              </w:rPr>
            </w:pPr>
            <w:r>
              <w:rPr>
                <w:rFonts w:hint="eastAsia" w:ascii="宋体" w:hAnsi="宋体" w:cs="Times New Roman"/>
                <w:szCs w:val="21"/>
              </w:rPr>
              <w:t>8.5.3</w:t>
            </w:r>
          </w:p>
          <w:p>
            <w:pPr>
              <w:ind w:firstLine="420" w:firstLineChars="200"/>
              <w:jc w:val="left"/>
              <w:rPr>
                <w:rFonts w:hint="eastAsia" w:ascii="宋体" w:hAnsi="宋体" w:cs="Times New Roman"/>
                <w:szCs w:val="21"/>
                <w:lang w:val="en-US" w:eastAsia="zh-CN"/>
              </w:rPr>
            </w:pPr>
          </w:p>
        </w:tc>
        <w:tc>
          <w:tcPr>
            <w:tcW w:w="10004" w:type="dxa"/>
            <w:vAlign w:val="top"/>
          </w:tcPr>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公司的顾客的财产有顾客信息、合同、图纸、工艺路线卡等，公司对顾客或外部供方财产进行了保存，当顾客或外部供方财产丢失时，应告知顾客或外部供方。</w:t>
            </w:r>
          </w:p>
          <w:p>
            <w:pPr>
              <w:ind w:firstLine="420" w:firstLineChars="200"/>
              <w:rPr>
                <w:rFonts w:hint="eastAsia" w:ascii="宋体" w:hAnsi="宋体" w:cs="Times New Roman"/>
                <w:szCs w:val="21"/>
                <w:lang w:val="en-US" w:eastAsia="zh-CN"/>
              </w:rPr>
            </w:pPr>
            <w:r>
              <w:rPr>
                <w:rFonts w:hint="eastAsia" w:ascii="宋体" w:hAnsi="宋体" w:cs="Times New Roman"/>
                <w:szCs w:val="21"/>
                <w:highlight w:val="none"/>
                <w:lang w:val="en-US" w:eastAsia="zh-CN"/>
              </w:rPr>
              <w:t>负责人讲公司对顾客的财产进行登记处理，目前没有发生顾客或外部供方财产丢失的情况；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防护</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8.5.4</w:t>
            </w:r>
          </w:p>
        </w:tc>
        <w:tc>
          <w:tcPr>
            <w:tcW w:w="10004" w:type="dxa"/>
            <w:vAlign w:val="top"/>
          </w:tcPr>
          <w:p>
            <w:pPr>
              <w:ind w:firstLine="420" w:firstLineChars="200"/>
              <w:rPr>
                <w:rFonts w:hint="eastAsia" w:ascii="宋体" w:hAnsi="宋体" w:cs="Times New Roman"/>
                <w:szCs w:val="21"/>
              </w:rPr>
            </w:pPr>
            <w:r>
              <w:rPr>
                <w:rFonts w:hint="eastAsia" w:ascii="宋体" w:hAnsi="宋体" w:cs="Times New Roman"/>
                <w:szCs w:val="21"/>
              </w:rPr>
              <w:t>--产品防护</w:t>
            </w:r>
          </w:p>
          <w:p>
            <w:pPr>
              <w:ind w:firstLine="420" w:firstLineChars="200"/>
              <w:rPr>
                <w:rFonts w:hint="eastAsia" w:ascii="宋体" w:hAnsi="宋体" w:cs="Times New Roman"/>
                <w:szCs w:val="21"/>
                <w:lang w:eastAsia="zh-CN"/>
              </w:rPr>
            </w:pPr>
            <w:r>
              <w:rPr>
                <w:rFonts w:hint="eastAsia" w:ascii="宋体" w:hAnsi="宋体" w:cs="Times New Roman"/>
                <w:szCs w:val="21"/>
                <w:lang w:eastAsia="zh-CN"/>
              </w:rPr>
              <w:t>对产品</w:t>
            </w:r>
            <w:r>
              <w:rPr>
                <w:rFonts w:hint="eastAsia" w:ascii="宋体" w:hAnsi="宋体" w:cs="Times New Roman"/>
                <w:szCs w:val="21"/>
              </w:rPr>
              <w:t>的文件或产生的资料、记录</w:t>
            </w:r>
            <w:r>
              <w:rPr>
                <w:rFonts w:hint="eastAsia" w:ascii="宋体" w:hAnsi="宋体" w:cs="Times New Roman"/>
                <w:szCs w:val="21"/>
                <w:lang w:eastAsia="zh-CN"/>
              </w:rPr>
              <w:t>进行保密管理；</w:t>
            </w:r>
          </w:p>
          <w:p>
            <w:pPr>
              <w:ind w:firstLine="420" w:firstLineChars="200"/>
              <w:rPr>
                <w:rFonts w:hint="eastAsia" w:ascii="宋体" w:hAnsi="宋体" w:cs="Times New Roman"/>
                <w:szCs w:val="21"/>
              </w:rPr>
            </w:pPr>
            <w:r>
              <w:rPr>
                <w:rFonts w:hint="eastAsia" w:ascii="宋体" w:hAnsi="宋体" w:cs="Times New Roman"/>
                <w:szCs w:val="21"/>
                <w:lang w:val="en-US" w:eastAsia="zh-CN"/>
              </w:rPr>
              <w:t>对物资的</w:t>
            </w:r>
            <w:r>
              <w:rPr>
                <w:rFonts w:hint="eastAsia" w:ascii="宋体" w:hAnsi="宋体" w:cs="Times New Roman"/>
                <w:szCs w:val="21"/>
              </w:rPr>
              <w:t>搬运</w:t>
            </w:r>
            <w:r>
              <w:rPr>
                <w:rFonts w:hint="eastAsia" w:ascii="宋体" w:hAnsi="宋体" w:cs="Times New Roman"/>
                <w:szCs w:val="21"/>
                <w:lang w:eastAsia="zh-CN"/>
              </w:rPr>
              <w:t>主要为</w:t>
            </w:r>
            <w:r>
              <w:rPr>
                <w:rFonts w:hint="eastAsia" w:ascii="宋体" w:hAnsi="宋体" w:cs="Times New Roman"/>
                <w:szCs w:val="21"/>
                <w:lang w:val="en-US" w:eastAsia="zh-CN"/>
              </w:rPr>
              <w:t>人工搬运</w:t>
            </w:r>
            <w:r>
              <w:rPr>
                <w:rFonts w:hint="eastAsia" w:ascii="宋体" w:hAnsi="宋体" w:cs="Times New Roman"/>
                <w:szCs w:val="21"/>
                <w:lang w:eastAsia="zh-CN"/>
              </w:rPr>
              <w:t>，</w:t>
            </w:r>
            <w:r>
              <w:rPr>
                <w:rFonts w:hint="eastAsia" w:ascii="宋体" w:hAnsi="宋体" w:cs="Times New Roman"/>
                <w:szCs w:val="21"/>
              </w:rPr>
              <w:t>可以起到产品搬运的防护的作用。</w:t>
            </w:r>
          </w:p>
          <w:p>
            <w:pPr>
              <w:rPr>
                <w:rFonts w:hint="eastAsia" w:ascii="宋体" w:hAnsi="宋体" w:cs="Times New Roman"/>
                <w:szCs w:val="21"/>
              </w:rPr>
            </w:pPr>
            <w:r>
              <w:rPr>
                <w:rFonts w:hint="eastAsia" w:ascii="宋体" w:hAnsi="宋体" w:cs="Times New Roman"/>
                <w:szCs w:val="21"/>
                <w:lang w:val="en-US" w:eastAsia="zh-CN"/>
              </w:rPr>
              <w:t>远程</w:t>
            </w:r>
            <w:r>
              <w:rPr>
                <w:rFonts w:hint="eastAsia" w:ascii="宋体" w:hAnsi="宋体" w:cs="Times New Roman"/>
                <w:szCs w:val="21"/>
              </w:rPr>
              <w:t>查看</w:t>
            </w:r>
            <w:r>
              <w:rPr>
                <w:rFonts w:hint="eastAsia" w:ascii="宋体" w:hAnsi="宋体" w:cs="Times New Roman"/>
                <w:szCs w:val="21"/>
                <w:lang w:eastAsia="zh-CN"/>
              </w:rPr>
              <w:t>物资</w:t>
            </w:r>
            <w:r>
              <w:rPr>
                <w:rFonts w:hint="eastAsia" w:ascii="宋体" w:hAnsi="宋体" w:cs="Times New Roman"/>
                <w:szCs w:val="21"/>
              </w:rPr>
              <w:t>的包装能起到产品包装、运输、装卸的防护作用。</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交付后活动</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8.5.5</w:t>
            </w:r>
          </w:p>
        </w:tc>
        <w:tc>
          <w:tcPr>
            <w:tcW w:w="10004" w:type="dxa"/>
            <w:vAlign w:val="top"/>
          </w:tcPr>
          <w:p>
            <w:pPr>
              <w:ind w:firstLine="420" w:firstLineChars="200"/>
              <w:rPr>
                <w:rFonts w:hint="eastAsia"/>
                <w:lang w:val="en-US" w:eastAsia="zh-CN"/>
              </w:rPr>
            </w:pPr>
            <w:r>
              <w:rPr>
                <w:rFonts w:hint="eastAsia"/>
                <w:lang w:val="en-US" w:eastAsia="zh-CN"/>
              </w:rPr>
              <w:t>公司明确产品和服务相关交付后活动的安排及管控要求，包括满足以下各项内容要求。</w:t>
            </w:r>
          </w:p>
          <w:p>
            <w:pPr>
              <w:ind w:firstLine="420" w:firstLineChars="200"/>
              <w:rPr>
                <w:rFonts w:hint="eastAsia"/>
                <w:szCs w:val="22"/>
                <w:lang w:val="en-US" w:eastAsia="zh-CN"/>
              </w:rPr>
            </w:pPr>
            <w:r>
              <w:rPr>
                <w:rFonts w:hint="eastAsia"/>
                <w:szCs w:val="22"/>
                <w:lang w:val="en-US" w:eastAsia="zh-CN"/>
              </w:rPr>
              <w:t>交付后活动可能含的担保条款所规定的相关活动，诸如合同规定的售后服务，以及回收或最终报废处置等附加服务等。</w:t>
            </w:r>
          </w:p>
          <w:p>
            <w:pPr>
              <w:ind w:firstLine="420" w:firstLineChars="200"/>
              <w:rPr>
                <w:rFonts w:hint="default"/>
                <w:lang w:val="en-US"/>
              </w:rPr>
            </w:pPr>
            <w:r>
              <w:rPr>
                <w:rFonts w:hint="eastAsia"/>
                <w:szCs w:val="22"/>
                <w:lang w:val="en-US" w:eastAsia="zh-CN"/>
              </w:rPr>
              <w:t>--经负责人介绍，公司产品交付后的活动主要为售后服务，公司产品无偿质保期限为3个月，质保期间因产品质量问题，公司接受无条件更换产品的原则。</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更改控制</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8.5.6</w:t>
            </w:r>
          </w:p>
        </w:tc>
        <w:tc>
          <w:tcPr>
            <w:tcW w:w="10004"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公司对产品提供的更改管控要求予以明确规定：包括对其更改的评审、授权信息及需采取的措施等。</w:t>
            </w:r>
          </w:p>
          <w:p>
            <w:pPr>
              <w:ind w:firstLine="420" w:firstLineChars="200"/>
              <w:rPr>
                <w:rFonts w:hint="eastAsia" w:ascii="宋体" w:hAnsi="宋体" w:cs="Times New Roman"/>
                <w:szCs w:val="21"/>
              </w:rPr>
            </w:pPr>
            <w:r>
              <w:rPr>
                <w:rFonts w:hint="eastAsia" w:ascii="宋体" w:hAnsi="宋体" w:cs="Times New Roman"/>
                <w:szCs w:val="21"/>
                <w:lang w:val="en-US" w:eastAsia="zh-CN"/>
              </w:rPr>
              <w:t>--经查：体系运行至今，暂无产品提供的更改情形。</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Cs w:val="21"/>
              </w:rPr>
              <w:t>产品和服务放行；</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 xml:space="preserve">Q8.6 </w:t>
            </w:r>
          </w:p>
        </w:tc>
        <w:tc>
          <w:tcPr>
            <w:tcW w:w="10004" w:type="dxa"/>
            <w:vAlign w:val="top"/>
          </w:tcPr>
          <w:p>
            <w:r>
              <w:rPr>
                <w:rFonts w:hint="eastAsia"/>
              </w:rPr>
              <w:t>◆公司为验证产品和服务的要求是否得到满足对需实施监视和检验的阶段、过程、项目及记录等予以规定，查见公司检验规范规定了原材料、生产过程、成品出厂所有产品的检验方法、标准。</w:t>
            </w:r>
          </w:p>
          <w:p>
            <w:pPr>
              <w:rPr>
                <w:rFonts w:hint="eastAsia"/>
              </w:rPr>
            </w:pPr>
            <w:r>
              <w:rPr>
                <w:rFonts w:hint="eastAsia"/>
              </w:rPr>
              <w:t>◆公司对特殊放行或紧急放行情况予以界定，原则上，一般情况下不许特殊放行或紧急放行；若特殊情况下，要实施紧急放行时，一定</w:t>
            </w:r>
            <w:r>
              <w:rPr>
                <w:rFonts w:hint="eastAsia"/>
                <w:szCs w:val="22"/>
              </w:rPr>
              <w:t>要得到</w:t>
            </w:r>
            <w:r>
              <w:rPr>
                <w:rFonts w:hint="eastAsia"/>
                <w:szCs w:val="22"/>
                <w:lang w:val="en-US" w:eastAsia="zh-CN"/>
              </w:rPr>
              <w:t>生产技术部</w:t>
            </w:r>
            <w:r>
              <w:rPr>
                <w:rFonts w:hint="eastAsia"/>
                <w:szCs w:val="22"/>
              </w:rPr>
              <w:t>长许可、公司</w:t>
            </w:r>
            <w:r>
              <w:rPr>
                <w:rFonts w:hint="eastAsia"/>
              </w:rPr>
              <w:t>总经理批准，适用时得到顾客的批准后方可实施。体系运行至今尚未发生特殊放行或紧急放行的情况。</w:t>
            </w:r>
          </w:p>
          <w:p>
            <w:pPr>
              <w:rPr>
                <w:rFonts w:hint="eastAsia"/>
              </w:rPr>
            </w:pPr>
            <w:r>
              <w:rPr>
                <w:rFonts w:hint="eastAsia"/>
              </w:rPr>
              <w:t>◆公司明确对各阶段产品和服务的放行均须实施必要的记录并保留。详见如下输入、过程及输出检验证据抽样</w:t>
            </w:r>
          </w:p>
          <w:p>
            <w:pPr>
              <w:rPr>
                <w:rFonts w:hint="eastAsia"/>
              </w:rPr>
            </w:pPr>
          </w:p>
          <w:p>
            <w:pPr>
              <w:numPr>
                <w:ilvl w:val="0"/>
                <w:numId w:val="2"/>
              </w:numPr>
              <w:rPr>
                <w:rFonts w:hint="eastAsia"/>
              </w:rPr>
            </w:pPr>
            <w:r>
              <w:rPr>
                <w:rFonts w:hint="eastAsia"/>
              </w:rPr>
              <w:t>原材料检验记录</w:t>
            </w:r>
            <w:r>
              <w:rPr>
                <w:rFonts w:hint="eastAsia"/>
                <w:lang w:eastAsia="zh-CN"/>
              </w:rPr>
              <w:t>：</w:t>
            </w:r>
            <w:r>
              <w:rPr>
                <w:rFonts w:hint="eastAsia"/>
                <w:lang w:val="en-US" w:eastAsia="zh-CN"/>
              </w:rPr>
              <w:t>提供材质证明书</w:t>
            </w:r>
          </w:p>
          <w:p>
            <w:pPr>
              <w:pStyle w:val="2"/>
              <w:rPr>
                <w:rFonts w:hint="eastAsia" w:eastAsia="宋体"/>
                <w:lang w:eastAsia="zh-CN"/>
              </w:rPr>
            </w:pPr>
            <w:r>
              <w:rPr>
                <w:rFonts w:hint="eastAsia" w:eastAsia="宋体"/>
                <w:lang w:eastAsia="zh-CN"/>
              </w:rPr>
              <w:drawing>
                <wp:inline distT="0" distB="0" distL="114300" distR="114300">
                  <wp:extent cx="5524500" cy="4143375"/>
                  <wp:effectExtent l="0" t="0" r="0" b="9525"/>
                  <wp:docPr id="2" name="图片 2" descr="80b4c7da442c6ae635ce83bd1fc1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b4c7da442c6ae635ce83bd1fc1daf"/>
                          <pic:cNvPicPr>
                            <a:picLocks noChangeAspect="1"/>
                          </pic:cNvPicPr>
                        </pic:nvPicPr>
                        <pic:blipFill>
                          <a:blip r:embed="rId6"/>
                          <a:stretch>
                            <a:fillRect/>
                          </a:stretch>
                        </pic:blipFill>
                        <pic:spPr>
                          <a:xfrm>
                            <a:off x="0" y="0"/>
                            <a:ext cx="5524500" cy="4143375"/>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192395" cy="3894455"/>
                  <wp:effectExtent l="0" t="0" r="8255" b="10795"/>
                  <wp:docPr id="15" name="图片 15" descr="c9dc64097e69ee6e66085b71f7c8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9dc64097e69ee6e66085b71f7c8fa2"/>
                          <pic:cNvPicPr>
                            <a:picLocks noChangeAspect="1"/>
                          </pic:cNvPicPr>
                        </pic:nvPicPr>
                        <pic:blipFill>
                          <a:blip r:embed="rId7"/>
                          <a:stretch>
                            <a:fillRect/>
                          </a:stretch>
                        </pic:blipFill>
                        <pic:spPr>
                          <a:xfrm>
                            <a:off x="0" y="0"/>
                            <a:ext cx="5192395" cy="3894455"/>
                          </a:xfrm>
                          <a:prstGeom prst="rect">
                            <a:avLst/>
                          </a:prstGeom>
                        </pic:spPr>
                      </pic:pic>
                    </a:graphicData>
                  </a:graphic>
                </wp:inline>
              </w:drawing>
            </w:r>
          </w:p>
          <w:p>
            <w:pPr>
              <w:pStyle w:val="2"/>
              <w:numPr>
                <w:ilvl w:val="0"/>
                <w:numId w:val="2"/>
              </w:numPr>
              <w:ind w:left="0" w:leftChars="0" w:firstLine="0" w:firstLineChars="0"/>
              <w:rPr>
                <w:rFonts w:hint="eastAsia"/>
                <w:lang w:val="en-US" w:eastAsia="zh-CN"/>
              </w:rPr>
            </w:pPr>
            <w:r>
              <w:rPr>
                <w:rFonts w:hint="eastAsia"/>
                <w:lang w:val="en-US" w:eastAsia="zh-CN"/>
              </w:rPr>
              <w:t>产品工序检验记录：</w:t>
            </w:r>
          </w:p>
          <w:p>
            <w:pPr>
              <w:pStyle w:val="2"/>
              <w:numPr>
                <w:ilvl w:val="0"/>
                <w:numId w:val="0"/>
              </w:numPr>
              <w:ind w:leftChars="0"/>
              <w:rPr>
                <w:rFonts w:hint="eastAsia"/>
                <w:lang w:val="en-US" w:eastAsia="zh-CN"/>
              </w:rPr>
            </w:pPr>
          </w:p>
          <w:p>
            <w:pPr>
              <w:pStyle w:val="2"/>
              <w:numPr>
                <w:ilvl w:val="0"/>
                <w:numId w:val="0"/>
              </w:numPr>
              <w:ind w:leftChars="0"/>
              <w:rPr>
                <w:rFonts w:hint="default"/>
                <w:lang w:val="en-US" w:eastAsia="zh-CN"/>
              </w:rPr>
            </w:pPr>
            <w:r>
              <w:rPr>
                <w:rFonts w:hint="default"/>
                <w:lang w:val="en-US" w:eastAsia="zh-CN"/>
              </w:rPr>
              <w:drawing>
                <wp:inline distT="0" distB="0" distL="114300" distR="114300">
                  <wp:extent cx="4672965" cy="4766310"/>
                  <wp:effectExtent l="0" t="0" r="15240" b="13335"/>
                  <wp:docPr id="17" name="图片 17" descr="e850ad7eded0d3f24f3b536f934f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850ad7eded0d3f24f3b536f934f6d4"/>
                          <pic:cNvPicPr>
                            <a:picLocks noChangeAspect="1"/>
                          </pic:cNvPicPr>
                        </pic:nvPicPr>
                        <pic:blipFill>
                          <a:blip r:embed="rId8"/>
                          <a:stretch>
                            <a:fillRect/>
                          </a:stretch>
                        </pic:blipFill>
                        <pic:spPr>
                          <a:xfrm rot="5400000">
                            <a:off x="0" y="0"/>
                            <a:ext cx="4672965" cy="4766310"/>
                          </a:xfrm>
                          <a:prstGeom prst="rect">
                            <a:avLst/>
                          </a:prstGeom>
                        </pic:spPr>
                      </pic:pic>
                    </a:graphicData>
                  </a:graphic>
                </wp:inline>
              </w:drawing>
            </w:r>
            <w:r>
              <w:rPr>
                <w:rFonts w:hint="default"/>
                <w:lang w:val="en-US" w:eastAsia="zh-CN"/>
              </w:rPr>
              <w:drawing>
                <wp:inline distT="0" distB="0" distL="114300" distR="114300">
                  <wp:extent cx="5333365" cy="4766310"/>
                  <wp:effectExtent l="0" t="0" r="15240" b="635"/>
                  <wp:docPr id="18" name="图片 18" descr="85c28bc0b66fee2466e205236fce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5c28bc0b66fee2466e205236fce828"/>
                          <pic:cNvPicPr>
                            <a:picLocks noChangeAspect="1"/>
                          </pic:cNvPicPr>
                        </pic:nvPicPr>
                        <pic:blipFill>
                          <a:blip r:embed="rId9"/>
                          <a:stretch>
                            <a:fillRect/>
                          </a:stretch>
                        </pic:blipFill>
                        <pic:spPr>
                          <a:xfrm rot="5400000">
                            <a:off x="0" y="0"/>
                            <a:ext cx="5333365" cy="4766310"/>
                          </a:xfrm>
                          <a:prstGeom prst="rect">
                            <a:avLst/>
                          </a:prstGeom>
                        </pic:spPr>
                      </pic:pic>
                    </a:graphicData>
                  </a:graphic>
                </wp:inline>
              </w:drawing>
            </w:r>
            <w:r>
              <w:rPr>
                <w:rFonts w:hint="default"/>
                <w:lang w:val="en-US" w:eastAsia="zh-CN"/>
              </w:rPr>
              <w:drawing>
                <wp:inline distT="0" distB="0" distL="114300" distR="114300">
                  <wp:extent cx="4685665" cy="4766310"/>
                  <wp:effectExtent l="0" t="0" r="15240" b="635"/>
                  <wp:docPr id="19" name="图片 19" descr="5687e258cf0a8e2c4559ae8a9404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687e258cf0a8e2c4559ae8a94041c3"/>
                          <pic:cNvPicPr>
                            <a:picLocks noChangeAspect="1"/>
                          </pic:cNvPicPr>
                        </pic:nvPicPr>
                        <pic:blipFill>
                          <a:blip r:embed="rId10"/>
                          <a:stretch>
                            <a:fillRect/>
                          </a:stretch>
                        </pic:blipFill>
                        <pic:spPr>
                          <a:xfrm rot="5400000">
                            <a:off x="0" y="0"/>
                            <a:ext cx="4685665" cy="4766310"/>
                          </a:xfrm>
                          <a:prstGeom prst="rect">
                            <a:avLst/>
                          </a:prstGeom>
                        </pic:spPr>
                      </pic:pic>
                    </a:graphicData>
                  </a:graphic>
                </wp:inline>
              </w:drawing>
            </w:r>
            <w:r>
              <w:rPr>
                <w:rFonts w:hint="default"/>
                <w:lang w:val="en-US" w:eastAsia="zh-CN"/>
              </w:rPr>
              <w:drawing>
                <wp:inline distT="0" distB="0" distL="114300" distR="114300">
                  <wp:extent cx="4736465" cy="4766310"/>
                  <wp:effectExtent l="0" t="0" r="15240" b="6985"/>
                  <wp:docPr id="20" name="图片 20" descr="85c28bc0b66fee2466e205236fce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5c28bc0b66fee2466e205236fce828"/>
                          <pic:cNvPicPr>
                            <a:picLocks noChangeAspect="1"/>
                          </pic:cNvPicPr>
                        </pic:nvPicPr>
                        <pic:blipFill>
                          <a:blip r:embed="rId9"/>
                          <a:stretch>
                            <a:fillRect/>
                          </a:stretch>
                        </pic:blipFill>
                        <pic:spPr>
                          <a:xfrm rot="5400000">
                            <a:off x="0" y="0"/>
                            <a:ext cx="4736465" cy="4766310"/>
                          </a:xfrm>
                          <a:prstGeom prst="rect">
                            <a:avLst/>
                          </a:prstGeom>
                        </pic:spPr>
                      </pic:pic>
                    </a:graphicData>
                  </a:graphic>
                </wp:inline>
              </w:drawing>
            </w:r>
            <w:r>
              <w:rPr>
                <w:rFonts w:hint="default"/>
                <w:lang w:val="en-US" w:eastAsia="zh-CN"/>
              </w:rPr>
              <w:drawing>
                <wp:inline distT="0" distB="0" distL="114300" distR="114300">
                  <wp:extent cx="5053965" cy="4766310"/>
                  <wp:effectExtent l="0" t="0" r="15240" b="13335"/>
                  <wp:docPr id="21" name="图片 21" descr="ed77cff104fd6b5c92af7b7a5902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d77cff104fd6b5c92af7b7a59026b4"/>
                          <pic:cNvPicPr>
                            <a:picLocks noChangeAspect="1"/>
                          </pic:cNvPicPr>
                        </pic:nvPicPr>
                        <pic:blipFill>
                          <a:blip r:embed="rId11"/>
                          <a:stretch>
                            <a:fillRect/>
                          </a:stretch>
                        </pic:blipFill>
                        <pic:spPr>
                          <a:xfrm rot="5400000">
                            <a:off x="0" y="0"/>
                            <a:ext cx="5053965" cy="4766310"/>
                          </a:xfrm>
                          <a:prstGeom prst="rect">
                            <a:avLst/>
                          </a:prstGeom>
                        </pic:spPr>
                      </pic:pic>
                    </a:graphicData>
                  </a:graphic>
                </wp:inline>
              </w:drawing>
            </w:r>
          </w:p>
          <w:p>
            <w:pPr>
              <w:pStyle w:val="2"/>
              <w:numPr>
                <w:ilvl w:val="0"/>
                <w:numId w:val="2"/>
              </w:numPr>
              <w:ind w:left="0" w:leftChars="0" w:firstLine="0" w:firstLineChars="0"/>
              <w:rPr>
                <w:rFonts w:hint="eastAsia"/>
                <w:lang w:val="en-US" w:eastAsia="zh-CN"/>
              </w:rPr>
            </w:pPr>
            <w:r>
              <w:rPr>
                <w:rFonts w:hint="eastAsia"/>
                <w:lang w:val="en-US" w:eastAsia="zh-CN"/>
              </w:rPr>
              <w:t>成品出厂检验记录</w:t>
            </w:r>
          </w:p>
          <w:p>
            <w:pPr>
              <w:pStyle w:val="2"/>
              <w:numPr>
                <w:ilvl w:val="0"/>
                <w:numId w:val="0"/>
              </w:numPr>
              <w:ind w:left="0" w:leftChars="0" w:firstLine="0" w:firstLineChars="0"/>
              <w:rPr>
                <w:rFonts w:hint="eastAsia" w:ascii="Times New Roman" w:hAnsi="Times New Roman" w:eastAsia="宋体" w:cs="Times New Roman"/>
                <w:bCs/>
                <w:spacing w:val="10"/>
                <w:kern w:val="2"/>
                <w:sz w:val="21"/>
                <w:lang w:val="en-US" w:eastAsia="zh-CN" w:bidi="ar-SA"/>
              </w:rPr>
            </w:pPr>
            <w:r>
              <w:rPr>
                <w:rFonts w:hint="default"/>
                <w:lang w:val="en-US" w:eastAsia="zh-CN"/>
              </w:rPr>
              <w:drawing>
                <wp:inline distT="0" distB="0" distL="114300" distR="114300">
                  <wp:extent cx="4156075" cy="5541010"/>
                  <wp:effectExtent l="0" t="0" r="15875" b="2540"/>
                  <wp:docPr id="22" name="图片 22" descr="dc81e2347da6f32a573ac4430552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c81e2347da6f32a573ac44305520c9"/>
                          <pic:cNvPicPr>
                            <a:picLocks noChangeAspect="1"/>
                          </pic:cNvPicPr>
                        </pic:nvPicPr>
                        <pic:blipFill>
                          <a:blip r:embed="rId12"/>
                          <a:stretch>
                            <a:fillRect/>
                          </a:stretch>
                        </pic:blipFill>
                        <pic:spPr>
                          <a:xfrm>
                            <a:off x="0" y="0"/>
                            <a:ext cx="4156075" cy="5541010"/>
                          </a:xfrm>
                          <a:prstGeom prst="rect">
                            <a:avLst/>
                          </a:prstGeom>
                        </pic:spPr>
                      </pic:pic>
                    </a:graphicData>
                  </a:graphic>
                </wp:inline>
              </w:drawing>
            </w:r>
            <w:r>
              <w:rPr>
                <w:rFonts w:hint="default"/>
                <w:lang w:val="en-US" w:eastAsia="zh-CN"/>
              </w:rPr>
              <w:drawing>
                <wp:inline distT="0" distB="0" distL="114300" distR="114300">
                  <wp:extent cx="4156075" cy="5541010"/>
                  <wp:effectExtent l="0" t="0" r="15875" b="2540"/>
                  <wp:docPr id="23" name="图片 23" descr="572c68882e6d8ee280676132cfb9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72c68882e6d8ee280676132cfb95c9"/>
                          <pic:cNvPicPr>
                            <a:picLocks noChangeAspect="1"/>
                          </pic:cNvPicPr>
                        </pic:nvPicPr>
                        <pic:blipFill>
                          <a:blip r:embed="rId13"/>
                          <a:stretch>
                            <a:fillRect/>
                          </a:stretch>
                        </pic:blipFill>
                        <pic:spPr>
                          <a:xfrm>
                            <a:off x="0" y="0"/>
                            <a:ext cx="4156075" cy="5541010"/>
                          </a:xfrm>
                          <a:prstGeom prst="rect">
                            <a:avLst/>
                          </a:prstGeom>
                        </pic:spPr>
                      </pic:pic>
                    </a:graphicData>
                  </a:graphic>
                </wp:inline>
              </w:drawing>
            </w:r>
            <w:r>
              <w:rPr>
                <w:rFonts w:hint="default"/>
                <w:lang w:val="en-US" w:eastAsia="zh-CN"/>
              </w:rPr>
              <w:drawing>
                <wp:inline distT="0" distB="0" distL="114300" distR="114300">
                  <wp:extent cx="4156075" cy="5541010"/>
                  <wp:effectExtent l="0" t="0" r="15875" b="2540"/>
                  <wp:docPr id="24" name="图片 24" descr="83927327445620974738fa83df7c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3927327445620974738fa83df7ce6f"/>
                          <pic:cNvPicPr>
                            <a:picLocks noChangeAspect="1"/>
                          </pic:cNvPicPr>
                        </pic:nvPicPr>
                        <pic:blipFill>
                          <a:blip r:embed="rId14"/>
                          <a:stretch>
                            <a:fillRect/>
                          </a:stretch>
                        </pic:blipFill>
                        <pic:spPr>
                          <a:xfrm>
                            <a:off x="0" y="0"/>
                            <a:ext cx="4156075" cy="5541010"/>
                          </a:xfrm>
                          <a:prstGeom prst="rect">
                            <a:avLst/>
                          </a:prstGeom>
                        </pic:spPr>
                      </pic:pic>
                    </a:graphicData>
                  </a:graphic>
                </wp:inline>
              </w:drawing>
            </w:r>
            <w:r>
              <w:rPr>
                <w:rFonts w:hint="default"/>
                <w:lang w:val="en-US" w:eastAsia="zh-CN"/>
              </w:rPr>
              <w:drawing>
                <wp:inline distT="0" distB="0" distL="114300" distR="114300">
                  <wp:extent cx="4156075" cy="5541010"/>
                  <wp:effectExtent l="0" t="0" r="15875" b="2540"/>
                  <wp:docPr id="25" name="图片 25" descr="b431c6b1fd2abbdcf4bc38f72a6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431c6b1fd2abbdcf4bc38f72a61902"/>
                          <pic:cNvPicPr>
                            <a:picLocks noChangeAspect="1"/>
                          </pic:cNvPicPr>
                        </pic:nvPicPr>
                        <pic:blipFill>
                          <a:blip r:embed="rId15"/>
                          <a:stretch>
                            <a:fillRect/>
                          </a:stretch>
                        </pic:blipFill>
                        <pic:spPr>
                          <a:xfrm>
                            <a:off x="0" y="0"/>
                            <a:ext cx="4156075" cy="5541010"/>
                          </a:xfrm>
                          <a:prstGeom prst="rect">
                            <a:avLst/>
                          </a:prstGeom>
                        </pic:spPr>
                      </pic:pic>
                    </a:graphicData>
                  </a:graphic>
                </wp:inline>
              </w:drawing>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Cs w:val="21"/>
              </w:rPr>
              <w:t>不合格输出的控制</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 xml:space="preserve">Q8.7 </w:t>
            </w:r>
          </w:p>
        </w:tc>
        <w:tc>
          <w:tcPr>
            <w:tcW w:w="10004" w:type="dxa"/>
            <w:vAlign w:val="top"/>
          </w:tcPr>
          <w:p>
            <w:pPr>
              <w:pStyle w:val="9"/>
              <w:spacing w:line="400" w:lineRule="exact"/>
              <w:ind w:firstLine="0"/>
              <w:rPr>
                <w:rFonts w:hint="default" w:hAnsi="宋体"/>
              </w:rPr>
            </w:pPr>
            <w:r>
              <w:rPr>
                <w:rFonts w:hAnsi="宋体"/>
              </w:rPr>
              <w:t>.   查，公司编制了《不合格控制程序》对不合格品的控制及其职责、权限及要求进行了规定。</w:t>
            </w:r>
          </w:p>
          <w:p>
            <w:pPr>
              <w:pStyle w:val="9"/>
              <w:spacing w:line="400" w:lineRule="exact"/>
              <w:ind w:firstLineChars="200"/>
              <w:rPr>
                <w:rFonts w:hint="default" w:hAnsi="宋体"/>
              </w:rPr>
            </w:pPr>
            <w:r>
              <w:rPr>
                <w:rFonts w:hAnsi="宋体"/>
              </w:rPr>
              <w:t>经查，针对发生的不合格</w:t>
            </w:r>
            <w:r>
              <w:rPr>
                <w:rFonts w:hint="eastAsia" w:hAnsi="宋体"/>
                <w:lang w:eastAsia="zh-CN"/>
              </w:rPr>
              <w:t>生产技术部</w:t>
            </w:r>
            <w:r>
              <w:rPr>
                <w:rFonts w:hAnsi="宋体"/>
              </w:rPr>
              <w:t>对不合格品进行了评审，确定了结论、措施和对纠正后的不合格品进行了验证。</w:t>
            </w:r>
          </w:p>
          <w:p>
            <w:pPr>
              <w:spacing w:line="400" w:lineRule="atLeast"/>
              <w:ind w:firstLine="465" w:firstLineChars="0"/>
              <w:rPr>
                <w:rFonts w:hint="eastAsia" w:ascii="宋体" w:hAnsi="宋体" w:eastAsia="宋体" w:cs="Times New Roman"/>
                <w:kern w:val="2"/>
                <w:sz w:val="21"/>
                <w:szCs w:val="21"/>
                <w:lang w:val="en-US" w:eastAsia="zh-CN" w:bidi="ar-SA"/>
              </w:rPr>
            </w:pPr>
            <w:r>
              <w:rPr>
                <w:rFonts w:hint="eastAsia" w:ascii="宋体" w:hAnsi="宋体"/>
                <w:szCs w:val="21"/>
              </w:rPr>
              <w:t>经查，该公司体系运行以来未发生对不合格品进行让步放行的情况，部门对不合格品的性质、处理的措施及结论的结果进行了记录及保持</w:t>
            </w:r>
          </w:p>
        </w:tc>
        <w:tc>
          <w:tcPr>
            <w:tcW w:w="1585" w:type="dxa"/>
          </w:tcPr>
          <w:p/>
        </w:tc>
      </w:tr>
    </w:tbl>
    <w:p>
      <w:pPr>
        <w:spacing w:line="480" w:lineRule="exact"/>
        <w:rPr>
          <w:rFonts w:ascii="隶书" w:hAnsi="宋体" w:eastAsia="隶书"/>
          <w:bCs/>
          <w:color w:val="000000"/>
          <w:sz w:val="36"/>
          <w:szCs w:val="36"/>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13"/>
              <w:jc w:val="center"/>
            </w:pPr>
            <w:r>
              <w:rPr>
                <w:b/>
                <w:sz w:val="24"/>
                <w:szCs w:val="24"/>
              </w:rPr>
              <w:fldChar w:fldCharType="begin"/>
            </w:r>
            <w:r>
              <w:rPr>
                <w:b/>
              </w:rPr>
              <w:instrText xml:space="preserve">PAGE</w:instrText>
            </w:r>
            <w:r>
              <w:rPr>
                <w:b/>
                <w:sz w:val="24"/>
                <w:szCs w:val="24"/>
              </w:rPr>
              <w:fldChar w:fldCharType="separate"/>
            </w:r>
            <w:r>
              <w:rPr>
                <w:b/>
              </w:rPr>
              <w:t>29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40</w:t>
            </w:r>
            <w:r>
              <w:rPr>
                <w:b/>
                <w:sz w:val="24"/>
                <w:szCs w:val="24"/>
              </w:rPr>
              <w:fldChar w:fldCharType="end"/>
            </w:r>
          </w:p>
        </w:sdtContent>
      </w:sdt>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tabs>
        <w:tab w:val="left" w:pos="8910"/>
        <w:tab w:val="left" w:pos="9142"/>
        <w:tab w:val="clear" w:pos="4153"/>
      </w:tabs>
      <w:spacing w:line="320" w:lineRule="exact"/>
      <w:ind w:left="-86" w:leftChars="-41" w:firstLine="810" w:firstLineChars="450"/>
      <w:jc w:val="left"/>
      <w:rPr>
        <w:rStyle w:val="21"/>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21"/>
        <w:rFonts w:hint="default"/>
      </w:rPr>
      <w:t>北京国标联合认证有限公司</w:t>
    </w:r>
    <w:r>
      <w:rPr>
        <w:rStyle w:val="21"/>
        <w:rFonts w:hint="default"/>
      </w:rPr>
      <w:tab/>
    </w:r>
    <w:r>
      <w:rPr>
        <w:rStyle w:val="21"/>
        <w:rFonts w:hint="default"/>
      </w:rPr>
      <w:tab/>
    </w:r>
    <w:r>
      <w:rPr>
        <w:rStyle w:val="21"/>
        <w:rFonts w:hint="default"/>
      </w:rPr>
      <w:tab/>
    </w:r>
  </w:p>
  <w:p>
    <w:pPr>
      <w:pStyle w:val="14"/>
      <w:pBdr>
        <w:bottom w:val="none" w:color="auto" w:sz="0" w:space="1"/>
      </w:pBdr>
      <w:spacing w:line="320" w:lineRule="exact"/>
      <w:jc w:val="left"/>
    </w:pPr>
    <w:r>
      <w:pict>
        <v:shape id="_x0000_s3073" o:spid="_x0000_s3073"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21"/>
        <w:rFonts w:hint="default"/>
        <w:w w:val="90"/>
      </w:rPr>
      <w:t>Beijing International Standard united Certification Co.,Ltd.</w:t>
    </w:r>
  </w:p>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21C41"/>
    <w:multiLevelType w:val="singleLevel"/>
    <w:tmpl w:val="25021C41"/>
    <w:lvl w:ilvl="0" w:tentative="0">
      <w:start w:val="1"/>
      <w:numFmt w:val="decimal"/>
      <w:suff w:val="nothing"/>
      <w:lvlText w:val="%1、"/>
      <w:lvlJc w:val="left"/>
    </w:lvl>
  </w:abstractNum>
  <w:abstractNum w:abstractNumId="1">
    <w:nsid w:val="3897390B"/>
    <w:multiLevelType w:val="multilevel"/>
    <w:tmpl w:val="3897390B"/>
    <w:lvl w:ilvl="0" w:tentative="0">
      <w:start w:val="1"/>
      <w:numFmt w:val="chineseCountingThousand"/>
      <w:pStyle w:val="3"/>
      <w:lvlText w:val="%1. "/>
      <w:lvlJc w:val="left"/>
      <w:pPr>
        <w:tabs>
          <w:tab w:val="left" w:pos="432"/>
        </w:tabs>
        <w:ind w:left="432" w:hanging="432"/>
      </w:pPr>
      <w:rPr>
        <w:rFonts w:hint="eastAsia"/>
      </w:rPr>
    </w:lvl>
    <w:lvl w:ilvl="1" w:tentative="0">
      <w:start w:val="1"/>
      <w:numFmt w:val="decimal"/>
      <w:pStyle w:val="5"/>
      <w:isLgl/>
      <w:lvlText w:val="%1.%2"/>
      <w:lvlJc w:val="left"/>
      <w:pPr>
        <w:tabs>
          <w:tab w:val="left" w:pos="576"/>
        </w:tabs>
        <w:ind w:left="576" w:hanging="576"/>
      </w:pPr>
      <w:rPr>
        <w:rFonts w:hint="eastAsia"/>
      </w:rPr>
    </w:lvl>
    <w:lvl w:ilvl="2" w:tentative="0">
      <w:start w:val="1"/>
      <w:numFmt w:val="decimal"/>
      <w:pStyle w:val="6"/>
      <w:isLgl/>
      <w:lvlText w:val="%1.%2.%3"/>
      <w:lvlJc w:val="left"/>
      <w:pPr>
        <w:tabs>
          <w:tab w:val="left" w:pos="720"/>
        </w:tabs>
        <w:ind w:left="720" w:hanging="720"/>
      </w:pPr>
      <w:rPr>
        <w:rFonts w:hint="eastAsia"/>
      </w:rPr>
    </w:lvl>
    <w:lvl w:ilvl="3" w:tentative="0">
      <w:start w:val="1"/>
      <w:numFmt w:val="decimal"/>
      <w:isLg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73F9"/>
    <w:rsid w:val="00016618"/>
    <w:rsid w:val="000237F6"/>
    <w:rsid w:val="000267A7"/>
    <w:rsid w:val="0003373A"/>
    <w:rsid w:val="000400E2"/>
    <w:rsid w:val="00054813"/>
    <w:rsid w:val="00062E46"/>
    <w:rsid w:val="00087997"/>
    <w:rsid w:val="000B0F58"/>
    <w:rsid w:val="000C49F7"/>
    <w:rsid w:val="000C5CF4"/>
    <w:rsid w:val="00156BDB"/>
    <w:rsid w:val="001779F8"/>
    <w:rsid w:val="00191F34"/>
    <w:rsid w:val="001A2D7F"/>
    <w:rsid w:val="001B4559"/>
    <w:rsid w:val="001C3D64"/>
    <w:rsid w:val="001F19B3"/>
    <w:rsid w:val="001F4076"/>
    <w:rsid w:val="002348A4"/>
    <w:rsid w:val="002939AD"/>
    <w:rsid w:val="002C1C1E"/>
    <w:rsid w:val="002D052C"/>
    <w:rsid w:val="003054F8"/>
    <w:rsid w:val="00326DAB"/>
    <w:rsid w:val="00337922"/>
    <w:rsid w:val="00340867"/>
    <w:rsid w:val="00351BBE"/>
    <w:rsid w:val="0037364C"/>
    <w:rsid w:val="00380837"/>
    <w:rsid w:val="003A198A"/>
    <w:rsid w:val="003C1EA9"/>
    <w:rsid w:val="003C7502"/>
    <w:rsid w:val="003E3F16"/>
    <w:rsid w:val="003E4034"/>
    <w:rsid w:val="00400C50"/>
    <w:rsid w:val="00410914"/>
    <w:rsid w:val="0042712D"/>
    <w:rsid w:val="00431709"/>
    <w:rsid w:val="00461F69"/>
    <w:rsid w:val="00484C75"/>
    <w:rsid w:val="004867BB"/>
    <w:rsid w:val="00490D95"/>
    <w:rsid w:val="004E6218"/>
    <w:rsid w:val="004F1ABA"/>
    <w:rsid w:val="005323B7"/>
    <w:rsid w:val="00536930"/>
    <w:rsid w:val="00541113"/>
    <w:rsid w:val="00550F48"/>
    <w:rsid w:val="00564E53"/>
    <w:rsid w:val="00597E56"/>
    <w:rsid w:val="005B4D5E"/>
    <w:rsid w:val="005D5659"/>
    <w:rsid w:val="005E3396"/>
    <w:rsid w:val="00600C20"/>
    <w:rsid w:val="00604D34"/>
    <w:rsid w:val="00623A8D"/>
    <w:rsid w:val="00630D8A"/>
    <w:rsid w:val="006329B3"/>
    <w:rsid w:val="006329B8"/>
    <w:rsid w:val="00644FE2"/>
    <w:rsid w:val="00647519"/>
    <w:rsid w:val="006504AE"/>
    <w:rsid w:val="00653135"/>
    <w:rsid w:val="00654193"/>
    <w:rsid w:val="0067640C"/>
    <w:rsid w:val="006B2AD0"/>
    <w:rsid w:val="006D1781"/>
    <w:rsid w:val="006D183C"/>
    <w:rsid w:val="006E678B"/>
    <w:rsid w:val="00702402"/>
    <w:rsid w:val="0071472A"/>
    <w:rsid w:val="0071538A"/>
    <w:rsid w:val="00723160"/>
    <w:rsid w:val="00746A02"/>
    <w:rsid w:val="00771F54"/>
    <w:rsid w:val="007757F3"/>
    <w:rsid w:val="007D29E7"/>
    <w:rsid w:val="007E3D0C"/>
    <w:rsid w:val="007E6AEB"/>
    <w:rsid w:val="0080244E"/>
    <w:rsid w:val="00804C45"/>
    <w:rsid w:val="008573BB"/>
    <w:rsid w:val="00866E06"/>
    <w:rsid w:val="0089223D"/>
    <w:rsid w:val="008973EE"/>
    <w:rsid w:val="008977D0"/>
    <w:rsid w:val="008A46D0"/>
    <w:rsid w:val="008B0E7F"/>
    <w:rsid w:val="008B5CA5"/>
    <w:rsid w:val="009051F4"/>
    <w:rsid w:val="00907EF3"/>
    <w:rsid w:val="009272D8"/>
    <w:rsid w:val="00937726"/>
    <w:rsid w:val="00940CD3"/>
    <w:rsid w:val="00971600"/>
    <w:rsid w:val="0097622D"/>
    <w:rsid w:val="00977722"/>
    <w:rsid w:val="00982346"/>
    <w:rsid w:val="009973B4"/>
    <w:rsid w:val="009A0715"/>
    <w:rsid w:val="009B29DE"/>
    <w:rsid w:val="009C28C1"/>
    <w:rsid w:val="009E35BD"/>
    <w:rsid w:val="009F7EED"/>
    <w:rsid w:val="00A30B0E"/>
    <w:rsid w:val="00A47575"/>
    <w:rsid w:val="00A503EF"/>
    <w:rsid w:val="00A80636"/>
    <w:rsid w:val="00A95188"/>
    <w:rsid w:val="00AA1432"/>
    <w:rsid w:val="00AB7B75"/>
    <w:rsid w:val="00AD4305"/>
    <w:rsid w:val="00AF0AAB"/>
    <w:rsid w:val="00B124D6"/>
    <w:rsid w:val="00B81685"/>
    <w:rsid w:val="00B8274B"/>
    <w:rsid w:val="00BF394A"/>
    <w:rsid w:val="00BF597E"/>
    <w:rsid w:val="00C07BD7"/>
    <w:rsid w:val="00C138B1"/>
    <w:rsid w:val="00C15F33"/>
    <w:rsid w:val="00C51A36"/>
    <w:rsid w:val="00C55228"/>
    <w:rsid w:val="00C649AA"/>
    <w:rsid w:val="00C9614B"/>
    <w:rsid w:val="00CA07AE"/>
    <w:rsid w:val="00CB54D1"/>
    <w:rsid w:val="00CC7C72"/>
    <w:rsid w:val="00CE315A"/>
    <w:rsid w:val="00CF4626"/>
    <w:rsid w:val="00D00A9B"/>
    <w:rsid w:val="00D05090"/>
    <w:rsid w:val="00D06F59"/>
    <w:rsid w:val="00D258D5"/>
    <w:rsid w:val="00D71C9A"/>
    <w:rsid w:val="00D8388C"/>
    <w:rsid w:val="00D84B96"/>
    <w:rsid w:val="00DE3704"/>
    <w:rsid w:val="00DE4E4C"/>
    <w:rsid w:val="00E16BF7"/>
    <w:rsid w:val="00E43878"/>
    <w:rsid w:val="00E6224C"/>
    <w:rsid w:val="00EB0164"/>
    <w:rsid w:val="00EB7D5D"/>
    <w:rsid w:val="00ED0F62"/>
    <w:rsid w:val="00EE0488"/>
    <w:rsid w:val="00F12FEB"/>
    <w:rsid w:val="00F50C3B"/>
    <w:rsid w:val="00FA4678"/>
    <w:rsid w:val="00FD07E2"/>
    <w:rsid w:val="00FD315D"/>
    <w:rsid w:val="00FF050A"/>
    <w:rsid w:val="00FF2AC6"/>
    <w:rsid w:val="010D2637"/>
    <w:rsid w:val="01171237"/>
    <w:rsid w:val="012026DC"/>
    <w:rsid w:val="01490194"/>
    <w:rsid w:val="0161638F"/>
    <w:rsid w:val="01627375"/>
    <w:rsid w:val="019B1F48"/>
    <w:rsid w:val="01AB381A"/>
    <w:rsid w:val="01AB4D99"/>
    <w:rsid w:val="01BE45C2"/>
    <w:rsid w:val="01BE695F"/>
    <w:rsid w:val="01DE2CFC"/>
    <w:rsid w:val="020107F8"/>
    <w:rsid w:val="020A49B8"/>
    <w:rsid w:val="02253797"/>
    <w:rsid w:val="02485E3A"/>
    <w:rsid w:val="02496002"/>
    <w:rsid w:val="026B770F"/>
    <w:rsid w:val="028B5FF7"/>
    <w:rsid w:val="02906A82"/>
    <w:rsid w:val="02994782"/>
    <w:rsid w:val="029A5DCF"/>
    <w:rsid w:val="02BC65C3"/>
    <w:rsid w:val="02BE13CD"/>
    <w:rsid w:val="02C64B59"/>
    <w:rsid w:val="02D87E5C"/>
    <w:rsid w:val="02DB5B08"/>
    <w:rsid w:val="030A44CA"/>
    <w:rsid w:val="033E205F"/>
    <w:rsid w:val="035E7ECA"/>
    <w:rsid w:val="03640EBD"/>
    <w:rsid w:val="038933A6"/>
    <w:rsid w:val="03920EE1"/>
    <w:rsid w:val="039B39B4"/>
    <w:rsid w:val="03CE2DBA"/>
    <w:rsid w:val="03EB3DE7"/>
    <w:rsid w:val="04173607"/>
    <w:rsid w:val="04212269"/>
    <w:rsid w:val="042B6A01"/>
    <w:rsid w:val="044475CD"/>
    <w:rsid w:val="048156FF"/>
    <w:rsid w:val="04D133E8"/>
    <w:rsid w:val="04DA2AFF"/>
    <w:rsid w:val="04E71A99"/>
    <w:rsid w:val="04F32E0F"/>
    <w:rsid w:val="04F41B80"/>
    <w:rsid w:val="05014C2E"/>
    <w:rsid w:val="05043775"/>
    <w:rsid w:val="051C1C41"/>
    <w:rsid w:val="051F5989"/>
    <w:rsid w:val="055F53BD"/>
    <w:rsid w:val="05816C38"/>
    <w:rsid w:val="05A06A82"/>
    <w:rsid w:val="05AE7EE9"/>
    <w:rsid w:val="05E53A9D"/>
    <w:rsid w:val="062A548C"/>
    <w:rsid w:val="063257CE"/>
    <w:rsid w:val="063A2BEC"/>
    <w:rsid w:val="064E223D"/>
    <w:rsid w:val="066B2C54"/>
    <w:rsid w:val="06715DEE"/>
    <w:rsid w:val="06AA5BCF"/>
    <w:rsid w:val="06D25AFB"/>
    <w:rsid w:val="06DA70E5"/>
    <w:rsid w:val="06DC528E"/>
    <w:rsid w:val="06FC2DDA"/>
    <w:rsid w:val="070A7239"/>
    <w:rsid w:val="072E6175"/>
    <w:rsid w:val="074354A5"/>
    <w:rsid w:val="074467C0"/>
    <w:rsid w:val="078566E0"/>
    <w:rsid w:val="078F665E"/>
    <w:rsid w:val="07914635"/>
    <w:rsid w:val="079A3A06"/>
    <w:rsid w:val="07B24588"/>
    <w:rsid w:val="07B5433B"/>
    <w:rsid w:val="07B56D92"/>
    <w:rsid w:val="07DA41DA"/>
    <w:rsid w:val="08126478"/>
    <w:rsid w:val="08215338"/>
    <w:rsid w:val="082E191C"/>
    <w:rsid w:val="083F3537"/>
    <w:rsid w:val="0866764A"/>
    <w:rsid w:val="087248A0"/>
    <w:rsid w:val="088231D8"/>
    <w:rsid w:val="088C0320"/>
    <w:rsid w:val="08941D1C"/>
    <w:rsid w:val="089A4EC7"/>
    <w:rsid w:val="08AB374B"/>
    <w:rsid w:val="08B16D99"/>
    <w:rsid w:val="08B6587C"/>
    <w:rsid w:val="08BF7FAB"/>
    <w:rsid w:val="08C32C88"/>
    <w:rsid w:val="08CF023F"/>
    <w:rsid w:val="08EF0256"/>
    <w:rsid w:val="08F94256"/>
    <w:rsid w:val="09040B8A"/>
    <w:rsid w:val="09162DAF"/>
    <w:rsid w:val="092628F7"/>
    <w:rsid w:val="092E1CE8"/>
    <w:rsid w:val="094C3FE3"/>
    <w:rsid w:val="09575DA5"/>
    <w:rsid w:val="097B7F93"/>
    <w:rsid w:val="09BB0B45"/>
    <w:rsid w:val="09D613AE"/>
    <w:rsid w:val="09E80561"/>
    <w:rsid w:val="09ED1482"/>
    <w:rsid w:val="09F36D21"/>
    <w:rsid w:val="09FF7FD4"/>
    <w:rsid w:val="0A0A7811"/>
    <w:rsid w:val="0A0D6FDF"/>
    <w:rsid w:val="0A1644A2"/>
    <w:rsid w:val="0A206BD1"/>
    <w:rsid w:val="0A303874"/>
    <w:rsid w:val="0A312819"/>
    <w:rsid w:val="0A662DC9"/>
    <w:rsid w:val="0A6A3877"/>
    <w:rsid w:val="0A823E4F"/>
    <w:rsid w:val="0AAF5157"/>
    <w:rsid w:val="0ACC0733"/>
    <w:rsid w:val="0AE64B0A"/>
    <w:rsid w:val="0AEB3B2D"/>
    <w:rsid w:val="0AF35B8A"/>
    <w:rsid w:val="0B1552BC"/>
    <w:rsid w:val="0B2405A7"/>
    <w:rsid w:val="0B3277D2"/>
    <w:rsid w:val="0B352389"/>
    <w:rsid w:val="0B3A24C6"/>
    <w:rsid w:val="0B870AC0"/>
    <w:rsid w:val="0B8F4D3B"/>
    <w:rsid w:val="0BA336EA"/>
    <w:rsid w:val="0BC64B54"/>
    <w:rsid w:val="0BE40487"/>
    <w:rsid w:val="0BE919A5"/>
    <w:rsid w:val="0BF07597"/>
    <w:rsid w:val="0C1F6C75"/>
    <w:rsid w:val="0C233613"/>
    <w:rsid w:val="0C520637"/>
    <w:rsid w:val="0C534B50"/>
    <w:rsid w:val="0C55133B"/>
    <w:rsid w:val="0C571A6E"/>
    <w:rsid w:val="0C591DD8"/>
    <w:rsid w:val="0C787740"/>
    <w:rsid w:val="0C810E28"/>
    <w:rsid w:val="0C8B5EE6"/>
    <w:rsid w:val="0CA56B94"/>
    <w:rsid w:val="0CA95AAB"/>
    <w:rsid w:val="0CB44556"/>
    <w:rsid w:val="0CB97F40"/>
    <w:rsid w:val="0CD566A3"/>
    <w:rsid w:val="0CEE1407"/>
    <w:rsid w:val="0D136D0F"/>
    <w:rsid w:val="0D2C5D5C"/>
    <w:rsid w:val="0D570EA2"/>
    <w:rsid w:val="0D5B5F83"/>
    <w:rsid w:val="0D693DCB"/>
    <w:rsid w:val="0D742C34"/>
    <w:rsid w:val="0D7F4546"/>
    <w:rsid w:val="0D8C63C2"/>
    <w:rsid w:val="0DA11654"/>
    <w:rsid w:val="0DBD72D0"/>
    <w:rsid w:val="0DE32F15"/>
    <w:rsid w:val="0DE56B78"/>
    <w:rsid w:val="0E120358"/>
    <w:rsid w:val="0E35329C"/>
    <w:rsid w:val="0E3B2C02"/>
    <w:rsid w:val="0E517280"/>
    <w:rsid w:val="0E5D2797"/>
    <w:rsid w:val="0E6F39BB"/>
    <w:rsid w:val="0E8114E7"/>
    <w:rsid w:val="0E8A6B39"/>
    <w:rsid w:val="0EAD2651"/>
    <w:rsid w:val="0EAD73AA"/>
    <w:rsid w:val="0ECE130A"/>
    <w:rsid w:val="0ED44E03"/>
    <w:rsid w:val="0EE408DE"/>
    <w:rsid w:val="0EF46859"/>
    <w:rsid w:val="0F047A4C"/>
    <w:rsid w:val="0F2F714B"/>
    <w:rsid w:val="0F3B2E88"/>
    <w:rsid w:val="0F3B373F"/>
    <w:rsid w:val="0F507361"/>
    <w:rsid w:val="0F525BC4"/>
    <w:rsid w:val="0F56702A"/>
    <w:rsid w:val="0F646DF3"/>
    <w:rsid w:val="0F751563"/>
    <w:rsid w:val="0F87782A"/>
    <w:rsid w:val="0F984F7F"/>
    <w:rsid w:val="0FA279C3"/>
    <w:rsid w:val="0FF57921"/>
    <w:rsid w:val="10005544"/>
    <w:rsid w:val="10041A5A"/>
    <w:rsid w:val="10490D82"/>
    <w:rsid w:val="104A4BD9"/>
    <w:rsid w:val="105073F3"/>
    <w:rsid w:val="106114D1"/>
    <w:rsid w:val="10662DD5"/>
    <w:rsid w:val="107A29A5"/>
    <w:rsid w:val="108219C2"/>
    <w:rsid w:val="10850E3B"/>
    <w:rsid w:val="10A90E0D"/>
    <w:rsid w:val="10BB189A"/>
    <w:rsid w:val="10BB4124"/>
    <w:rsid w:val="10EB1C23"/>
    <w:rsid w:val="11014B03"/>
    <w:rsid w:val="110744C8"/>
    <w:rsid w:val="1115164B"/>
    <w:rsid w:val="111B596C"/>
    <w:rsid w:val="112B12C0"/>
    <w:rsid w:val="11494FCA"/>
    <w:rsid w:val="116D4C69"/>
    <w:rsid w:val="11864BB7"/>
    <w:rsid w:val="1191631F"/>
    <w:rsid w:val="1197573E"/>
    <w:rsid w:val="11A90052"/>
    <w:rsid w:val="11CA2732"/>
    <w:rsid w:val="11EC02AC"/>
    <w:rsid w:val="11F040E2"/>
    <w:rsid w:val="11F26318"/>
    <w:rsid w:val="11F342D2"/>
    <w:rsid w:val="11F65EED"/>
    <w:rsid w:val="12100CA1"/>
    <w:rsid w:val="12182DA5"/>
    <w:rsid w:val="121B2557"/>
    <w:rsid w:val="12211F34"/>
    <w:rsid w:val="1254195E"/>
    <w:rsid w:val="12683E9B"/>
    <w:rsid w:val="126B257A"/>
    <w:rsid w:val="127708E6"/>
    <w:rsid w:val="127A5BD2"/>
    <w:rsid w:val="129A5707"/>
    <w:rsid w:val="12AC31AE"/>
    <w:rsid w:val="12B72162"/>
    <w:rsid w:val="12D32564"/>
    <w:rsid w:val="12E17631"/>
    <w:rsid w:val="13117B6B"/>
    <w:rsid w:val="1328676B"/>
    <w:rsid w:val="132C487A"/>
    <w:rsid w:val="132F37D9"/>
    <w:rsid w:val="13331E1C"/>
    <w:rsid w:val="133D51F4"/>
    <w:rsid w:val="134224AD"/>
    <w:rsid w:val="13483360"/>
    <w:rsid w:val="1355212B"/>
    <w:rsid w:val="13864AAB"/>
    <w:rsid w:val="13873A5E"/>
    <w:rsid w:val="13917B20"/>
    <w:rsid w:val="139F4E73"/>
    <w:rsid w:val="13AE0731"/>
    <w:rsid w:val="13DA45E2"/>
    <w:rsid w:val="14567DFE"/>
    <w:rsid w:val="145C43D7"/>
    <w:rsid w:val="146A5294"/>
    <w:rsid w:val="149D64E1"/>
    <w:rsid w:val="14A06BAF"/>
    <w:rsid w:val="14B61375"/>
    <w:rsid w:val="14C86F7D"/>
    <w:rsid w:val="14CB704C"/>
    <w:rsid w:val="150530E3"/>
    <w:rsid w:val="150A44DD"/>
    <w:rsid w:val="154A5CEC"/>
    <w:rsid w:val="15661640"/>
    <w:rsid w:val="156F6239"/>
    <w:rsid w:val="157161DF"/>
    <w:rsid w:val="15814007"/>
    <w:rsid w:val="158677E0"/>
    <w:rsid w:val="1587319C"/>
    <w:rsid w:val="159B7A6A"/>
    <w:rsid w:val="159D4C69"/>
    <w:rsid w:val="15C90B86"/>
    <w:rsid w:val="15D1070B"/>
    <w:rsid w:val="15DD49BF"/>
    <w:rsid w:val="15E76910"/>
    <w:rsid w:val="15F61552"/>
    <w:rsid w:val="16087171"/>
    <w:rsid w:val="162B5638"/>
    <w:rsid w:val="163145AB"/>
    <w:rsid w:val="16340ADE"/>
    <w:rsid w:val="16375C06"/>
    <w:rsid w:val="16543DF6"/>
    <w:rsid w:val="165A05F6"/>
    <w:rsid w:val="16613944"/>
    <w:rsid w:val="167567E2"/>
    <w:rsid w:val="167C19FF"/>
    <w:rsid w:val="16825904"/>
    <w:rsid w:val="169E05FA"/>
    <w:rsid w:val="16A252CB"/>
    <w:rsid w:val="16AA0E63"/>
    <w:rsid w:val="16B915F8"/>
    <w:rsid w:val="16C03103"/>
    <w:rsid w:val="16C31B72"/>
    <w:rsid w:val="16C55BFE"/>
    <w:rsid w:val="16CD3993"/>
    <w:rsid w:val="16D021F1"/>
    <w:rsid w:val="16DB7B37"/>
    <w:rsid w:val="16F65AA1"/>
    <w:rsid w:val="16FC1253"/>
    <w:rsid w:val="170D268D"/>
    <w:rsid w:val="175B4502"/>
    <w:rsid w:val="176E7CBF"/>
    <w:rsid w:val="1772510E"/>
    <w:rsid w:val="177553AF"/>
    <w:rsid w:val="177F43FE"/>
    <w:rsid w:val="178D1B7A"/>
    <w:rsid w:val="17923610"/>
    <w:rsid w:val="179D53DF"/>
    <w:rsid w:val="17D10534"/>
    <w:rsid w:val="17E81089"/>
    <w:rsid w:val="17FF2445"/>
    <w:rsid w:val="18191D27"/>
    <w:rsid w:val="18197340"/>
    <w:rsid w:val="182D13B1"/>
    <w:rsid w:val="18495DF5"/>
    <w:rsid w:val="18583E7F"/>
    <w:rsid w:val="186E28BA"/>
    <w:rsid w:val="187554A3"/>
    <w:rsid w:val="187F1F1C"/>
    <w:rsid w:val="1880441D"/>
    <w:rsid w:val="18922F79"/>
    <w:rsid w:val="18A279BB"/>
    <w:rsid w:val="18AD5E19"/>
    <w:rsid w:val="18DB18E6"/>
    <w:rsid w:val="18F04A6E"/>
    <w:rsid w:val="190E5164"/>
    <w:rsid w:val="192D57AD"/>
    <w:rsid w:val="19393F59"/>
    <w:rsid w:val="193A00A4"/>
    <w:rsid w:val="193B24CA"/>
    <w:rsid w:val="193E1DB0"/>
    <w:rsid w:val="1948182E"/>
    <w:rsid w:val="194A3F60"/>
    <w:rsid w:val="19567D9A"/>
    <w:rsid w:val="195E446C"/>
    <w:rsid w:val="196465E9"/>
    <w:rsid w:val="196D5FCA"/>
    <w:rsid w:val="199661A9"/>
    <w:rsid w:val="19B16A52"/>
    <w:rsid w:val="19B5074B"/>
    <w:rsid w:val="19B648C2"/>
    <w:rsid w:val="19D271F5"/>
    <w:rsid w:val="19DC012D"/>
    <w:rsid w:val="1A0E4FF3"/>
    <w:rsid w:val="1A2C5174"/>
    <w:rsid w:val="1A3B3831"/>
    <w:rsid w:val="1A410293"/>
    <w:rsid w:val="1A4F7882"/>
    <w:rsid w:val="1A5B61AE"/>
    <w:rsid w:val="1A8705E2"/>
    <w:rsid w:val="1AAB20E2"/>
    <w:rsid w:val="1AB61DC0"/>
    <w:rsid w:val="1ABA27B7"/>
    <w:rsid w:val="1ABA5FE9"/>
    <w:rsid w:val="1AC216FB"/>
    <w:rsid w:val="1AD3552B"/>
    <w:rsid w:val="1AE332DE"/>
    <w:rsid w:val="1AF0051A"/>
    <w:rsid w:val="1AF21724"/>
    <w:rsid w:val="1AF8592B"/>
    <w:rsid w:val="1B110C0A"/>
    <w:rsid w:val="1B133AA5"/>
    <w:rsid w:val="1B1844F1"/>
    <w:rsid w:val="1B203C44"/>
    <w:rsid w:val="1B2F4F5C"/>
    <w:rsid w:val="1B3C4AE0"/>
    <w:rsid w:val="1B4438B4"/>
    <w:rsid w:val="1B511671"/>
    <w:rsid w:val="1B6904F6"/>
    <w:rsid w:val="1B862D1B"/>
    <w:rsid w:val="1BD52BC8"/>
    <w:rsid w:val="1BEC2874"/>
    <w:rsid w:val="1BF65FEC"/>
    <w:rsid w:val="1BF97C64"/>
    <w:rsid w:val="1C0F4275"/>
    <w:rsid w:val="1C1239C0"/>
    <w:rsid w:val="1C193D72"/>
    <w:rsid w:val="1C69707E"/>
    <w:rsid w:val="1C731F5A"/>
    <w:rsid w:val="1C7B3E9E"/>
    <w:rsid w:val="1C855CF5"/>
    <w:rsid w:val="1C9F376B"/>
    <w:rsid w:val="1CD50FC2"/>
    <w:rsid w:val="1CD62401"/>
    <w:rsid w:val="1CEF6CF7"/>
    <w:rsid w:val="1CF84070"/>
    <w:rsid w:val="1CF859B6"/>
    <w:rsid w:val="1CFA228F"/>
    <w:rsid w:val="1D0641DF"/>
    <w:rsid w:val="1D236A9B"/>
    <w:rsid w:val="1D2C3E12"/>
    <w:rsid w:val="1D306928"/>
    <w:rsid w:val="1D480506"/>
    <w:rsid w:val="1D6A3572"/>
    <w:rsid w:val="1D723931"/>
    <w:rsid w:val="1D7975B5"/>
    <w:rsid w:val="1D8A3B28"/>
    <w:rsid w:val="1D8F618C"/>
    <w:rsid w:val="1D9E575E"/>
    <w:rsid w:val="1DA036E0"/>
    <w:rsid w:val="1DA2051B"/>
    <w:rsid w:val="1DC57259"/>
    <w:rsid w:val="1DC7340F"/>
    <w:rsid w:val="1DC972D0"/>
    <w:rsid w:val="1DD41696"/>
    <w:rsid w:val="1DD93085"/>
    <w:rsid w:val="1DDB7C39"/>
    <w:rsid w:val="1DE36A5B"/>
    <w:rsid w:val="1DF630AC"/>
    <w:rsid w:val="1E027697"/>
    <w:rsid w:val="1E071091"/>
    <w:rsid w:val="1E0A1582"/>
    <w:rsid w:val="1E0C7286"/>
    <w:rsid w:val="1E1C1EC7"/>
    <w:rsid w:val="1E37232F"/>
    <w:rsid w:val="1E3C7B3C"/>
    <w:rsid w:val="1E41174C"/>
    <w:rsid w:val="1E444D28"/>
    <w:rsid w:val="1E6974B9"/>
    <w:rsid w:val="1E761BB7"/>
    <w:rsid w:val="1EB564F4"/>
    <w:rsid w:val="1ED00C2E"/>
    <w:rsid w:val="1EE003E7"/>
    <w:rsid w:val="1EEF6700"/>
    <w:rsid w:val="1EF01357"/>
    <w:rsid w:val="1F047906"/>
    <w:rsid w:val="1F056AE9"/>
    <w:rsid w:val="1F1D35AF"/>
    <w:rsid w:val="1F256B46"/>
    <w:rsid w:val="1F867040"/>
    <w:rsid w:val="1F867CD3"/>
    <w:rsid w:val="1FA50382"/>
    <w:rsid w:val="1FBB4267"/>
    <w:rsid w:val="1FC21553"/>
    <w:rsid w:val="1FC95FDA"/>
    <w:rsid w:val="1FCB751C"/>
    <w:rsid w:val="1FEA2B69"/>
    <w:rsid w:val="1FF42EA4"/>
    <w:rsid w:val="1FF4332A"/>
    <w:rsid w:val="1FF50BE9"/>
    <w:rsid w:val="202C199D"/>
    <w:rsid w:val="2062798A"/>
    <w:rsid w:val="20726BDD"/>
    <w:rsid w:val="20732BB9"/>
    <w:rsid w:val="207C4541"/>
    <w:rsid w:val="208078A9"/>
    <w:rsid w:val="20AF557D"/>
    <w:rsid w:val="20B42F68"/>
    <w:rsid w:val="20BB7719"/>
    <w:rsid w:val="20C1507B"/>
    <w:rsid w:val="20C44F1F"/>
    <w:rsid w:val="20C62E4A"/>
    <w:rsid w:val="20D168CD"/>
    <w:rsid w:val="20DF3E6E"/>
    <w:rsid w:val="20EB4C83"/>
    <w:rsid w:val="210879B2"/>
    <w:rsid w:val="21324A00"/>
    <w:rsid w:val="214416D2"/>
    <w:rsid w:val="21637342"/>
    <w:rsid w:val="21710D11"/>
    <w:rsid w:val="21895222"/>
    <w:rsid w:val="21A143FE"/>
    <w:rsid w:val="21AE1E04"/>
    <w:rsid w:val="21B17488"/>
    <w:rsid w:val="21BF5671"/>
    <w:rsid w:val="21CC5B6C"/>
    <w:rsid w:val="21DD009C"/>
    <w:rsid w:val="21E00B40"/>
    <w:rsid w:val="21E03B37"/>
    <w:rsid w:val="21F013AF"/>
    <w:rsid w:val="21F8393E"/>
    <w:rsid w:val="220967D4"/>
    <w:rsid w:val="220C5CB4"/>
    <w:rsid w:val="222306C2"/>
    <w:rsid w:val="22546409"/>
    <w:rsid w:val="22593E09"/>
    <w:rsid w:val="22657796"/>
    <w:rsid w:val="22694C9E"/>
    <w:rsid w:val="228C0F23"/>
    <w:rsid w:val="229977D5"/>
    <w:rsid w:val="22A54501"/>
    <w:rsid w:val="22B52733"/>
    <w:rsid w:val="22C23319"/>
    <w:rsid w:val="22D43CA7"/>
    <w:rsid w:val="22DA7B76"/>
    <w:rsid w:val="22F420E5"/>
    <w:rsid w:val="22F607A0"/>
    <w:rsid w:val="23234EB1"/>
    <w:rsid w:val="232D0498"/>
    <w:rsid w:val="232F60AE"/>
    <w:rsid w:val="233652C2"/>
    <w:rsid w:val="23423F18"/>
    <w:rsid w:val="235F3DB3"/>
    <w:rsid w:val="236901A2"/>
    <w:rsid w:val="237E5C61"/>
    <w:rsid w:val="23A02D6A"/>
    <w:rsid w:val="23A63F3F"/>
    <w:rsid w:val="23A76628"/>
    <w:rsid w:val="23AE3C68"/>
    <w:rsid w:val="23B06F94"/>
    <w:rsid w:val="23C976B4"/>
    <w:rsid w:val="23D95941"/>
    <w:rsid w:val="23F84088"/>
    <w:rsid w:val="241C54E3"/>
    <w:rsid w:val="242718BB"/>
    <w:rsid w:val="24281425"/>
    <w:rsid w:val="243E4249"/>
    <w:rsid w:val="245A0AD1"/>
    <w:rsid w:val="24675972"/>
    <w:rsid w:val="24790B8B"/>
    <w:rsid w:val="247B4B11"/>
    <w:rsid w:val="248140B6"/>
    <w:rsid w:val="24863EA5"/>
    <w:rsid w:val="24866C1C"/>
    <w:rsid w:val="249B2C10"/>
    <w:rsid w:val="24A92DB6"/>
    <w:rsid w:val="24E05CE0"/>
    <w:rsid w:val="24F42C90"/>
    <w:rsid w:val="24FA582E"/>
    <w:rsid w:val="250C0C3E"/>
    <w:rsid w:val="25125AA7"/>
    <w:rsid w:val="252E72B8"/>
    <w:rsid w:val="254565A2"/>
    <w:rsid w:val="25461DB9"/>
    <w:rsid w:val="25603EF4"/>
    <w:rsid w:val="25653636"/>
    <w:rsid w:val="25681191"/>
    <w:rsid w:val="25781861"/>
    <w:rsid w:val="257C4BC7"/>
    <w:rsid w:val="25923028"/>
    <w:rsid w:val="25975A15"/>
    <w:rsid w:val="25982503"/>
    <w:rsid w:val="259B032D"/>
    <w:rsid w:val="259F772E"/>
    <w:rsid w:val="25CC7DAE"/>
    <w:rsid w:val="25D769B3"/>
    <w:rsid w:val="25F8223E"/>
    <w:rsid w:val="261D1452"/>
    <w:rsid w:val="26272AFB"/>
    <w:rsid w:val="26355906"/>
    <w:rsid w:val="26365804"/>
    <w:rsid w:val="26462F11"/>
    <w:rsid w:val="264A6E65"/>
    <w:rsid w:val="26564E8F"/>
    <w:rsid w:val="265C202F"/>
    <w:rsid w:val="26C8778C"/>
    <w:rsid w:val="2718676C"/>
    <w:rsid w:val="271C3D77"/>
    <w:rsid w:val="27384602"/>
    <w:rsid w:val="27574C2D"/>
    <w:rsid w:val="276968FA"/>
    <w:rsid w:val="27734279"/>
    <w:rsid w:val="277E3F78"/>
    <w:rsid w:val="278A6B5F"/>
    <w:rsid w:val="27AB24FC"/>
    <w:rsid w:val="27B122D1"/>
    <w:rsid w:val="27BE0CA1"/>
    <w:rsid w:val="27C624EA"/>
    <w:rsid w:val="27D603AC"/>
    <w:rsid w:val="27F063B8"/>
    <w:rsid w:val="2816188A"/>
    <w:rsid w:val="281A3E5B"/>
    <w:rsid w:val="281C515B"/>
    <w:rsid w:val="284A570B"/>
    <w:rsid w:val="28543CA0"/>
    <w:rsid w:val="286C3020"/>
    <w:rsid w:val="28832101"/>
    <w:rsid w:val="28844680"/>
    <w:rsid w:val="28852D4C"/>
    <w:rsid w:val="288D0873"/>
    <w:rsid w:val="289819F3"/>
    <w:rsid w:val="28AB3B84"/>
    <w:rsid w:val="28B33B9D"/>
    <w:rsid w:val="28BA7C9E"/>
    <w:rsid w:val="28BB4B37"/>
    <w:rsid w:val="28C7226F"/>
    <w:rsid w:val="28D15706"/>
    <w:rsid w:val="28F94827"/>
    <w:rsid w:val="29035382"/>
    <w:rsid w:val="290A3F78"/>
    <w:rsid w:val="291F1D47"/>
    <w:rsid w:val="29204E9A"/>
    <w:rsid w:val="29430DB8"/>
    <w:rsid w:val="29453770"/>
    <w:rsid w:val="29593426"/>
    <w:rsid w:val="295D4310"/>
    <w:rsid w:val="295D4816"/>
    <w:rsid w:val="29805C66"/>
    <w:rsid w:val="298D7476"/>
    <w:rsid w:val="299309FF"/>
    <w:rsid w:val="29952D7C"/>
    <w:rsid w:val="29B558A4"/>
    <w:rsid w:val="29CE6DC3"/>
    <w:rsid w:val="29FB2162"/>
    <w:rsid w:val="2A094001"/>
    <w:rsid w:val="2A0B6CEA"/>
    <w:rsid w:val="2A1C380F"/>
    <w:rsid w:val="2A241003"/>
    <w:rsid w:val="2A2E2B8B"/>
    <w:rsid w:val="2A3E2774"/>
    <w:rsid w:val="2A66682F"/>
    <w:rsid w:val="2A77188E"/>
    <w:rsid w:val="2A8648A9"/>
    <w:rsid w:val="2A97135F"/>
    <w:rsid w:val="2AAE5383"/>
    <w:rsid w:val="2ACD7143"/>
    <w:rsid w:val="2AE86959"/>
    <w:rsid w:val="2AF035C6"/>
    <w:rsid w:val="2AF53CF6"/>
    <w:rsid w:val="2B0F194A"/>
    <w:rsid w:val="2B193929"/>
    <w:rsid w:val="2B231547"/>
    <w:rsid w:val="2B3D49E0"/>
    <w:rsid w:val="2B3F3A06"/>
    <w:rsid w:val="2B4716C8"/>
    <w:rsid w:val="2B54398A"/>
    <w:rsid w:val="2B5568A8"/>
    <w:rsid w:val="2B733E9D"/>
    <w:rsid w:val="2B735EA9"/>
    <w:rsid w:val="2B742192"/>
    <w:rsid w:val="2B810909"/>
    <w:rsid w:val="2B82286B"/>
    <w:rsid w:val="2B883651"/>
    <w:rsid w:val="2B9E3E4B"/>
    <w:rsid w:val="2BE45F1C"/>
    <w:rsid w:val="2BF57610"/>
    <w:rsid w:val="2C0938E5"/>
    <w:rsid w:val="2C0D3000"/>
    <w:rsid w:val="2C160550"/>
    <w:rsid w:val="2C1F30EE"/>
    <w:rsid w:val="2C212B74"/>
    <w:rsid w:val="2C221798"/>
    <w:rsid w:val="2C273D28"/>
    <w:rsid w:val="2C607D41"/>
    <w:rsid w:val="2C62009C"/>
    <w:rsid w:val="2C63694E"/>
    <w:rsid w:val="2C6B36EA"/>
    <w:rsid w:val="2C6D5266"/>
    <w:rsid w:val="2C7C79BA"/>
    <w:rsid w:val="2C89687D"/>
    <w:rsid w:val="2CAC1648"/>
    <w:rsid w:val="2CBC6EAE"/>
    <w:rsid w:val="2CC15015"/>
    <w:rsid w:val="2CCD23AA"/>
    <w:rsid w:val="2CCE5085"/>
    <w:rsid w:val="2CF364AB"/>
    <w:rsid w:val="2CF917CE"/>
    <w:rsid w:val="2D0F08C9"/>
    <w:rsid w:val="2D0F6D75"/>
    <w:rsid w:val="2D2B56E9"/>
    <w:rsid w:val="2D484D7E"/>
    <w:rsid w:val="2D4B0A15"/>
    <w:rsid w:val="2D522677"/>
    <w:rsid w:val="2D584822"/>
    <w:rsid w:val="2D7B49D5"/>
    <w:rsid w:val="2D800CD1"/>
    <w:rsid w:val="2D8829D9"/>
    <w:rsid w:val="2D955D8F"/>
    <w:rsid w:val="2DA65E39"/>
    <w:rsid w:val="2DAB7921"/>
    <w:rsid w:val="2DBD3FF9"/>
    <w:rsid w:val="2DC05A13"/>
    <w:rsid w:val="2DC530A6"/>
    <w:rsid w:val="2DC76F01"/>
    <w:rsid w:val="2DCF71F1"/>
    <w:rsid w:val="2DE3175D"/>
    <w:rsid w:val="2DE9545A"/>
    <w:rsid w:val="2E0B426D"/>
    <w:rsid w:val="2E28123C"/>
    <w:rsid w:val="2E30635D"/>
    <w:rsid w:val="2E3B22E4"/>
    <w:rsid w:val="2E446012"/>
    <w:rsid w:val="2E5E6C8D"/>
    <w:rsid w:val="2E70372B"/>
    <w:rsid w:val="2E7E2B97"/>
    <w:rsid w:val="2E7E795F"/>
    <w:rsid w:val="2E932698"/>
    <w:rsid w:val="2E9513D1"/>
    <w:rsid w:val="2EA45E0A"/>
    <w:rsid w:val="2EF44FC0"/>
    <w:rsid w:val="2F000961"/>
    <w:rsid w:val="2F0268A5"/>
    <w:rsid w:val="2F123198"/>
    <w:rsid w:val="2F1267AC"/>
    <w:rsid w:val="2F2C25BB"/>
    <w:rsid w:val="2F411C18"/>
    <w:rsid w:val="2F6A6E76"/>
    <w:rsid w:val="2F775C73"/>
    <w:rsid w:val="2F787B9F"/>
    <w:rsid w:val="2F7B2B7C"/>
    <w:rsid w:val="2F7E1B8B"/>
    <w:rsid w:val="2F946775"/>
    <w:rsid w:val="2F9E716D"/>
    <w:rsid w:val="2FB547CA"/>
    <w:rsid w:val="2FB67FA0"/>
    <w:rsid w:val="2FCE2EF8"/>
    <w:rsid w:val="2FDD711B"/>
    <w:rsid w:val="2FEF7086"/>
    <w:rsid w:val="2FF85339"/>
    <w:rsid w:val="300068FE"/>
    <w:rsid w:val="302B2A41"/>
    <w:rsid w:val="303A2D63"/>
    <w:rsid w:val="30421031"/>
    <w:rsid w:val="30475179"/>
    <w:rsid w:val="30540DC3"/>
    <w:rsid w:val="307112D0"/>
    <w:rsid w:val="30737A5E"/>
    <w:rsid w:val="309A195B"/>
    <w:rsid w:val="309F1E8A"/>
    <w:rsid w:val="30C911A9"/>
    <w:rsid w:val="30C96230"/>
    <w:rsid w:val="30D0024C"/>
    <w:rsid w:val="30D1269C"/>
    <w:rsid w:val="30E92104"/>
    <w:rsid w:val="30EF21A2"/>
    <w:rsid w:val="30FB358B"/>
    <w:rsid w:val="31000212"/>
    <w:rsid w:val="311E4660"/>
    <w:rsid w:val="312E4B6E"/>
    <w:rsid w:val="315B2B50"/>
    <w:rsid w:val="316D2CFA"/>
    <w:rsid w:val="316E38B0"/>
    <w:rsid w:val="318748BB"/>
    <w:rsid w:val="31876269"/>
    <w:rsid w:val="31883CAE"/>
    <w:rsid w:val="3195615B"/>
    <w:rsid w:val="31AA084F"/>
    <w:rsid w:val="31B3629F"/>
    <w:rsid w:val="31D3411C"/>
    <w:rsid w:val="31DB70A6"/>
    <w:rsid w:val="31ED3FC8"/>
    <w:rsid w:val="31FA42C1"/>
    <w:rsid w:val="32194A2E"/>
    <w:rsid w:val="322A6E1B"/>
    <w:rsid w:val="323E76BC"/>
    <w:rsid w:val="32841D69"/>
    <w:rsid w:val="32923DAF"/>
    <w:rsid w:val="32AC7FEB"/>
    <w:rsid w:val="32B82BF5"/>
    <w:rsid w:val="32BE4DE7"/>
    <w:rsid w:val="32C8640F"/>
    <w:rsid w:val="32EA1CBD"/>
    <w:rsid w:val="32FF7D47"/>
    <w:rsid w:val="33115FDE"/>
    <w:rsid w:val="331D38F9"/>
    <w:rsid w:val="3320598D"/>
    <w:rsid w:val="332362D5"/>
    <w:rsid w:val="33404DBB"/>
    <w:rsid w:val="334866C1"/>
    <w:rsid w:val="334C25E4"/>
    <w:rsid w:val="335D7997"/>
    <w:rsid w:val="33A654E7"/>
    <w:rsid w:val="33C30B86"/>
    <w:rsid w:val="3426018A"/>
    <w:rsid w:val="34304B79"/>
    <w:rsid w:val="34397874"/>
    <w:rsid w:val="346361A9"/>
    <w:rsid w:val="346A44AF"/>
    <w:rsid w:val="346A6037"/>
    <w:rsid w:val="34724EE2"/>
    <w:rsid w:val="347E2DE1"/>
    <w:rsid w:val="34947F60"/>
    <w:rsid w:val="34C127B8"/>
    <w:rsid w:val="35064E9C"/>
    <w:rsid w:val="350F496E"/>
    <w:rsid w:val="35190968"/>
    <w:rsid w:val="351F57C1"/>
    <w:rsid w:val="356A5ABB"/>
    <w:rsid w:val="357F2D74"/>
    <w:rsid w:val="35846C85"/>
    <w:rsid w:val="35854793"/>
    <w:rsid w:val="359723E4"/>
    <w:rsid w:val="35BE06EA"/>
    <w:rsid w:val="35C729DC"/>
    <w:rsid w:val="35F77D1C"/>
    <w:rsid w:val="35F81011"/>
    <w:rsid w:val="36161AC4"/>
    <w:rsid w:val="362126A1"/>
    <w:rsid w:val="3624072A"/>
    <w:rsid w:val="364F1321"/>
    <w:rsid w:val="36593AB3"/>
    <w:rsid w:val="368D395B"/>
    <w:rsid w:val="3693187D"/>
    <w:rsid w:val="36AB2F91"/>
    <w:rsid w:val="36B87AC4"/>
    <w:rsid w:val="36DB58CC"/>
    <w:rsid w:val="36E344E5"/>
    <w:rsid w:val="36EA1A47"/>
    <w:rsid w:val="37013B3F"/>
    <w:rsid w:val="37114108"/>
    <w:rsid w:val="37331580"/>
    <w:rsid w:val="3759056E"/>
    <w:rsid w:val="37614B9E"/>
    <w:rsid w:val="376A5CF7"/>
    <w:rsid w:val="37934F54"/>
    <w:rsid w:val="37936572"/>
    <w:rsid w:val="37A02A27"/>
    <w:rsid w:val="37C06865"/>
    <w:rsid w:val="37D21275"/>
    <w:rsid w:val="37DC369C"/>
    <w:rsid w:val="37F71238"/>
    <w:rsid w:val="37FF1E8A"/>
    <w:rsid w:val="380F2A66"/>
    <w:rsid w:val="38463672"/>
    <w:rsid w:val="38493E76"/>
    <w:rsid w:val="38601015"/>
    <w:rsid w:val="38715855"/>
    <w:rsid w:val="3872728F"/>
    <w:rsid w:val="388136A4"/>
    <w:rsid w:val="3895336F"/>
    <w:rsid w:val="38A84D29"/>
    <w:rsid w:val="38A907E1"/>
    <w:rsid w:val="38AF029F"/>
    <w:rsid w:val="38B45E19"/>
    <w:rsid w:val="390628F0"/>
    <w:rsid w:val="392936F5"/>
    <w:rsid w:val="393167D4"/>
    <w:rsid w:val="393371B2"/>
    <w:rsid w:val="39557BD4"/>
    <w:rsid w:val="396C6068"/>
    <w:rsid w:val="39773959"/>
    <w:rsid w:val="397F7854"/>
    <w:rsid w:val="39813A4F"/>
    <w:rsid w:val="39814890"/>
    <w:rsid w:val="39815867"/>
    <w:rsid w:val="3993518B"/>
    <w:rsid w:val="399F4392"/>
    <w:rsid w:val="39A52974"/>
    <w:rsid w:val="39AB5026"/>
    <w:rsid w:val="39B16AB3"/>
    <w:rsid w:val="39BF0F8B"/>
    <w:rsid w:val="39C20516"/>
    <w:rsid w:val="39E108FD"/>
    <w:rsid w:val="39EC2C71"/>
    <w:rsid w:val="39FF2A1E"/>
    <w:rsid w:val="3A000352"/>
    <w:rsid w:val="3A1F30FA"/>
    <w:rsid w:val="3A366F45"/>
    <w:rsid w:val="3A3718C1"/>
    <w:rsid w:val="3A622666"/>
    <w:rsid w:val="3A78256C"/>
    <w:rsid w:val="3A841B03"/>
    <w:rsid w:val="3A8B1BF2"/>
    <w:rsid w:val="3A8E2D0B"/>
    <w:rsid w:val="3AA71B5A"/>
    <w:rsid w:val="3AB30ABE"/>
    <w:rsid w:val="3AE74267"/>
    <w:rsid w:val="3AFF2C0B"/>
    <w:rsid w:val="3B210581"/>
    <w:rsid w:val="3B230E29"/>
    <w:rsid w:val="3B407F0C"/>
    <w:rsid w:val="3B5816FC"/>
    <w:rsid w:val="3B8A1E0A"/>
    <w:rsid w:val="3B941AA2"/>
    <w:rsid w:val="3B970571"/>
    <w:rsid w:val="3B9B7AAB"/>
    <w:rsid w:val="3B9C1040"/>
    <w:rsid w:val="3B9E63E2"/>
    <w:rsid w:val="3BAA4536"/>
    <w:rsid w:val="3BBA38AC"/>
    <w:rsid w:val="3BBD230D"/>
    <w:rsid w:val="3BC82235"/>
    <w:rsid w:val="3BD304EF"/>
    <w:rsid w:val="3BEB5E74"/>
    <w:rsid w:val="3BF051AB"/>
    <w:rsid w:val="3C23167F"/>
    <w:rsid w:val="3C2761A1"/>
    <w:rsid w:val="3C2D1EC4"/>
    <w:rsid w:val="3C2D30D4"/>
    <w:rsid w:val="3C3E4E7D"/>
    <w:rsid w:val="3C400C92"/>
    <w:rsid w:val="3C727CAD"/>
    <w:rsid w:val="3C79336E"/>
    <w:rsid w:val="3CA465B0"/>
    <w:rsid w:val="3CA72F87"/>
    <w:rsid w:val="3CBC1D29"/>
    <w:rsid w:val="3CC62BAB"/>
    <w:rsid w:val="3CC703C5"/>
    <w:rsid w:val="3CF36DC4"/>
    <w:rsid w:val="3D2D2FD7"/>
    <w:rsid w:val="3D365208"/>
    <w:rsid w:val="3D4B3BB3"/>
    <w:rsid w:val="3D4E141C"/>
    <w:rsid w:val="3D5C7A81"/>
    <w:rsid w:val="3D614C92"/>
    <w:rsid w:val="3D6B4DD7"/>
    <w:rsid w:val="3D79469E"/>
    <w:rsid w:val="3D8318CA"/>
    <w:rsid w:val="3D891695"/>
    <w:rsid w:val="3DA00D72"/>
    <w:rsid w:val="3DCE3860"/>
    <w:rsid w:val="3DDA129D"/>
    <w:rsid w:val="3DDF2E9F"/>
    <w:rsid w:val="3DF3483F"/>
    <w:rsid w:val="3E0716F8"/>
    <w:rsid w:val="3E337D9A"/>
    <w:rsid w:val="3E38114B"/>
    <w:rsid w:val="3E5015D0"/>
    <w:rsid w:val="3E537107"/>
    <w:rsid w:val="3E5E49F8"/>
    <w:rsid w:val="3E6A5F55"/>
    <w:rsid w:val="3E78201C"/>
    <w:rsid w:val="3E9B566C"/>
    <w:rsid w:val="3ED136AC"/>
    <w:rsid w:val="3EE1206E"/>
    <w:rsid w:val="3EF223B1"/>
    <w:rsid w:val="3F1C656D"/>
    <w:rsid w:val="3F266307"/>
    <w:rsid w:val="3F2C2C32"/>
    <w:rsid w:val="3F4E2B8D"/>
    <w:rsid w:val="3F717827"/>
    <w:rsid w:val="3F7720BA"/>
    <w:rsid w:val="3F797531"/>
    <w:rsid w:val="3F891D1E"/>
    <w:rsid w:val="3F9C3619"/>
    <w:rsid w:val="3FA71E56"/>
    <w:rsid w:val="3FC97648"/>
    <w:rsid w:val="3FD554F4"/>
    <w:rsid w:val="3FD95C48"/>
    <w:rsid w:val="3FDF64E4"/>
    <w:rsid w:val="3FEA21A2"/>
    <w:rsid w:val="3FEB4B8F"/>
    <w:rsid w:val="402767FF"/>
    <w:rsid w:val="40346805"/>
    <w:rsid w:val="405020DB"/>
    <w:rsid w:val="406A7817"/>
    <w:rsid w:val="408376E5"/>
    <w:rsid w:val="40BA275F"/>
    <w:rsid w:val="40CB2C79"/>
    <w:rsid w:val="40F7412B"/>
    <w:rsid w:val="41216114"/>
    <w:rsid w:val="41290FCF"/>
    <w:rsid w:val="41462026"/>
    <w:rsid w:val="41462330"/>
    <w:rsid w:val="414B2206"/>
    <w:rsid w:val="41554CC4"/>
    <w:rsid w:val="415B5472"/>
    <w:rsid w:val="416E40D9"/>
    <w:rsid w:val="4173324C"/>
    <w:rsid w:val="417813FC"/>
    <w:rsid w:val="418A4064"/>
    <w:rsid w:val="418E4778"/>
    <w:rsid w:val="41930E2C"/>
    <w:rsid w:val="419B7433"/>
    <w:rsid w:val="41BA64FE"/>
    <w:rsid w:val="41D27513"/>
    <w:rsid w:val="420E26AF"/>
    <w:rsid w:val="42131A38"/>
    <w:rsid w:val="42175733"/>
    <w:rsid w:val="422259C4"/>
    <w:rsid w:val="42327833"/>
    <w:rsid w:val="423F409E"/>
    <w:rsid w:val="424D2966"/>
    <w:rsid w:val="42516CA7"/>
    <w:rsid w:val="427D67CE"/>
    <w:rsid w:val="429E5CC6"/>
    <w:rsid w:val="42D0288D"/>
    <w:rsid w:val="42EF47F0"/>
    <w:rsid w:val="42F62A79"/>
    <w:rsid w:val="43384BD1"/>
    <w:rsid w:val="433C4C1C"/>
    <w:rsid w:val="4347065F"/>
    <w:rsid w:val="434871FA"/>
    <w:rsid w:val="434B5148"/>
    <w:rsid w:val="435748F7"/>
    <w:rsid w:val="436F4D25"/>
    <w:rsid w:val="43832834"/>
    <w:rsid w:val="43A7641C"/>
    <w:rsid w:val="43CF182E"/>
    <w:rsid w:val="43D45B32"/>
    <w:rsid w:val="43D91345"/>
    <w:rsid w:val="43DE430C"/>
    <w:rsid w:val="442849A0"/>
    <w:rsid w:val="4435211A"/>
    <w:rsid w:val="443E3990"/>
    <w:rsid w:val="44544875"/>
    <w:rsid w:val="44584322"/>
    <w:rsid w:val="445E3996"/>
    <w:rsid w:val="446F0395"/>
    <w:rsid w:val="448A1023"/>
    <w:rsid w:val="449278C5"/>
    <w:rsid w:val="44BA4918"/>
    <w:rsid w:val="44D96FA2"/>
    <w:rsid w:val="44E47834"/>
    <w:rsid w:val="44F1474D"/>
    <w:rsid w:val="4511063A"/>
    <w:rsid w:val="4523565F"/>
    <w:rsid w:val="452E581F"/>
    <w:rsid w:val="455D4381"/>
    <w:rsid w:val="45685A25"/>
    <w:rsid w:val="457809AF"/>
    <w:rsid w:val="45873015"/>
    <w:rsid w:val="45875446"/>
    <w:rsid w:val="459F51AE"/>
    <w:rsid w:val="45A54FFE"/>
    <w:rsid w:val="45BC2C37"/>
    <w:rsid w:val="45CE36CD"/>
    <w:rsid w:val="45D57088"/>
    <w:rsid w:val="45E75441"/>
    <w:rsid w:val="4615281E"/>
    <w:rsid w:val="463064A4"/>
    <w:rsid w:val="46540702"/>
    <w:rsid w:val="46691437"/>
    <w:rsid w:val="46912D6D"/>
    <w:rsid w:val="46A64BFC"/>
    <w:rsid w:val="46BD57E1"/>
    <w:rsid w:val="46C96420"/>
    <w:rsid w:val="47111B75"/>
    <w:rsid w:val="47362EAC"/>
    <w:rsid w:val="473C65EB"/>
    <w:rsid w:val="47965FF9"/>
    <w:rsid w:val="47A1415D"/>
    <w:rsid w:val="47AB0C7E"/>
    <w:rsid w:val="47B2632E"/>
    <w:rsid w:val="47C34F70"/>
    <w:rsid w:val="47CE2313"/>
    <w:rsid w:val="47E56185"/>
    <w:rsid w:val="47F07D81"/>
    <w:rsid w:val="47F218D6"/>
    <w:rsid w:val="48067293"/>
    <w:rsid w:val="4818335A"/>
    <w:rsid w:val="4843470A"/>
    <w:rsid w:val="4886221D"/>
    <w:rsid w:val="48B75231"/>
    <w:rsid w:val="48CA7239"/>
    <w:rsid w:val="48E17C8C"/>
    <w:rsid w:val="48F32767"/>
    <w:rsid w:val="492E548A"/>
    <w:rsid w:val="4932729F"/>
    <w:rsid w:val="493378E5"/>
    <w:rsid w:val="49471C8C"/>
    <w:rsid w:val="4950267F"/>
    <w:rsid w:val="495B2E6F"/>
    <w:rsid w:val="495F21E0"/>
    <w:rsid w:val="497E2527"/>
    <w:rsid w:val="49C9326F"/>
    <w:rsid w:val="49EB30AE"/>
    <w:rsid w:val="49F37941"/>
    <w:rsid w:val="4A266667"/>
    <w:rsid w:val="4A44454F"/>
    <w:rsid w:val="4A5F4996"/>
    <w:rsid w:val="4A6B7280"/>
    <w:rsid w:val="4AD96C60"/>
    <w:rsid w:val="4AEC7333"/>
    <w:rsid w:val="4AF926A2"/>
    <w:rsid w:val="4B005B36"/>
    <w:rsid w:val="4B18449A"/>
    <w:rsid w:val="4B275747"/>
    <w:rsid w:val="4B2955FA"/>
    <w:rsid w:val="4B34086B"/>
    <w:rsid w:val="4B500B66"/>
    <w:rsid w:val="4B5A6978"/>
    <w:rsid w:val="4B6A050A"/>
    <w:rsid w:val="4B7A2FD6"/>
    <w:rsid w:val="4B7D7C65"/>
    <w:rsid w:val="4BAA77A9"/>
    <w:rsid w:val="4BAE4BE4"/>
    <w:rsid w:val="4BCF7CF5"/>
    <w:rsid w:val="4BDE4A38"/>
    <w:rsid w:val="4BE278C3"/>
    <w:rsid w:val="4BEC7C7B"/>
    <w:rsid w:val="4BFB34A9"/>
    <w:rsid w:val="4C07347F"/>
    <w:rsid w:val="4C074E2A"/>
    <w:rsid w:val="4C0E1989"/>
    <w:rsid w:val="4C1117B6"/>
    <w:rsid w:val="4C170A3F"/>
    <w:rsid w:val="4C195EAA"/>
    <w:rsid w:val="4C21008D"/>
    <w:rsid w:val="4C4437F3"/>
    <w:rsid w:val="4C6010C0"/>
    <w:rsid w:val="4C617A92"/>
    <w:rsid w:val="4C687E8A"/>
    <w:rsid w:val="4C881434"/>
    <w:rsid w:val="4C8B7CC0"/>
    <w:rsid w:val="4C91077F"/>
    <w:rsid w:val="4C9E162C"/>
    <w:rsid w:val="4CA11A32"/>
    <w:rsid w:val="4CC95A20"/>
    <w:rsid w:val="4CCB213F"/>
    <w:rsid w:val="4CD367F6"/>
    <w:rsid w:val="4CF22E72"/>
    <w:rsid w:val="4CFB137F"/>
    <w:rsid w:val="4D2141B4"/>
    <w:rsid w:val="4D3F5E24"/>
    <w:rsid w:val="4D674EFF"/>
    <w:rsid w:val="4D753CF0"/>
    <w:rsid w:val="4DCB3D65"/>
    <w:rsid w:val="4DCC1D2F"/>
    <w:rsid w:val="4DE80D63"/>
    <w:rsid w:val="4DEF2A8B"/>
    <w:rsid w:val="4DF1135B"/>
    <w:rsid w:val="4E19462E"/>
    <w:rsid w:val="4E256E11"/>
    <w:rsid w:val="4E285BF0"/>
    <w:rsid w:val="4E31075B"/>
    <w:rsid w:val="4E3B4CF8"/>
    <w:rsid w:val="4E483F4E"/>
    <w:rsid w:val="4E5704D4"/>
    <w:rsid w:val="4E734156"/>
    <w:rsid w:val="4E7448F3"/>
    <w:rsid w:val="4E772E6A"/>
    <w:rsid w:val="4EA87ADC"/>
    <w:rsid w:val="4EB87E2C"/>
    <w:rsid w:val="4EC23A34"/>
    <w:rsid w:val="4ED01922"/>
    <w:rsid w:val="4EE100ED"/>
    <w:rsid w:val="4EF659C1"/>
    <w:rsid w:val="4EFB15D0"/>
    <w:rsid w:val="4F302206"/>
    <w:rsid w:val="4F3B68CF"/>
    <w:rsid w:val="4F4F085C"/>
    <w:rsid w:val="4F6B5E91"/>
    <w:rsid w:val="4F6F2AE4"/>
    <w:rsid w:val="4F73104E"/>
    <w:rsid w:val="4F9958E0"/>
    <w:rsid w:val="4F9D4EE0"/>
    <w:rsid w:val="4FA56E3F"/>
    <w:rsid w:val="4FA728E1"/>
    <w:rsid w:val="4FB12AF5"/>
    <w:rsid w:val="4FCF613A"/>
    <w:rsid w:val="4FD40438"/>
    <w:rsid w:val="4FE33F80"/>
    <w:rsid w:val="4FEE7CB2"/>
    <w:rsid w:val="50015CFF"/>
    <w:rsid w:val="500C7C88"/>
    <w:rsid w:val="5011418A"/>
    <w:rsid w:val="50317DA2"/>
    <w:rsid w:val="5046116C"/>
    <w:rsid w:val="504E2A40"/>
    <w:rsid w:val="504E4B23"/>
    <w:rsid w:val="50594CE8"/>
    <w:rsid w:val="505D2D10"/>
    <w:rsid w:val="506059D0"/>
    <w:rsid w:val="507F461C"/>
    <w:rsid w:val="50927A85"/>
    <w:rsid w:val="509332D9"/>
    <w:rsid w:val="50971605"/>
    <w:rsid w:val="50A11941"/>
    <w:rsid w:val="50A13710"/>
    <w:rsid w:val="50A4123F"/>
    <w:rsid w:val="50A77A9F"/>
    <w:rsid w:val="50CA2762"/>
    <w:rsid w:val="50DD6102"/>
    <w:rsid w:val="50F75AB7"/>
    <w:rsid w:val="50FA3545"/>
    <w:rsid w:val="511738AF"/>
    <w:rsid w:val="513A73AA"/>
    <w:rsid w:val="515F3771"/>
    <w:rsid w:val="51643B1F"/>
    <w:rsid w:val="5196189F"/>
    <w:rsid w:val="51A91174"/>
    <w:rsid w:val="51B26069"/>
    <w:rsid w:val="51B72DF9"/>
    <w:rsid w:val="51C12C50"/>
    <w:rsid w:val="51C323E1"/>
    <w:rsid w:val="51D26CCE"/>
    <w:rsid w:val="51DA22B5"/>
    <w:rsid w:val="51E63062"/>
    <w:rsid w:val="51E66BD1"/>
    <w:rsid w:val="51EE0AEB"/>
    <w:rsid w:val="51EF198E"/>
    <w:rsid w:val="51F530D7"/>
    <w:rsid w:val="52127A2A"/>
    <w:rsid w:val="52154907"/>
    <w:rsid w:val="52262F32"/>
    <w:rsid w:val="525B5D91"/>
    <w:rsid w:val="527D5CE2"/>
    <w:rsid w:val="52827A3C"/>
    <w:rsid w:val="528768CC"/>
    <w:rsid w:val="52891897"/>
    <w:rsid w:val="52A56B57"/>
    <w:rsid w:val="52CD7464"/>
    <w:rsid w:val="52E5518D"/>
    <w:rsid w:val="52F856E0"/>
    <w:rsid w:val="52FE07DF"/>
    <w:rsid w:val="5311262A"/>
    <w:rsid w:val="53151473"/>
    <w:rsid w:val="53197240"/>
    <w:rsid w:val="531B7D7E"/>
    <w:rsid w:val="533C545F"/>
    <w:rsid w:val="534F150F"/>
    <w:rsid w:val="53584293"/>
    <w:rsid w:val="535B0AE9"/>
    <w:rsid w:val="537842B8"/>
    <w:rsid w:val="53C10CFC"/>
    <w:rsid w:val="53C542BC"/>
    <w:rsid w:val="53CD43EB"/>
    <w:rsid w:val="53D44A00"/>
    <w:rsid w:val="53DB4779"/>
    <w:rsid w:val="53E703F7"/>
    <w:rsid w:val="5422309A"/>
    <w:rsid w:val="542C629B"/>
    <w:rsid w:val="542E2988"/>
    <w:rsid w:val="543B21F3"/>
    <w:rsid w:val="543B659A"/>
    <w:rsid w:val="54597EED"/>
    <w:rsid w:val="545C1018"/>
    <w:rsid w:val="546F43DF"/>
    <w:rsid w:val="54716564"/>
    <w:rsid w:val="54865168"/>
    <w:rsid w:val="54874B04"/>
    <w:rsid w:val="54893054"/>
    <w:rsid w:val="5494323D"/>
    <w:rsid w:val="54963FC7"/>
    <w:rsid w:val="54A4248A"/>
    <w:rsid w:val="54E64CB4"/>
    <w:rsid w:val="5519711C"/>
    <w:rsid w:val="551C4578"/>
    <w:rsid w:val="55212C44"/>
    <w:rsid w:val="55247C15"/>
    <w:rsid w:val="553F6647"/>
    <w:rsid w:val="55446BB9"/>
    <w:rsid w:val="55456897"/>
    <w:rsid w:val="55586AFC"/>
    <w:rsid w:val="55651CA8"/>
    <w:rsid w:val="55A62A55"/>
    <w:rsid w:val="55B02C62"/>
    <w:rsid w:val="55B91D87"/>
    <w:rsid w:val="55BB7DC8"/>
    <w:rsid w:val="55C30D70"/>
    <w:rsid w:val="55D45ED6"/>
    <w:rsid w:val="55E43068"/>
    <w:rsid w:val="55E718EE"/>
    <w:rsid w:val="55E80B44"/>
    <w:rsid w:val="55E9519A"/>
    <w:rsid w:val="56A81B38"/>
    <w:rsid w:val="56BA5450"/>
    <w:rsid w:val="56C418A8"/>
    <w:rsid w:val="56F0779A"/>
    <w:rsid w:val="56F8640C"/>
    <w:rsid w:val="57081386"/>
    <w:rsid w:val="57161AD7"/>
    <w:rsid w:val="57202B61"/>
    <w:rsid w:val="575348D4"/>
    <w:rsid w:val="576B57B1"/>
    <w:rsid w:val="57753854"/>
    <w:rsid w:val="579A6B8A"/>
    <w:rsid w:val="57AB30D8"/>
    <w:rsid w:val="57BB6CBE"/>
    <w:rsid w:val="57D03D29"/>
    <w:rsid w:val="57E95C67"/>
    <w:rsid w:val="57F35109"/>
    <w:rsid w:val="583E3FD6"/>
    <w:rsid w:val="5861276A"/>
    <w:rsid w:val="586676CD"/>
    <w:rsid w:val="587D5DF8"/>
    <w:rsid w:val="587E42F9"/>
    <w:rsid w:val="589F008D"/>
    <w:rsid w:val="58D53496"/>
    <w:rsid w:val="58F12FD6"/>
    <w:rsid w:val="58F21A28"/>
    <w:rsid w:val="59180435"/>
    <w:rsid w:val="591808BD"/>
    <w:rsid w:val="59291D09"/>
    <w:rsid w:val="59C67B6F"/>
    <w:rsid w:val="59CB06A7"/>
    <w:rsid w:val="59D40917"/>
    <w:rsid w:val="59EC0E65"/>
    <w:rsid w:val="59EE0975"/>
    <w:rsid w:val="59FC53CA"/>
    <w:rsid w:val="5A0B6C4C"/>
    <w:rsid w:val="5A160CE9"/>
    <w:rsid w:val="5A1F30B6"/>
    <w:rsid w:val="5A39060B"/>
    <w:rsid w:val="5A3D17A0"/>
    <w:rsid w:val="5A7A0934"/>
    <w:rsid w:val="5A7D4C93"/>
    <w:rsid w:val="5A7E58CF"/>
    <w:rsid w:val="5A813E7E"/>
    <w:rsid w:val="5A8A1573"/>
    <w:rsid w:val="5A943A7C"/>
    <w:rsid w:val="5A9B085E"/>
    <w:rsid w:val="5AA2799D"/>
    <w:rsid w:val="5AA30300"/>
    <w:rsid w:val="5AB97E8A"/>
    <w:rsid w:val="5AC06B99"/>
    <w:rsid w:val="5ADC19A1"/>
    <w:rsid w:val="5ADF3251"/>
    <w:rsid w:val="5AEA08DC"/>
    <w:rsid w:val="5AEF5431"/>
    <w:rsid w:val="5AF15957"/>
    <w:rsid w:val="5B0C78BE"/>
    <w:rsid w:val="5B140AFF"/>
    <w:rsid w:val="5B15011B"/>
    <w:rsid w:val="5B1B1DFB"/>
    <w:rsid w:val="5B1F6C4F"/>
    <w:rsid w:val="5B3A564E"/>
    <w:rsid w:val="5B4C303A"/>
    <w:rsid w:val="5B50546E"/>
    <w:rsid w:val="5B891682"/>
    <w:rsid w:val="5B967670"/>
    <w:rsid w:val="5BA55A8E"/>
    <w:rsid w:val="5BBF7038"/>
    <w:rsid w:val="5BD70AC5"/>
    <w:rsid w:val="5C2E484F"/>
    <w:rsid w:val="5C2E5D52"/>
    <w:rsid w:val="5C382E0A"/>
    <w:rsid w:val="5C3F1D9C"/>
    <w:rsid w:val="5C3F2142"/>
    <w:rsid w:val="5C400C6D"/>
    <w:rsid w:val="5C4135F4"/>
    <w:rsid w:val="5C4F683E"/>
    <w:rsid w:val="5C533945"/>
    <w:rsid w:val="5C643779"/>
    <w:rsid w:val="5C6716DA"/>
    <w:rsid w:val="5CB24B39"/>
    <w:rsid w:val="5CB77CE0"/>
    <w:rsid w:val="5CBE0FDD"/>
    <w:rsid w:val="5CC112DA"/>
    <w:rsid w:val="5CD727AD"/>
    <w:rsid w:val="5D020BC6"/>
    <w:rsid w:val="5D1F657B"/>
    <w:rsid w:val="5D2D3CAA"/>
    <w:rsid w:val="5D3576D6"/>
    <w:rsid w:val="5D540546"/>
    <w:rsid w:val="5D5705EF"/>
    <w:rsid w:val="5D5A3FD5"/>
    <w:rsid w:val="5D866789"/>
    <w:rsid w:val="5D89639A"/>
    <w:rsid w:val="5D98100D"/>
    <w:rsid w:val="5D9E6931"/>
    <w:rsid w:val="5DD53D14"/>
    <w:rsid w:val="5DF71A0D"/>
    <w:rsid w:val="5DFB452D"/>
    <w:rsid w:val="5E112C29"/>
    <w:rsid w:val="5E3F49A2"/>
    <w:rsid w:val="5E4A5D46"/>
    <w:rsid w:val="5E5939DB"/>
    <w:rsid w:val="5E801E73"/>
    <w:rsid w:val="5EA05370"/>
    <w:rsid w:val="5EA12B9A"/>
    <w:rsid w:val="5ED66B49"/>
    <w:rsid w:val="5ED90442"/>
    <w:rsid w:val="5EE07180"/>
    <w:rsid w:val="5EF2004E"/>
    <w:rsid w:val="5F1D55C2"/>
    <w:rsid w:val="5F3F1C77"/>
    <w:rsid w:val="5F4773EF"/>
    <w:rsid w:val="5F4C6F07"/>
    <w:rsid w:val="5F7268F4"/>
    <w:rsid w:val="5F796AF2"/>
    <w:rsid w:val="5F9D5D33"/>
    <w:rsid w:val="5FA02D72"/>
    <w:rsid w:val="5FA34172"/>
    <w:rsid w:val="5FB12AC4"/>
    <w:rsid w:val="5FC13D40"/>
    <w:rsid w:val="5FC2045A"/>
    <w:rsid w:val="5FCC17BF"/>
    <w:rsid w:val="5FDD2891"/>
    <w:rsid w:val="5FE51352"/>
    <w:rsid w:val="600B6DAE"/>
    <w:rsid w:val="600D41BD"/>
    <w:rsid w:val="601C1BFF"/>
    <w:rsid w:val="60254FF2"/>
    <w:rsid w:val="6026323E"/>
    <w:rsid w:val="60542192"/>
    <w:rsid w:val="605B7151"/>
    <w:rsid w:val="60826FB1"/>
    <w:rsid w:val="60884650"/>
    <w:rsid w:val="60A1054B"/>
    <w:rsid w:val="60C85C34"/>
    <w:rsid w:val="60E66862"/>
    <w:rsid w:val="60E72F4A"/>
    <w:rsid w:val="60F605F7"/>
    <w:rsid w:val="60F84D1C"/>
    <w:rsid w:val="610379A4"/>
    <w:rsid w:val="610E3D12"/>
    <w:rsid w:val="611B0C9C"/>
    <w:rsid w:val="61216B11"/>
    <w:rsid w:val="612A6F28"/>
    <w:rsid w:val="613B7A6B"/>
    <w:rsid w:val="614A619E"/>
    <w:rsid w:val="6171207D"/>
    <w:rsid w:val="617577DF"/>
    <w:rsid w:val="619A44A9"/>
    <w:rsid w:val="619B173E"/>
    <w:rsid w:val="61A33D4C"/>
    <w:rsid w:val="61C46E9E"/>
    <w:rsid w:val="61C47FC1"/>
    <w:rsid w:val="61C5504D"/>
    <w:rsid w:val="61CF4321"/>
    <w:rsid w:val="61D875E0"/>
    <w:rsid w:val="61DF0B0D"/>
    <w:rsid w:val="61F62464"/>
    <w:rsid w:val="62336A37"/>
    <w:rsid w:val="6238429A"/>
    <w:rsid w:val="623C5220"/>
    <w:rsid w:val="62447EDD"/>
    <w:rsid w:val="627200E0"/>
    <w:rsid w:val="62891161"/>
    <w:rsid w:val="62897C86"/>
    <w:rsid w:val="628B78A7"/>
    <w:rsid w:val="628C4009"/>
    <w:rsid w:val="629B67B1"/>
    <w:rsid w:val="62A9771D"/>
    <w:rsid w:val="62B27204"/>
    <w:rsid w:val="62CB44DE"/>
    <w:rsid w:val="62CD7C8A"/>
    <w:rsid w:val="62F568AF"/>
    <w:rsid w:val="62FB4D11"/>
    <w:rsid w:val="630731F3"/>
    <w:rsid w:val="6339568A"/>
    <w:rsid w:val="63455BE3"/>
    <w:rsid w:val="634A432B"/>
    <w:rsid w:val="63567E18"/>
    <w:rsid w:val="635F30B1"/>
    <w:rsid w:val="636A6827"/>
    <w:rsid w:val="636C6083"/>
    <w:rsid w:val="63744C77"/>
    <w:rsid w:val="637B2E52"/>
    <w:rsid w:val="638C083D"/>
    <w:rsid w:val="63E10BE3"/>
    <w:rsid w:val="63EC1F57"/>
    <w:rsid w:val="63EE6CE9"/>
    <w:rsid w:val="63FD5DAD"/>
    <w:rsid w:val="64021928"/>
    <w:rsid w:val="64057CAA"/>
    <w:rsid w:val="640949D8"/>
    <w:rsid w:val="64141954"/>
    <w:rsid w:val="64372E9D"/>
    <w:rsid w:val="643C6325"/>
    <w:rsid w:val="645168A5"/>
    <w:rsid w:val="646F2A03"/>
    <w:rsid w:val="647538B4"/>
    <w:rsid w:val="648067AF"/>
    <w:rsid w:val="64864E2A"/>
    <w:rsid w:val="64896706"/>
    <w:rsid w:val="648F5F88"/>
    <w:rsid w:val="64910799"/>
    <w:rsid w:val="649A6010"/>
    <w:rsid w:val="649C18BC"/>
    <w:rsid w:val="64A26EEA"/>
    <w:rsid w:val="64EF43CE"/>
    <w:rsid w:val="64F741C4"/>
    <w:rsid w:val="651B51D0"/>
    <w:rsid w:val="65201C96"/>
    <w:rsid w:val="65266750"/>
    <w:rsid w:val="653F2CAD"/>
    <w:rsid w:val="65551DE6"/>
    <w:rsid w:val="65693895"/>
    <w:rsid w:val="65730FD3"/>
    <w:rsid w:val="657D092B"/>
    <w:rsid w:val="65B41C98"/>
    <w:rsid w:val="65E41FC9"/>
    <w:rsid w:val="65E97972"/>
    <w:rsid w:val="65FD5D03"/>
    <w:rsid w:val="660359CE"/>
    <w:rsid w:val="66041F1E"/>
    <w:rsid w:val="660D39EE"/>
    <w:rsid w:val="66122940"/>
    <w:rsid w:val="661653A0"/>
    <w:rsid w:val="6619138B"/>
    <w:rsid w:val="66191971"/>
    <w:rsid w:val="664335B3"/>
    <w:rsid w:val="66616DB8"/>
    <w:rsid w:val="66A95519"/>
    <w:rsid w:val="66CD4960"/>
    <w:rsid w:val="66D46E8E"/>
    <w:rsid w:val="66E20713"/>
    <w:rsid w:val="66F142CC"/>
    <w:rsid w:val="67052709"/>
    <w:rsid w:val="67211344"/>
    <w:rsid w:val="67344392"/>
    <w:rsid w:val="675B50AA"/>
    <w:rsid w:val="67673741"/>
    <w:rsid w:val="676A4A82"/>
    <w:rsid w:val="67991C42"/>
    <w:rsid w:val="67A15757"/>
    <w:rsid w:val="67A53BAB"/>
    <w:rsid w:val="67BD4C65"/>
    <w:rsid w:val="67DF0556"/>
    <w:rsid w:val="67E34E9B"/>
    <w:rsid w:val="67EB6DB6"/>
    <w:rsid w:val="67F41C23"/>
    <w:rsid w:val="67FB260F"/>
    <w:rsid w:val="6811565F"/>
    <w:rsid w:val="682F63FA"/>
    <w:rsid w:val="683B6733"/>
    <w:rsid w:val="686374F7"/>
    <w:rsid w:val="686B60DD"/>
    <w:rsid w:val="687B78FA"/>
    <w:rsid w:val="68904245"/>
    <w:rsid w:val="689E2817"/>
    <w:rsid w:val="68A04D44"/>
    <w:rsid w:val="68AD7871"/>
    <w:rsid w:val="68C270F7"/>
    <w:rsid w:val="68E836C9"/>
    <w:rsid w:val="69432FF2"/>
    <w:rsid w:val="69654B53"/>
    <w:rsid w:val="69661E73"/>
    <w:rsid w:val="697E3BC1"/>
    <w:rsid w:val="69A959E2"/>
    <w:rsid w:val="69C30CE9"/>
    <w:rsid w:val="69CF6BEB"/>
    <w:rsid w:val="69E15C95"/>
    <w:rsid w:val="69E90510"/>
    <w:rsid w:val="6A025658"/>
    <w:rsid w:val="6A20114F"/>
    <w:rsid w:val="6A247D3C"/>
    <w:rsid w:val="6A462E0B"/>
    <w:rsid w:val="6A507957"/>
    <w:rsid w:val="6A5B0C97"/>
    <w:rsid w:val="6A682BBF"/>
    <w:rsid w:val="6A800C4E"/>
    <w:rsid w:val="6AA76AB7"/>
    <w:rsid w:val="6AAA1898"/>
    <w:rsid w:val="6AB45B87"/>
    <w:rsid w:val="6AC41EE6"/>
    <w:rsid w:val="6AD13315"/>
    <w:rsid w:val="6AF0639C"/>
    <w:rsid w:val="6B1D74EC"/>
    <w:rsid w:val="6B290BF8"/>
    <w:rsid w:val="6B317545"/>
    <w:rsid w:val="6B393DCC"/>
    <w:rsid w:val="6B655DCB"/>
    <w:rsid w:val="6B7E4FDB"/>
    <w:rsid w:val="6B812A5A"/>
    <w:rsid w:val="6B8748E6"/>
    <w:rsid w:val="6B9C5E6A"/>
    <w:rsid w:val="6BA35ED2"/>
    <w:rsid w:val="6BB02EF2"/>
    <w:rsid w:val="6BB2091A"/>
    <w:rsid w:val="6BC863EA"/>
    <w:rsid w:val="6BCB6951"/>
    <w:rsid w:val="6BD660B3"/>
    <w:rsid w:val="6BD73AAA"/>
    <w:rsid w:val="6BDE6EF1"/>
    <w:rsid w:val="6BF46B98"/>
    <w:rsid w:val="6C087771"/>
    <w:rsid w:val="6C1400F5"/>
    <w:rsid w:val="6C555B71"/>
    <w:rsid w:val="6C6F3512"/>
    <w:rsid w:val="6C7B6EF0"/>
    <w:rsid w:val="6C897C6D"/>
    <w:rsid w:val="6C8A07D5"/>
    <w:rsid w:val="6CD83568"/>
    <w:rsid w:val="6CFE1145"/>
    <w:rsid w:val="6D124684"/>
    <w:rsid w:val="6D2231D8"/>
    <w:rsid w:val="6D270AD5"/>
    <w:rsid w:val="6D5504F9"/>
    <w:rsid w:val="6D7376C6"/>
    <w:rsid w:val="6D9F2CB7"/>
    <w:rsid w:val="6DA33118"/>
    <w:rsid w:val="6DAC6511"/>
    <w:rsid w:val="6DAF2A19"/>
    <w:rsid w:val="6DE5707A"/>
    <w:rsid w:val="6DED61A9"/>
    <w:rsid w:val="6DF32A99"/>
    <w:rsid w:val="6E1B11D1"/>
    <w:rsid w:val="6E402623"/>
    <w:rsid w:val="6E4D10F9"/>
    <w:rsid w:val="6E5C28D0"/>
    <w:rsid w:val="6E7B465E"/>
    <w:rsid w:val="6EAD55EF"/>
    <w:rsid w:val="6EC86A8D"/>
    <w:rsid w:val="6EE54AA1"/>
    <w:rsid w:val="6EFF56F8"/>
    <w:rsid w:val="6F0103B8"/>
    <w:rsid w:val="6F100D33"/>
    <w:rsid w:val="6F201F20"/>
    <w:rsid w:val="6F203F5E"/>
    <w:rsid w:val="6F3203FA"/>
    <w:rsid w:val="6F51419F"/>
    <w:rsid w:val="6F5A6A88"/>
    <w:rsid w:val="6F6430DC"/>
    <w:rsid w:val="6F782962"/>
    <w:rsid w:val="6F7A7802"/>
    <w:rsid w:val="6F7E531F"/>
    <w:rsid w:val="6F844904"/>
    <w:rsid w:val="6FC37FA2"/>
    <w:rsid w:val="6FC466A4"/>
    <w:rsid w:val="6FC74D96"/>
    <w:rsid w:val="6FD61853"/>
    <w:rsid w:val="6FF57EBF"/>
    <w:rsid w:val="6FFD5FC4"/>
    <w:rsid w:val="70115F74"/>
    <w:rsid w:val="70121301"/>
    <w:rsid w:val="70137EFB"/>
    <w:rsid w:val="703852AA"/>
    <w:rsid w:val="703C4724"/>
    <w:rsid w:val="70454EEB"/>
    <w:rsid w:val="704A4309"/>
    <w:rsid w:val="70532A6B"/>
    <w:rsid w:val="706B7726"/>
    <w:rsid w:val="706E12AF"/>
    <w:rsid w:val="7080662B"/>
    <w:rsid w:val="70B80B20"/>
    <w:rsid w:val="70BE2301"/>
    <w:rsid w:val="70CD50A8"/>
    <w:rsid w:val="70D120DF"/>
    <w:rsid w:val="70D37131"/>
    <w:rsid w:val="70D95FD8"/>
    <w:rsid w:val="70FF4222"/>
    <w:rsid w:val="710A1075"/>
    <w:rsid w:val="712B44AB"/>
    <w:rsid w:val="712B719E"/>
    <w:rsid w:val="71350C62"/>
    <w:rsid w:val="714E3D46"/>
    <w:rsid w:val="71596B96"/>
    <w:rsid w:val="715C175F"/>
    <w:rsid w:val="71851859"/>
    <w:rsid w:val="71922CF0"/>
    <w:rsid w:val="719A1386"/>
    <w:rsid w:val="71BA24DE"/>
    <w:rsid w:val="71D37044"/>
    <w:rsid w:val="71DC7F4E"/>
    <w:rsid w:val="71ED344E"/>
    <w:rsid w:val="71F110C1"/>
    <w:rsid w:val="71F95CCD"/>
    <w:rsid w:val="7201340A"/>
    <w:rsid w:val="721510B4"/>
    <w:rsid w:val="722E25C1"/>
    <w:rsid w:val="72840F55"/>
    <w:rsid w:val="728D7E8C"/>
    <w:rsid w:val="729C69E6"/>
    <w:rsid w:val="729F62B8"/>
    <w:rsid w:val="72A464ED"/>
    <w:rsid w:val="72AF6C02"/>
    <w:rsid w:val="72D2615C"/>
    <w:rsid w:val="72D450E2"/>
    <w:rsid w:val="72D57AC4"/>
    <w:rsid w:val="72D90AA0"/>
    <w:rsid w:val="72E415F7"/>
    <w:rsid w:val="730A1D54"/>
    <w:rsid w:val="73221761"/>
    <w:rsid w:val="73785168"/>
    <w:rsid w:val="737E1DEA"/>
    <w:rsid w:val="738738B4"/>
    <w:rsid w:val="738A3708"/>
    <w:rsid w:val="738B4DEE"/>
    <w:rsid w:val="739A7454"/>
    <w:rsid w:val="73A8532F"/>
    <w:rsid w:val="73B60230"/>
    <w:rsid w:val="73C63006"/>
    <w:rsid w:val="73ED3653"/>
    <w:rsid w:val="73F82B9E"/>
    <w:rsid w:val="73FE4A10"/>
    <w:rsid w:val="740B1D7C"/>
    <w:rsid w:val="740D7312"/>
    <w:rsid w:val="741344CE"/>
    <w:rsid w:val="74211173"/>
    <w:rsid w:val="744856F8"/>
    <w:rsid w:val="745A3B34"/>
    <w:rsid w:val="7461479D"/>
    <w:rsid w:val="74846509"/>
    <w:rsid w:val="749754FE"/>
    <w:rsid w:val="74BD5D52"/>
    <w:rsid w:val="74BF38A2"/>
    <w:rsid w:val="74FA52F8"/>
    <w:rsid w:val="75010EDB"/>
    <w:rsid w:val="75063989"/>
    <w:rsid w:val="754D17A7"/>
    <w:rsid w:val="75557AE6"/>
    <w:rsid w:val="75647B9C"/>
    <w:rsid w:val="757F0166"/>
    <w:rsid w:val="75861CDF"/>
    <w:rsid w:val="75893AED"/>
    <w:rsid w:val="758D187C"/>
    <w:rsid w:val="75A5380A"/>
    <w:rsid w:val="75C31563"/>
    <w:rsid w:val="75C67891"/>
    <w:rsid w:val="75E340A5"/>
    <w:rsid w:val="75E67CB4"/>
    <w:rsid w:val="75EC304D"/>
    <w:rsid w:val="76452595"/>
    <w:rsid w:val="76481088"/>
    <w:rsid w:val="76654BE4"/>
    <w:rsid w:val="76697E35"/>
    <w:rsid w:val="766F4F93"/>
    <w:rsid w:val="769A7A10"/>
    <w:rsid w:val="76A2596D"/>
    <w:rsid w:val="76BA45A0"/>
    <w:rsid w:val="76E46510"/>
    <w:rsid w:val="76E5127E"/>
    <w:rsid w:val="76FF5120"/>
    <w:rsid w:val="770F0868"/>
    <w:rsid w:val="771652C8"/>
    <w:rsid w:val="77185429"/>
    <w:rsid w:val="774D76E1"/>
    <w:rsid w:val="77736045"/>
    <w:rsid w:val="778E4B2A"/>
    <w:rsid w:val="77994462"/>
    <w:rsid w:val="779B7194"/>
    <w:rsid w:val="779F7E11"/>
    <w:rsid w:val="77A12101"/>
    <w:rsid w:val="77B57DD8"/>
    <w:rsid w:val="77B84FEE"/>
    <w:rsid w:val="77C71C81"/>
    <w:rsid w:val="77DD6C8F"/>
    <w:rsid w:val="77F518D3"/>
    <w:rsid w:val="77F6604D"/>
    <w:rsid w:val="78046775"/>
    <w:rsid w:val="78200C2F"/>
    <w:rsid w:val="7841450B"/>
    <w:rsid w:val="785725AA"/>
    <w:rsid w:val="787E34D0"/>
    <w:rsid w:val="78933D1B"/>
    <w:rsid w:val="78962CE2"/>
    <w:rsid w:val="78B14CE2"/>
    <w:rsid w:val="78BE363A"/>
    <w:rsid w:val="78C6536A"/>
    <w:rsid w:val="79043FF7"/>
    <w:rsid w:val="791578EF"/>
    <w:rsid w:val="791A0100"/>
    <w:rsid w:val="791C4C53"/>
    <w:rsid w:val="791C76F5"/>
    <w:rsid w:val="79610801"/>
    <w:rsid w:val="796754C4"/>
    <w:rsid w:val="7985575A"/>
    <w:rsid w:val="7987690D"/>
    <w:rsid w:val="798B6243"/>
    <w:rsid w:val="798E6A9E"/>
    <w:rsid w:val="79A8593A"/>
    <w:rsid w:val="79C80D8D"/>
    <w:rsid w:val="79CF442A"/>
    <w:rsid w:val="79E42F5F"/>
    <w:rsid w:val="79FE3928"/>
    <w:rsid w:val="7A1D7EE9"/>
    <w:rsid w:val="7A5C47A2"/>
    <w:rsid w:val="7A6F0140"/>
    <w:rsid w:val="7A7260FA"/>
    <w:rsid w:val="7A7B07D6"/>
    <w:rsid w:val="7A970B13"/>
    <w:rsid w:val="7A9A7729"/>
    <w:rsid w:val="7AAD40AD"/>
    <w:rsid w:val="7AB159B9"/>
    <w:rsid w:val="7B0E43FB"/>
    <w:rsid w:val="7B0F4CC3"/>
    <w:rsid w:val="7B286C2F"/>
    <w:rsid w:val="7B470C5B"/>
    <w:rsid w:val="7B686E2F"/>
    <w:rsid w:val="7BA41B32"/>
    <w:rsid w:val="7BC003D8"/>
    <w:rsid w:val="7BE95572"/>
    <w:rsid w:val="7BF20F2B"/>
    <w:rsid w:val="7BF22AEB"/>
    <w:rsid w:val="7BF77F76"/>
    <w:rsid w:val="7C056157"/>
    <w:rsid w:val="7C0B0AAF"/>
    <w:rsid w:val="7C0E3C75"/>
    <w:rsid w:val="7C277C0A"/>
    <w:rsid w:val="7C287235"/>
    <w:rsid w:val="7C3821BE"/>
    <w:rsid w:val="7C3C4483"/>
    <w:rsid w:val="7C4A2787"/>
    <w:rsid w:val="7C4C6AAA"/>
    <w:rsid w:val="7C4F61A0"/>
    <w:rsid w:val="7C602B75"/>
    <w:rsid w:val="7C7F4D7E"/>
    <w:rsid w:val="7C835522"/>
    <w:rsid w:val="7C924EE0"/>
    <w:rsid w:val="7C9A0293"/>
    <w:rsid w:val="7CA20F6D"/>
    <w:rsid w:val="7CA836D1"/>
    <w:rsid w:val="7CA91153"/>
    <w:rsid w:val="7CB60B31"/>
    <w:rsid w:val="7CB82CD7"/>
    <w:rsid w:val="7CBB3CC2"/>
    <w:rsid w:val="7CC676CD"/>
    <w:rsid w:val="7CC84E72"/>
    <w:rsid w:val="7CDF7E35"/>
    <w:rsid w:val="7CE53FF7"/>
    <w:rsid w:val="7CED5971"/>
    <w:rsid w:val="7D015B4E"/>
    <w:rsid w:val="7D11279F"/>
    <w:rsid w:val="7D1E3D16"/>
    <w:rsid w:val="7D211435"/>
    <w:rsid w:val="7D226263"/>
    <w:rsid w:val="7D286D79"/>
    <w:rsid w:val="7D537544"/>
    <w:rsid w:val="7D770693"/>
    <w:rsid w:val="7D807C01"/>
    <w:rsid w:val="7D823537"/>
    <w:rsid w:val="7DB968EB"/>
    <w:rsid w:val="7DC6518F"/>
    <w:rsid w:val="7E120A51"/>
    <w:rsid w:val="7E290D84"/>
    <w:rsid w:val="7E2C6FA0"/>
    <w:rsid w:val="7E3465B7"/>
    <w:rsid w:val="7E3B26F9"/>
    <w:rsid w:val="7E4146DF"/>
    <w:rsid w:val="7E4963FA"/>
    <w:rsid w:val="7E537813"/>
    <w:rsid w:val="7E664C76"/>
    <w:rsid w:val="7E687DC7"/>
    <w:rsid w:val="7E7125D7"/>
    <w:rsid w:val="7E7E1057"/>
    <w:rsid w:val="7E975F30"/>
    <w:rsid w:val="7E9D5268"/>
    <w:rsid w:val="7EAC5210"/>
    <w:rsid w:val="7EEB6577"/>
    <w:rsid w:val="7F007B75"/>
    <w:rsid w:val="7F0E0AB1"/>
    <w:rsid w:val="7F0F7230"/>
    <w:rsid w:val="7F240E1E"/>
    <w:rsid w:val="7F253707"/>
    <w:rsid w:val="7F286FCE"/>
    <w:rsid w:val="7F34165B"/>
    <w:rsid w:val="7F3C5708"/>
    <w:rsid w:val="7F5D5777"/>
    <w:rsid w:val="7F710E5C"/>
    <w:rsid w:val="7F860065"/>
    <w:rsid w:val="7FE30C43"/>
    <w:rsid w:val="7FFD0F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4"/>
    <w:next w:val="1"/>
    <w:qFormat/>
    <w:uiPriority w:val="9"/>
    <w:pPr>
      <w:keepNext/>
      <w:keepLines/>
      <w:numPr>
        <w:ilvl w:val="0"/>
        <w:numId w:val="1"/>
      </w:numPr>
      <w:pBdr>
        <w:bottom w:val="single" w:color="auto" w:sz="48" w:space="1"/>
      </w:pBdr>
      <w:spacing w:before="600" w:after="330" w:line="578" w:lineRule="auto"/>
      <w:outlineLvl w:val="0"/>
    </w:pPr>
    <w:rPr>
      <w:rFonts w:eastAsia="黑体"/>
      <w:b/>
      <w:bCs/>
      <w:kern w:val="44"/>
      <w:sz w:val="44"/>
      <w:szCs w:val="44"/>
    </w:rPr>
  </w:style>
  <w:style w:type="paragraph" w:styleId="5">
    <w:name w:val="heading 2"/>
    <w:basedOn w:val="4"/>
    <w:next w:val="1"/>
    <w:qFormat/>
    <w:uiPriority w:val="0"/>
    <w:pPr>
      <w:keepNext/>
      <w:keepLines/>
      <w:widowControl w:val="0"/>
      <w:numPr>
        <w:ilvl w:val="1"/>
        <w:numId w:val="1"/>
      </w:numPr>
      <w:spacing w:before="260" w:after="260"/>
      <w:outlineLvl w:val="1"/>
    </w:pPr>
    <w:rPr>
      <w:rFonts w:eastAsia="黑体"/>
      <w:b/>
      <w:kern w:val="2"/>
      <w:sz w:val="32"/>
    </w:rPr>
  </w:style>
  <w:style w:type="paragraph" w:styleId="6">
    <w:name w:val="heading 3"/>
    <w:basedOn w:val="4"/>
    <w:next w:val="1"/>
    <w:qFormat/>
    <w:uiPriority w:val="9"/>
    <w:pPr>
      <w:keepNext/>
      <w:keepLines/>
      <w:numPr>
        <w:ilvl w:val="2"/>
        <w:numId w:val="1"/>
      </w:numPr>
      <w:spacing w:before="260" w:after="260" w:line="416" w:lineRule="auto"/>
      <w:outlineLvl w:val="2"/>
    </w:pPr>
    <w:rPr>
      <w:rFonts w:ascii="Arial" w:hAnsi="Arial" w:eastAsia="黑体"/>
      <w:b/>
      <w:bCs/>
      <w:sz w:val="28"/>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customStyle="1" w:styleId="4">
    <w:name w:val="正文（绿盟科技）"/>
    <w:qFormat/>
    <w:uiPriority w:val="0"/>
    <w:pPr>
      <w:spacing w:line="300" w:lineRule="auto"/>
    </w:pPr>
    <w:rPr>
      <w:rFonts w:ascii="Arial" w:hAnsi="Arial" w:eastAsia="宋体" w:cs="Times New Roman"/>
      <w:sz w:val="21"/>
      <w:szCs w:val="21"/>
      <w:lang w:val="en-US" w:eastAsia="zh-CN" w:bidi="ar-SA"/>
    </w:rPr>
  </w:style>
  <w:style w:type="paragraph" w:styleId="7">
    <w:name w:val="Body Text"/>
    <w:basedOn w:val="1"/>
    <w:next w:val="8"/>
    <w:qFormat/>
    <w:uiPriority w:val="0"/>
    <w:pPr>
      <w:spacing w:after="120"/>
    </w:pPr>
  </w:style>
  <w:style w:type="paragraph" w:styleId="8">
    <w:name w:val="Body Text 2"/>
    <w:basedOn w:val="1"/>
    <w:qFormat/>
    <w:uiPriority w:val="0"/>
    <w:pPr>
      <w:spacing w:after="120" w:afterLines="0" w:afterAutospacing="0" w:line="480" w:lineRule="auto"/>
    </w:pPr>
  </w:style>
  <w:style w:type="paragraph" w:styleId="9">
    <w:name w:val="Body Text Indent"/>
    <w:basedOn w:val="1"/>
    <w:qFormat/>
    <w:uiPriority w:val="0"/>
    <w:pPr>
      <w:spacing w:line="360" w:lineRule="auto"/>
      <w:ind w:firstLine="420"/>
    </w:pPr>
    <w:rPr>
      <w:rFonts w:hint="eastAsia" w:ascii="宋体"/>
    </w:rPr>
  </w:style>
  <w:style w:type="paragraph" w:styleId="10">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11">
    <w:name w:val="Plain Text"/>
    <w:basedOn w:val="1"/>
    <w:qFormat/>
    <w:uiPriority w:val="0"/>
    <w:pPr>
      <w:widowControl w:val="0"/>
      <w:jc w:val="both"/>
    </w:pPr>
    <w:rPr>
      <w:rFonts w:ascii="宋体" w:hAnsi="Courier New"/>
      <w:kern w:val="2"/>
      <w:sz w:val="21"/>
      <w:lang w:eastAsia="zh-CN"/>
    </w:rPr>
  </w:style>
  <w:style w:type="paragraph" w:styleId="12">
    <w:name w:val="Balloon Text"/>
    <w:basedOn w:val="1"/>
    <w:link w:val="20"/>
    <w:semiHidden/>
    <w:unhideWhenUsed/>
    <w:qFormat/>
    <w:uiPriority w:val="99"/>
    <w:rPr>
      <w:sz w:val="18"/>
      <w:szCs w:val="18"/>
    </w:rPr>
  </w:style>
  <w:style w:type="paragraph" w:styleId="13">
    <w:name w:val="footer"/>
    <w:basedOn w:val="1"/>
    <w:link w:val="19"/>
    <w:unhideWhenUsed/>
    <w:qFormat/>
    <w:uiPriority w:val="99"/>
    <w:pPr>
      <w:tabs>
        <w:tab w:val="center" w:pos="4153"/>
        <w:tab w:val="right" w:pos="8306"/>
      </w:tabs>
      <w:snapToGrid w:val="0"/>
      <w:jc w:val="left"/>
    </w:pPr>
    <w:rPr>
      <w:sz w:val="18"/>
      <w:szCs w:val="18"/>
    </w:rPr>
  </w:style>
  <w:style w:type="paragraph" w:styleId="14">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unhideWhenUsed/>
    <w:qFormat/>
    <w:uiPriority w:val="99"/>
    <w:rPr>
      <w:color w:val="000000"/>
      <w:kern w:val="0"/>
      <w:sz w:val="24"/>
      <w:szCs w:val="24"/>
    </w:rPr>
  </w:style>
  <w:style w:type="character" w:customStyle="1" w:styleId="18">
    <w:name w:val="页眉 Char"/>
    <w:basedOn w:val="17"/>
    <w:link w:val="14"/>
    <w:qFormat/>
    <w:uiPriority w:val="99"/>
    <w:rPr>
      <w:rFonts w:ascii="Times New Roman" w:hAnsi="Times New Roman" w:eastAsia="宋体" w:cs="Times New Roman"/>
      <w:sz w:val="18"/>
      <w:szCs w:val="18"/>
    </w:rPr>
  </w:style>
  <w:style w:type="character" w:customStyle="1" w:styleId="19">
    <w:name w:val="页脚 Char"/>
    <w:basedOn w:val="17"/>
    <w:link w:val="13"/>
    <w:qFormat/>
    <w:uiPriority w:val="99"/>
    <w:rPr>
      <w:rFonts w:ascii="Times New Roman" w:hAnsi="Times New Roman" w:eastAsia="宋体" w:cs="Times New Roman"/>
      <w:sz w:val="18"/>
      <w:szCs w:val="18"/>
    </w:rPr>
  </w:style>
  <w:style w:type="character" w:customStyle="1" w:styleId="20">
    <w:name w:val="批注框文本 Char"/>
    <w:basedOn w:val="17"/>
    <w:link w:val="12"/>
    <w:semiHidden/>
    <w:qFormat/>
    <w:uiPriority w:val="99"/>
    <w:rPr>
      <w:rFonts w:ascii="Times New Roman" w:hAnsi="Times New Roman" w:eastAsia="宋体" w:cs="Times New Roman"/>
      <w:sz w:val="18"/>
      <w:szCs w:val="18"/>
    </w:rPr>
  </w:style>
  <w:style w:type="character" w:customStyle="1" w:styleId="21">
    <w:name w:val="Char Char1"/>
    <w:qFormat/>
    <w:locked/>
    <w:uiPriority w:val="0"/>
    <w:rPr>
      <w:rFonts w:hint="eastAsia" w:ascii="宋体" w:hAnsi="Courier New" w:eastAsia="宋体"/>
      <w:kern w:val="2"/>
      <w:sz w:val="21"/>
      <w:lang w:val="en-US" w:eastAsia="zh-CN" w:bidi="ar-SA"/>
    </w:rPr>
  </w:style>
  <w:style w:type="paragraph" w:customStyle="1" w:styleId="22">
    <w:name w:val="Table Paragraph"/>
    <w:basedOn w:val="1"/>
    <w:unhideWhenUsed/>
    <w:qFormat/>
    <w:uiPriority w:val="1"/>
    <w:rPr>
      <w:color w:val="000000"/>
      <w:kern w:val="0"/>
      <w:sz w:val="24"/>
      <w:szCs w:val="24"/>
    </w:rPr>
  </w:style>
  <w:style w:type="character" w:customStyle="1" w:styleId="23">
    <w:name w:val="占位符文本1"/>
    <w:basedOn w:val="17"/>
    <w:semiHidden/>
    <w:qFormat/>
    <w:uiPriority w:val="99"/>
    <w:rPr>
      <w:color w:val="808080"/>
    </w:rPr>
  </w:style>
  <w:style w:type="paragraph" w:styleId="24">
    <w:name w:val="List Paragraph"/>
    <w:basedOn w:val="1"/>
    <w:unhideWhenUsed/>
    <w:qFormat/>
    <w:uiPriority w:val="99"/>
    <w:pPr>
      <w:ind w:firstLine="420" w:firstLineChars="200"/>
    </w:pPr>
  </w:style>
  <w:style w:type="paragraph" w:customStyle="1" w:styleId="25">
    <w:name w:val="标题 2（绿盟科技）"/>
    <w:basedOn w:val="5"/>
    <w:next w:val="4"/>
    <w:qFormat/>
    <w:uiPriority w:val="0"/>
    <w:pPr>
      <w:numPr>
        <w:ilvl w:val="0"/>
        <w:numId w:val="0"/>
      </w:numPr>
      <w:spacing w:line="415" w:lineRule="auto"/>
    </w:pPr>
    <w:rPr>
      <w:szCs w:val="32"/>
    </w:rPr>
  </w:style>
  <w:style w:type="paragraph" w:customStyle="1" w:styleId="26">
    <w:name w:val="正文首行缩进（绿盟科技）"/>
    <w:basedOn w:val="4"/>
    <w:qFormat/>
    <w:uiPriority w:val="0"/>
    <w:pPr>
      <w:spacing w:after="50"/>
      <w:ind w:firstLine="200" w:firstLineChars="200"/>
    </w:pPr>
  </w:style>
  <w:style w:type="paragraph" w:customStyle="1" w:styleId="27">
    <w:name w:val="标题 3（绿盟科技）"/>
    <w:basedOn w:val="6"/>
    <w:next w:val="4"/>
    <w:qFormat/>
    <w:uiPriority w:val="0"/>
    <w:pPr>
      <w:widowControl w:val="0"/>
      <w:numPr>
        <w:ilvl w:val="0"/>
        <w:numId w:val="0"/>
      </w:numPr>
      <w:tabs>
        <w:tab w:val="left" w:pos="960"/>
      </w:tabs>
      <w:spacing w:line="415" w:lineRule="auto"/>
    </w:pPr>
    <w:rPr>
      <w:bCs w:val="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157081-1272-469A-9657-2AEBD7D169D3}">
  <ds:schemaRefs/>
</ds:datastoreItem>
</file>

<file path=docProps/app.xml><?xml version="1.0" encoding="utf-8"?>
<Properties xmlns="http://schemas.openxmlformats.org/officeDocument/2006/extended-properties" xmlns:vt="http://schemas.openxmlformats.org/officeDocument/2006/docPropsVTypes">
  <Template>Normal.dotm</Template>
  <Pages>40</Pages>
  <Words>3264</Words>
  <Characters>18611</Characters>
  <Lines>155</Lines>
  <Paragraphs>43</Paragraphs>
  <TotalTime>3</TotalTime>
  <ScaleCrop>false</ScaleCrop>
  <LinksUpToDate>false</LinksUpToDate>
  <CharactersWithSpaces>21832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宋明珠</cp:lastModifiedBy>
  <dcterms:modified xsi:type="dcterms:W3CDTF">2021-01-03T14:57:00Z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