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北京中斯水灵水处理技术有限公司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技术研发及人才流失的风险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未充分识别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5E43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34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2021-03-12T16:47:41Z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