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北京中斯水灵水处理技术有限公司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0743-2020-QJEO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闫红霄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010-53350389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Yanhongxiao@vfltec.com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陆伟东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E：污水处理技术的研发；污水处理设备的销售；污水处理工程专业承包（限资质范围内）所涉及场所的相关环境管理活动</w:t>
            </w:r>
          </w:p>
          <w:p>
            <w:r>
              <w:t>O：污水处理技术的研发；污水处理设备的销售；污水处理工程专业承包（限资质范围内）所涉及场所的相关职业健康安全管理活动</w:t>
            </w:r>
          </w:p>
          <w:p>
            <w:r>
              <w:t>EC：污水处理技术的研发；污水处理设备的销售；污水处理工程专业承包（限资质范围内）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E：28.07.03;29.10.07;34.03.02</w:t>
            </w:r>
          </w:p>
          <w:p>
            <w:r>
              <w:t>O：28.07.03;29.10.07;34.03.02</w:t>
            </w:r>
          </w:p>
          <w:p>
            <w:r>
              <w:t>EC：28.07.03;29.10.07;34.03.02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2021年03月11日 上午至2021年03月12日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EC:28.07.03,29.10.07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EC:28.07.03,29.10.07,34.03.02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16" w:firstLineChars="1250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12:00-12:30（午餐）</w:t>
            </w:r>
          </w:p>
        </w:tc>
        <w:tc>
          <w:tcPr>
            <w:tcW w:w="666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与体系推进部门访谈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组织管理体系文件的建立实施情况，组织机构设置和职责的规定情况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总经办、人事行政</w:t>
            </w:r>
            <w:r>
              <w:rPr>
                <w:rFonts w:hint="eastAsia" w:ascii="宋体" w:hAnsi="宋体"/>
                <w:sz w:val="21"/>
                <w:szCs w:val="21"/>
              </w:rPr>
              <w:t>部、工程部、质安部、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技术中心、营销中心、商务中心、运营中心、</w:t>
            </w: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等部门及人员；</w:t>
            </w:r>
            <w:bookmarkStart w:id="14" w:name="_GoBack"/>
            <w:bookmarkEnd w:id="14"/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查最高管理层及管理者代表、职业健康代表与组织的文件是否一致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任命管理者代表，体系人数：Q</w:t>
            </w:r>
            <w:r>
              <w:rPr>
                <w:rFonts w:ascii="宋体" w:hAnsi="宋体"/>
                <w:sz w:val="21"/>
                <w:szCs w:val="21"/>
              </w:rPr>
              <w:t>J</w:t>
            </w:r>
            <w:r>
              <w:rPr>
                <w:rFonts w:hint="eastAsia" w:ascii="宋体" w:hAnsi="宋体"/>
                <w:sz w:val="21"/>
                <w:szCs w:val="21"/>
              </w:rPr>
              <w:t>EO，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有无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认证范围的确认等。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内部审核策划和实施情况。组织进行管理评审的情况。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有效资质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/证明</w:t>
            </w:r>
            <w:r>
              <w:rPr>
                <w:rFonts w:hint="eastAsia" w:ascii="宋体" w:hAnsi="宋体"/>
                <w:sz w:val="21"/>
                <w:szCs w:val="21"/>
              </w:rPr>
              <w:t>的复印件，包括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产品/服务执行标准为，最终产品质量情况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管理体系的方针、目标/指标/措施方案及实现情况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目标、指标、措施方案：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一阶段现场审核现场观察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</w:rPr>
              <w:t>存在多场所（含临时多场所）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b/>
                <w:sz w:val="20"/>
              </w:rPr>
              <w:t>工程部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质安部</w:t>
            </w:r>
            <w:r>
              <w:rPr>
                <w:b/>
                <w:sz w:val="20"/>
              </w:rPr>
              <w:t>负责体系人员访谈：了解</w:t>
            </w:r>
            <w:r>
              <w:rPr>
                <w:rFonts w:ascii="宋体" w:hAnsi="宋体"/>
                <w:sz w:val="21"/>
                <w:szCs w:val="21"/>
              </w:rPr>
              <w:t>在建项目实施进度；</w:t>
            </w:r>
            <w:r>
              <w:rPr>
                <w:rFonts w:hint="eastAsia" w:ascii="宋体" w:hAnsi="宋体"/>
                <w:sz w:val="21"/>
                <w:szCs w:val="21"/>
              </w:rPr>
              <w:t>组织辨识的关键过程、外包过程及管控情况，察看施工方案的编制、审批记录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在建项目环境因素识别评价情况；施工机具到位及人员资质情况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项目部临时用电措施、图纸会审、施工交底及施工记录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0~16：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工程技术部、</w:t>
            </w:r>
            <w:r>
              <w:rPr>
                <w:b/>
                <w:sz w:val="20"/>
              </w:rPr>
              <w:t>质安部访谈：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察看原材料检验、分项、分部检验及单位工程验收记录是否齐全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检测器具</w:t>
            </w:r>
            <w:r>
              <w:rPr>
                <w:rFonts w:hint="eastAsia"/>
                <w:b/>
                <w:sz w:val="20"/>
                <w:lang w:val="en-US" w:eastAsia="zh-CN"/>
              </w:rPr>
              <w:t>检定/</w:t>
            </w:r>
            <w:r>
              <w:rPr>
                <w:rFonts w:hint="eastAsia"/>
                <w:b/>
                <w:sz w:val="20"/>
              </w:rPr>
              <w:t>校验情况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竣工项目验收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资料等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</w:t>
            </w:r>
            <w:r>
              <w:rPr>
                <w:b/>
                <w:sz w:val="20"/>
              </w:rPr>
              <w:t>0~11：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总经办、人事</w:t>
            </w:r>
            <w:r>
              <w:rPr>
                <w:rFonts w:hint="eastAsia" w:ascii="宋体" w:hAnsi="宋体"/>
                <w:sz w:val="21"/>
                <w:szCs w:val="21"/>
              </w:rPr>
              <w:t>行政部：风险和机遇及措施的确定，法律法规识别、合规性评价、应急演习开展情况：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了解</w:t>
            </w:r>
            <w:r>
              <w:rPr>
                <w:rFonts w:hint="eastAsia"/>
                <w:b/>
                <w:sz w:val="20"/>
                <w:lang w:val="en-US" w:eastAsia="zh-CN"/>
              </w:rPr>
              <w:t>营销中心、</w:t>
            </w:r>
            <w:r>
              <w:rPr>
                <w:b/>
                <w:sz w:val="20"/>
              </w:rPr>
              <w:t>：合同评审及执行跟踪情况，顾客满意度及回访进行与否；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了解</w:t>
            </w:r>
            <w:r>
              <w:rPr>
                <w:rFonts w:hint="eastAsia"/>
                <w:b/>
                <w:sz w:val="20"/>
                <w:lang w:val="en-US" w:eastAsia="zh-CN"/>
              </w:rPr>
              <w:t>商务中心</w:t>
            </w:r>
            <w:r>
              <w:rPr>
                <w:b/>
                <w:sz w:val="20"/>
              </w:rPr>
              <w:t>：供方评价、及分包方监督实施情况；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1:00-11:30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1:30-12:00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CC4A23"/>
    <w:rsid w:val="798B7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2021-03-11T08:02:14Z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