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color w:val="000000"/>
          <w:sz w:val="36"/>
          <w:szCs w:val="36"/>
        </w:rPr>
      </w:pPr>
      <w:r>
        <w:rPr>
          <w:rFonts w:hint="eastAsia" w:ascii="隶书" w:hAnsi="宋体" w:eastAsia="隶书" w:cs="隶书"/>
          <w:color w:val="000000"/>
          <w:sz w:val="36"/>
          <w:szCs w:val="36"/>
        </w:rPr>
        <w:t>管理体系审核记录表</w:t>
      </w:r>
    </w:p>
    <w:p>
      <w:pPr>
        <w:pStyle w:val="5"/>
      </w:pPr>
    </w:p>
    <w:p>
      <w:pPr>
        <w:pStyle w:val="5"/>
      </w:pPr>
    </w:p>
    <w:tbl>
      <w:tblPr>
        <w:tblStyle w:val="6"/>
        <w:tblW w:w="9698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80"/>
        <w:gridCol w:w="7176"/>
        <w:gridCol w:w="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过程与活动、抽样计划</w:t>
            </w:r>
          </w:p>
        </w:tc>
        <w:tc>
          <w:tcPr>
            <w:tcW w:w="8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受审核部门：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行政人事部及厂区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主管领导：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熊应兵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</w:tc>
        <w:tc>
          <w:tcPr>
            <w:tcW w:w="5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审核员：夏楠楠 审核时间：202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1.1.4(13:30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17:00)-2021.1.5(8:00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10:00)</w:t>
            </w:r>
          </w:p>
        </w:tc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核条款：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QMS：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5.3/6.2/7.1.2/7.1.6/7.2/7.3/7.5.1/7.5.2/7.5.3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9.1.1/9.1.3/9.2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EMS/OHSMS:5.3/6.2.1/6.2.2/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6.1.2/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7.2/7.3/7.5.1/7.5.2/7.5.3/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行控制相关财务支出证据)</w:t>
            </w:r>
          </w:p>
        </w:tc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组织的岗位、职责权限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QEO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公司在《管理手册》中规定了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及主要岗位人员的工作职责、作用、责任、权限，职责包括了标准要求的所有要求，充分适宜，上述文件通过发放的形成传达到相关部门和人员。  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问询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行政部熊经理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的主要职责：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组织公司环境因素/危险源的识别、评价，提供公司内部环境因素/危险源及重要环境因素/危险源识别、评价的资料；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负责公司管理体系文件的文件控制；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负责检查公司质量、环境、职业健康安全管理体系运行中的不符合，对纠正预防措施跟踪验证；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编制质量、环境、职业健康安全目标、指标及管理方案等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熊经理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对职责和权限的理解比较到位，符合标准及手册的要求。                  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质量目标/环境、职业健康安全目标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Q6.2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EO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6.2.1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部管理目标（质量、环境、安全）：    考核情况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培训计划实施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率100%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100%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员工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培训合格率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%              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100%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3、固废分类处置率100%                   100%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、火灾事故为0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0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■查2020年目标考核表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管理目标完成情况统计表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部门相关目标已达成。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考核人：熊应兵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考核时间：2020.12.28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环境因素识别、危险源辨识及评价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6.1.2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编制了《环境因素和危险源识别评价与控制程序》、《废弃物控制程序》、《噪声控制程序》、《消防控制程序》等，符合标准要求。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■提供办公区域的《环境因素辨识和评价表》，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JL/QEO-13，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准确，符合标准要求 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■提供《重要环境因素清单》，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JL/SP-14，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其中重要环境因素：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废气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排放、噪声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排放及固废排放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编制：行政人事部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审批：熊应兵2020.9.21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■提供办公区域的《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危险源调查表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》，评价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准确，符合标准要求。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■提供《不可接受风险的危险源清单》，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JL/SP-16，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包括潜在火灾、触电、车辆伤害、意外伤害，评价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准确。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企业根据环境因素及危险源的识别情况，在《环境、安全目标及管理方案》、《应急预案》中制定了相应的控制预防措施，目前状态正常，措施有效。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具体审核内容参考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条款审核。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实现环境/职业健康安全目标措施的策划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EO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6.2.2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编制了《环境、职业健康安全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管理方案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》，针对重要环境因素、不可接受风险等，制定了管理方案，内容包括具体实施方案、需要的资源、责任部门及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等内容。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查《环境安全管理方案》，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明确环安目标及相应措施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，基本符合要求。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看2020年度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《质量、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环境、安全目标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分解考核表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》，全部目标已完成，完成时间2020.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12.28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。措施有效。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查《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环境、安全方面投入的资金清单》，内容包括：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教育资料培训费；劳保用品购置费；消防器材购置及维修费；社保等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，共计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1284727.3元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公司财务能保证质量、环境、职业健康安全工作的开展，确保相关资金及时投入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基本能满足体系运行的要求。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/能力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Q7.1.2QEO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执行《人力资源控制程序》，规定了人力资源配备、培训计划与实施，考核与认可等予以规定。企业配置了适宜的人员：如管理人员、技术人员、销售人员、生产操作工、检验人员、库管员等；人员配置基本满足日常管理体系运行要求。</w:t>
            </w:r>
          </w:p>
          <w:p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公司目前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对各岗位人员进行能力考核，根据结果采取措施，通常是采取培训方式。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查特殊过程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经确认无特殊过程。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汪冰/黎新萍/胡艳青/杨刚刚/黄冬平/万德节/李强强/万小翠/万林芳等全体人员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的三级安全教育记录，均经过三级安全教育合格后上岗。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询问办公室员工及车间关键岗位员工了解自身相关的危险源、风险和职业健康危害及处理措施，已具备一定的防护意识和能力。</w:t>
            </w:r>
          </w:p>
          <w:p>
            <w:pPr>
              <w:autoSpaceDE w:val="0"/>
              <w:autoSpaceDN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查特种作业人员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</w:t>
            </w:r>
          </w:p>
          <w:p>
            <w:pPr>
              <w:autoSpaceDE w:val="0"/>
              <w:autoSpaceDN w:val="0"/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特种设备安全管理证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负责人考核合格证，姓名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邓军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，证件编号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36012119951201313X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，有效期至202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，发证机关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南昌市市场监督管理局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锅炉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安全作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特种作业操作证，姓名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方恩明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，证件编号T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S6BDGG06779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，有效期至202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日，发证机关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东莞市质量技术监督局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压力容器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安全作业特种作业操作证，姓名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潘玉超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，证件编号T362502198601053416，有效期至202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日，发证机关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天津市质量监督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管理局。</w:t>
            </w:r>
          </w:p>
          <w:p>
            <w:pPr>
              <w:autoSpaceDE w:val="0"/>
              <w:autoSpaceDN w:val="0"/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提供叉车检验报告及叉车使用登记证。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企业已对人力资源的管理、控制进行了策划，并已实施控制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相应人员具备满足标准及相关指导作业规范的能力，符合要求。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■查“20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年度培训计划”，编制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，批准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杨仕君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，日期20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。培训内容涉及：标准、体系文件、内审员、相关法规、岗位技能、生产操作规程、作业指导书、安全生产、产品知识培训等。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■查1、《培训记录及培训效果评价表》，20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体系文件（制度汇编、作业指导书）培训，记录了培训内容摘要，通过现场提问答辩对培训效果予以考核评价，考核合格率100%。</w:t>
            </w:r>
          </w:p>
          <w:p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.7.21日环境、安全法律法规培训，培训方式授课，有培训内容摘要，经现场讨论考核合格率100%。</w:t>
            </w:r>
          </w:p>
          <w:p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.8.2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日岗位技能培训，培训方式授课，有培训内容摘要，经现场讨论考核合格率100%。</w:t>
            </w:r>
          </w:p>
          <w:p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的后果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经查，措施有效，符合要求。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组织的知识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Q7.1.6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公司确定运行过程所需的知识。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■内部来源包括：公司运作准则（管理手册、程序文件、管理制度、作业记录等）、管理过程控制失败和成功项目吸取的经验教训和改进的结果等；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■外部来源包括：外来资料（如顾客反馈的信息及提供的资料、技术要求、质量、技术规范）、法律法规、市场信息等。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知识的保持形成公司知识管理表，包括：内部知识、外部知识。采取文件资料的保存和信息系统存储方式，在公司内部通过传递、交流、培训等方式获取。获取更多必要的知识采用的方法：工作经验总结、顾客意见的采集、培训、招聘适用的人员等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意识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QEO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7.3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学习、宣传等方法使在组织控制范围内的相关工作人员知道质量、环境、职业健康安全方针；相关的质量、环境、职业健康安全目标；员工对质量、环境、职业健康安全管理体系有效性的贡献，包括改进质量环境绩效的益处；不符合质量环境和职业健康安全管理体系要求的后果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■询问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行政人事部熊经理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，其知晓公司方针，知道所在的工作岗位的质量、环境、职业健康安全目标，也了解自己的工作好坏会影响组织资质量、环境、职业健康安全管理体系的有效运行。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形成文件的信息总则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QEO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7.5.1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公司形成了文件化的管理手册、程序文件、三级管理文件（各部门工作标准、工作流程图、作业指导书、管理制度、检验规范、管理方案）以及所要求的记录。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形成文件的信息的创建和更新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QEO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7.5.2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公司于2020年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月10日发布实施《管理手册》A/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版本,编制《文件控制程序》，程序文件基本符合标准要求的所有程序文件，第三层次文件对体系及其相互关系在手册中做了描述，记录表单满足公司目前的质量体系运行的需要。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■公司文件分类：一级文件：管理手册，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JJH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A/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版，2020年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月10日发布实施（含管理方针、目标）。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■二级文件：公司编制了程序文件，含2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个文件，包括质量、环境、职业健康安全标准要求的所有程序。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■三层次文件：制度和作业指导书，外来文件：包括产品国家及行业标准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,如《中华人民共和国产品质量法》、《中华人民共和国安全生产法》、中华人民共和国环境保护法》及《中国人民共和国消防法法》、《蒸压加气混凝土板GB/T15762-2008标准》等。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■四层次文件：体系运行所需要的记录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体系文件基本能保证有效性和效率的要求。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■查公司按照文审要求对《管理手册》进行了换版修改，符合要求。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■查《管理手册》、《程序文件》等文件，编制：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行政人事部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审核：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熊应兵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批准：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胡翰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，2020年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月10日。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■查文件编审批手续齐全、文件清晰、编号符合文件控制程序要求。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文件，都有受控标识，有效版本。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外来文件：与产品要求和质量、环境、职业健康安全管理体系运行有关的国家法律法规、标准等；行业、地方颁布的条例、标准、规范、规程、办法等，查外来文件具体有质量管理体系标准、产品国家标准、环境管理体系标准、职业健康安全管理体系标准等，如《中华人民共和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安全生产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法》、《消防法》、《中华人民共和国环境保护法》、《中华人民共和国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法》等，皆为现行有效版本，符合要求。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■查文件发放记录。编号：JL/QEO-01。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部2020年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月10日下发了质量、环境、职业健康安全管理手册、程序文件、管理制度等文件。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经查内容明确，记录清晰，基本符合要求。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形成文件的信息的控制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QEO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7.5.3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公司编制并实施了《文件控制程序》、《记录控制程序》对管理体系记录的标识、贮存、保护、检索、保存期限和处置等作了明确规定，符合要求。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■查内审报告、供方评价表、危险源清单、环境因素清单、管理评审报告等记录。明确了记录名称、编号、使用保存部门、保存期限等，并经审核后使用。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行政部人事部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文件记录。记录分类，依日期顺序摆放，有标识，检索方便，文件夹存放于铁制文件柜内，防护符合要求。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公司各种成文信息由各使用部门保存，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部对组织现有的体系文件至少每年进行一次评审，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在适当的时间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检查记录的使用、保管情况。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保存的记录环境情况，归档文件、记录存放于通风、干燥、防蛀的文件柜内，环境干燥、通风，符合文件归档的要求。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■外来记录（如顾客投诉记录等）由相关部门负责保管、归档。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原件记录原则上不外借，其它记录查阅时须有关部门同意后，方可查阅。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■作废文件：目前尚无文件销毁的成文信息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运行策划和控制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EO8.1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部门应执行的运行控制文件包括：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环境、职业健康安全运行控制程序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》、《消防控制程序》及《废弃物控制程序》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■查运行控制情况：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办公过程注意节约用电，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部做到人走灯灭，电脑长时间不用时关机，下班前要关闭电源；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办公过程产生的固废按办公室要求放到指定地点，远程查看无混放现象；办公用品按要求由办公室负责发放，作好记录； 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工作时间平均每天不超过8小时，公司为员工办理了意外伤害等保险；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外出办公要求遵守道路交通安全法，不违章行驶，驾驶证和车辆定期年审，确保出行安全；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公区域摆放有灭火器2个，都在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有效期内，办公区通道有安全防火指示和标识。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■废水：主要为日常生活污水水，排入集水池，经SBR反应器后再经过二沉池，最后进入场内化粪池后外排市政污水管网。</w:t>
            </w:r>
          </w:p>
          <w:p>
            <w:pP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消防器材台账及检查记录。办公楼区域，消防栓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12个，灭火器20个，合理分布在办公楼里，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每月检查一次，下半年检查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已完成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，全部正常使用，无异常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■远程查看办公室设备、电器状态良好，配置了灭火器，无火灾、触电隐患，废弃物无混放现象。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经查基本符合安环的运行控制要求。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应急准备和响应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应急准备和响应控制程序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》，识别的紧急情况为火灾、触电、机械伤害等，确定了应急准备和响应步骤、方法及控制要求。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■查2020年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火灾应急救援演练记录，演习内容：车间或仓库发生火灾。灭火洒水通道畅通、灭火器材使用方法、火灾逃生和救援方法、内外部联络渠道等，通过演练，掌握了相应的安全救援措施、灭火器材的使用方法等，应急预案切实可行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记录：行政部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熊应兵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■查2020年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日，意外伤害应急演习记录，组织部门：生产部，总指挥：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胡翰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，参加部门：行政部、生产部、销售部、质检部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、采购部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，演练过程：车间人员发生物体打击事故。提供演练计划及演习记录，主要包括演习目的、演习过程及小结，通过演习认为基本达到目的，大家掌握了方法。批准人：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熊应兵。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经查组织的应急响应方案及措施有效，基本符合要求。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监视和测量总则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Q9.1.1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cs="宋体"/>
              </w:rPr>
            </w:pPr>
            <w:r>
              <w:rPr>
                <w:rFonts w:hint="eastAsia" w:cs="宋体"/>
              </w:rPr>
              <w:t>该公司对管理体系过程进行监视和测量的方法包括：内审、管理评审、目标考核等。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lang w:eastAsia="zh-CN"/>
              </w:rPr>
              <w:t>内审、管理评审、目标考核详见</w:t>
            </w:r>
            <w:r>
              <w:rPr>
                <w:rFonts w:hint="eastAsia" w:cs="宋体"/>
                <w:lang w:val="en-US" w:eastAsia="zh-CN"/>
              </w:rPr>
              <w:t>9.2/9.3/6.2的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审核记录。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2020年目标分解考核表，部门目标全部完成。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分析与评价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Q9.1.3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公司编制的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管理手册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中规定了相关数据和信息分析的要求和规定，部门通过日常巡查考核对各部门进行监控。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公司可以采用基本的数据分析方法进行统计分析，如顾客满意度分析等，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  <w:t>以达到持续改进质量管理体系的目的。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查《顾客满意度调查表》，全部达到目标要求。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内部审核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QEO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9.2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熊应兵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组织内部审核，一般每年进行一次内部审核，时间间隔不超过12个月，抽查最近一次的内部审核情况：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■查年度审核计划：提供《内部体系审核实施计划》，编号:JL/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-36,其内容已包括了审核目的、范围、依据、审核小组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、日期安排。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计划编制：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行政人事部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   批准：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胡翰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日期 2020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.10.16</w:t>
            </w:r>
          </w:p>
          <w:p>
            <w:pPr>
              <w:spacing w:line="240" w:lineRule="auto"/>
              <w:ind w:left="1050" w:hanging="1050" w:hangingChars="5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1.审核目的：测量公司质量、环境、职业健康安全管理体系的符合标准程度、体系运作的符合性、有效性。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2.审核依据：ISO9001:2015/ ISO14001:2015/ISO45001:2018质量、环境、职业健康安全管理体系标准、管理手册、程序文件及相关的工作文件，合同，法律法规行业标准。内部审核实施：组长：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熊应兵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组员：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邓军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3.审核时间 2020年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日，共2天。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4.审核按计划进行，经询问查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名内审员经内部培训合格，培训教师：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咨询老师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内审员能力尚可。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审核计划已考虑到互查的公正性，无审核员审核本部门的工作，计划内容涉及各部门，条款覆盖整个体系。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5.提供了内部审核检查证据，其中包括对总经理/管理者代表、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行政人事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部、生产部等部门的审核记录，条款与策划一致，记录真实、完整。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■本次内审发现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个一般不符合项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，行政部和生产部各有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不符合内容：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部未能提供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灭火器检查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记录，不符合GB/T24001:2016中 8.1 条款；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2.车间2名工人未戴口罩作业,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不符合GB/T24001:2016中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条款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责任部门已分析了原因并采取了纠正措施，按要求进行了整改，最后内审员进行了验证，纠正措施实施有效。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■内部审核结论：提供了《内部审核报告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》，对现场审核进行了综述，对质量、环境和职业健康安全管理体系进行了符合性的综合评价，最后结论为：公司的质量、环境、职业健康安全管理体系基本符合标准要求，管理体系运行有效。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■查公司内部审核的资料基本完整，符合要求。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运行控制相关财务支出证据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EMS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OHSMS</w:t>
            </w:r>
          </w:p>
        </w:tc>
        <w:tc>
          <w:tcPr>
            <w:tcW w:w="7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环境、安全方面投入的资金清单》，内容包括：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教育资料培训费；劳保用品购置费；消防器材购置及维修费；社保等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，共计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1284727.3元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pPr>
        <w:pStyle w:val="5"/>
      </w:pPr>
    </w:p>
    <w:p>
      <w:pPr>
        <w:pStyle w:val="5"/>
      </w:pPr>
    </w:p>
    <w:p>
      <w:pPr>
        <w:pStyle w:val="5"/>
        <w:rPr>
          <w:rFonts w:hint="eastAsia"/>
        </w:rPr>
      </w:pPr>
      <w:bookmarkStart w:id="0" w:name="_GoBack"/>
      <w:bookmarkEnd w:id="0"/>
    </w:p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1906" w:h="16838"/>
      <w:pgMar w:top="1077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22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28</w:t>
    </w:r>
    <w:r>
      <w:rPr>
        <w:b/>
        <w:bCs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cs="Times New Roman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eastAsia"/>
      </w:rPr>
      <w:t>北京国标联合认证有限公司</w:t>
    </w:r>
    <w:r>
      <w:rPr>
        <w:rStyle w:val="11"/>
        <w:rFonts w:cs="Times New Roman"/>
      </w:rPr>
      <w:tab/>
    </w:r>
    <w:r>
      <w:rPr>
        <w:rStyle w:val="11"/>
        <w:rFonts w:cs="Times New Roman"/>
      </w:rPr>
      <w:tab/>
    </w:r>
    <w:r>
      <w:rPr>
        <w:rStyle w:val="11"/>
        <w:rFonts w:cs="Times New Roman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</w:t>
                </w:r>
                <w:r>
                  <w:rPr>
                    <w:sz w:val="18"/>
                    <w:szCs w:val="18"/>
                  </w:rPr>
                  <w:t>B-I-31</w:t>
                </w:r>
                <w:r>
                  <w:rPr>
                    <w:rFonts w:hint="eastAsia" w:cs="宋体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 w:cs="宋体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11"/>
        <w:w w:val="90"/>
      </w:rPr>
      <w:t>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4C9F4"/>
    <w:multiLevelType w:val="singleLevel"/>
    <w:tmpl w:val="1D44C9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B4"/>
    <w:rsid w:val="00005FBE"/>
    <w:rsid w:val="000237F6"/>
    <w:rsid w:val="0003373A"/>
    <w:rsid w:val="000400E2"/>
    <w:rsid w:val="00062E46"/>
    <w:rsid w:val="00080D52"/>
    <w:rsid w:val="000835BD"/>
    <w:rsid w:val="000B51BD"/>
    <w:rsid w:val="000B5AE6"/>
    <w:rsid w:val="000F23F0"/>
    <w:rsid w:val="00101E8B"/>
    <w:rsid w:val="001457DB"/>
    <w:rsid w:val="0016711D"/>
    <w:rsid w:val="0018679B"/>
    <w:rsid w:val="001A2D7F"/>
    <w:rsid w:val="001B500A"/>
    <w:rsid w:val="001C49A4"/>
    <w:rsid w:val="002007DD"/>
    <w:rsid w:val="00200A9C"/>
    <w:rsid w:val="00234E20"/>
    <w:rsid w:val="00267DDF"/>
    <w:rsid w:val="002717DD"/>
    <w:rsid w:val="002926CA"/>
    <w:rsid w:val="002939AD"/>
    <w:rsid w:val="002A0CC1"/>
    <w:rsid w:val="002F21A4"/>
    <w:rsid w:val="00304B44"/>
    <w:rsid w:val="00312878"/>
    <w:rsid w:val="00337922"/>
    <w:rsid w:val="00340867"/>
    <w:rsid w:val="00380837"/>
    <w:rsid w:val="00390345"/>
    <w:rsid w:val="003A198A"/>
    <w:rsid w:val="003B2B00"/>
    <w:rsid w:val="003E76AB"/>
    <w:rsid w:val="00410914"/>
    <w:rsid w:val="004115EF"/>
    <w:rsid w:val="00411A9D"/>
    <w:rsid w:val="00417CE2"/>
    <w:rsid w:val="00426850"/>
    <w:rsid w:val="00457543"/>
    <w:rsid w:val="00481772"/>
    <w:rsid w:val="004F3E0C"/>
    <w:rsid w:val="00536930"/>
    <w:rsid w:val="00541A12"/>
    <w:rsid w:val="00544078"/>
    <w:rsid w:val="00564E53"/>
    <w:rsid w:val="00592D02"/>
    <w:rsid w:val="005C5A1B"/>
    <w:rsid w:val="005D5659"/>
    <w:rsid w:val="005F2336"/>
    <w:rsid w:val="005F6C80"/>
    <w:rsid w:val="00600C20"/>
    <w:rsid w:val="00614FA0"/>
    <w:rsid w:val="0062322A"/>
    <w:rsid w:val="00644FE2"/>
    <w:rsid w:val="00665087"/>
    <w:rsid w:val="0067640C"/>
    <w:rsid w:val="00694023"/>
    <w:rsid w:val="006B347B"/>
    <w:rsid w:val="006C5397"/>
    <w:rsid w:val="006E678B"/>
    <w:rsid w:val="00723013"/>
    <w:rsid w:val="0074048C"/>
    <w:rsid w:val="007635CE"/>
    <w:rsid w:val="007757F3"/>
    <w:rsid w:val="00775DAF"/>
    <w:rsid w:val="00797EB6"/>
    <w:rsid w:val="007A44E4"/>
    <w:rsid w:val="007E6AEB"/>
    <w:rsid w:val="00801F03"/>
    <w:rsid w:val="00813255"/>
    <w:rsid w:val="008414E6"/>
    <w:rsid w:val="0084616E"/>
    <w:rsid w:val="00847E42"/>
    <w:rsid w:val="0088313B"/>
    <w:rsid w:val="008973EE"/>
    <w:rsid w:val="008B23CF"/>
    <w:rsid w:val="008D44A1"/>
    <w:rsid w:val="0092458B"/>
    <w:rsid w:val="009554A7"/>
    <w:rsid w:val="00971600"/>
    <w:rsid w:val="0099494F"/>
    <w:rsid w:val="009973B4"/>
    <w:rsid w:val="009C28C1"/>
    <w:rsid w:val="009C78E4"/>
    <w:rsid w:val="009D398B"/>
    <w:rsid w:val="009E011E"/>
    <w:rsid w:val="009F7EED"/>
    <w:rsid w:val="00A1100F"/>
    <w:rsid w:val="00A239FC"/>
    <w:rsid w:val="00A26B6E"/>
    <w:rsid w:val="00A55F53"/>
    <w:rsid w:val="00A57412"/>
    <w:rsid w:val="00A80636"/>
    <w:rsid w:val="00AD54F1"/>
    <w:rsid w:val="00AF0AAB"/>
    <w:rsid w:val="00AF1A7D"/>
    <w:rsid w:val="00B313AA"/>
    <w:rsid w:val="00B35B1D"/>
    <w:rsid w:val="00B549EF"/>
    <w:rsid w:val="00B5770D"/>
    <w:rsid w:val="00BE03BE"/>
    <w:rsid w:val="00BE79CD"/>
    <w:rsid w:val="00BF08D3"/>
    <w:rsid w:val="00BF597E"/>
    <w:rsid w:val="00C00E01"/>
    <w:rsid w:val="00C12EEC"/>
    <w:rsid w:val="00C33022"/>
    <w:rsid w:val="00C34DA8"/>
    <w:rsid w:val="00C42CAC"/>
    <w:rsid w:val="00C51A36"/>
    <w:rsid w:val="00C55228"/>
    <w:rsid w:val="00C56822"/>
    <w:rsid w:val="00C607BC"/>
    <w:rsid w:val="00C75C5E"/>
    <w:rsid w:val="00C76C79"/>
    <w:rsid w:val="00C9698C"/>
    <w:rsid w:val="00CC2FB3"/>
    <w:rsid w:val="00CC772C"/>
    <w:rsid w:val="00CE315A"/>
    <w:rsid w:val="00D06F59"/>
    <w:rsid w:val="00D10FE6"/>
    <w:rsid w:val="00D16FA0"/>
    <w:rsid w:val="00D32C07"/>
    <w:rsid w:val="00D46CE8"/>
    <w:rsid w:val="00D507D8"/>
    <w:rsid w:val="00D8388C"/>
    <w:rsid w:val="00D84161"/>
    <w:rsid w:val="00E02F27"/>
    <w:rsid w:val="00E0307A"/>
    <w:rsid w:val="00E0574D"/>
    <w:rsid w:val="00E06FCB"/>
    <w:rsid w:val="00E15C94"/>
    <w:rsid w:val="00E2033E"/>
    <w:rsid w:val="00E31FEE"/>
    <w:rsid w:val="00E46640"/>
    <w:rsid w:val="00E6224C"/>
    <w:rsid w:val="00E67E0B"/>
    <w:rsid w:val="00E80EBA"/>
    <w:rsid w:val="00E843E6"/>
    <w:rsid w:val="00EB0164"/>
    <w:rsid w:val="00ED0F62"/>
    <w:rsid w:val="00EF56C2"/>
    <w:rsid w:val="00F20E08"/>
    <w:rsid w:val="00F70BA6"/>
    <w:rsid w:val="00F74B00"/>
    <w:rsid w:val="00F75997"/>
    <w:rsid w:val="00F952D5"/>
    <w:rsid w:val="00FC42D8"/>
    <w:rsid w:val="00FC6A87"/>
    <w:rsid w:val="00FD6951"/>
    <w:rsid w:val="0156538D"/>
    <w:rsid w:val="02D65F91"/>
    <w:rsid w:val="033D6734"/>
    <w:rsid w:val="03671DE7"/>
    <w:rsid w:val="04540887"/>
    <w:rsid w:val="04561F4A"/>
    <w:rsid w:val="05602398"/>
    <w:rsid w:val="05DE3817"/>
    <w:rsid w:val="063B1345"/>
    <w:rsid w:val="06603DDF"/>
    <w:rsid w:val="06BF1870"/>
    <w:rsid w:val="07A32381"/>
    <w:rsid w:val="086B0688"/>
    <w:rsid w:val="09AB0A48"/>
    <w:rsid w:val="09EB2CF6"/>
    <w:rsid w:val="0B67582F"/>
    <w:rsid w:val="0B7F66B1"/>
    <w:rsid w:val="0C9140C6"/>
    <w:rsid w:val="0E285628"/>
    <w:rsid w:val="0E497F5A"/>
    <w:rsid w:val="0E91463B"/>
    <w:rsid w:val="0F03761D"/>
    <w:rsid w:val="0F410D0D"/>
    <w:rsid w:val="0F4F40B3"/>
    <w:rsid w:val="0F9D721E"/>
    <w:rsid w:val="0FCA2FC7"/>
    <w:rsid w:val="108219C2"/>
    <w:rsid w:val="11352253"/>
    <w:rsid w:val="120E24CD"/>
    <w:rsid w:val="129E6AB6"/>
    <w:rsid w:val="136A3B18"/>
    <w:rsid w:val="136F73AD"/>
    <w:rsid w:val="14564EE0"/>
    <w:rsid w:val="14DD50DC"/>
    <w:rsid w:val="150679B4"/>
    <w:rsid w:val="15BB47AC"/>
    <w:rsid w:val="15DA0F91"/>
    <w:rsid w:val="15E02308"/>
    <w:rsid w:val="16B42883"/>
    <w:rsid w:val="16BF42B9"/>
    <w:rsid w:val="1964102C"/>
    <w:rsid w:val="19FF1F3E"/>
    <w:rsid w:val="1ADF62BD"/>
    <w:rsid w:val="1B8F0D85"/>
    <w:rsid w:val="1C094E88"/>
    <w:rsid w:val="1D453D3F"/>
    <w:rsid w:val="1E775ACB"/>
    <w:rsid w:val="1F187B97"/>
    <w:rsid w:val="1F2F01FC"/>
    <w:rsid w:val="1F346C81"/>
    <w:rsid w:val="1F6151DE"/>
    <w:rsid w:val="1FA93890"/>
    <w:rsid w:val="20A73EFE"/>
    <w:rsid w:val="214006EE"/>
    <w:rsid w:val="22CA1271"/>
    <w:rsid w:val="22E47C00"/>
    <w:rsid w:val="22E72F21"/>
    <w:rsid w:val="22F2643C"/>
    <w:rsid w:val="24B07905"/>
    <w:rsid w:val="24C67720"/>
    <w:rsid w:val="263501FE"/>
    <w:rsid w:val="26865D88"/>
    <w:rsid w:val="26BE3B92"/>
    <w:rsid w:val="26EE260C"/>
    <w:rsid w:val="2AB3589D"/>
    <w:rsid w:val="2C271D60"/>
    <w:rsid w:val="2C4121BF"/>
    <w:rsid w:val="2D941B02"/>
    <w:rsid w:val="2E5660B0"/>
    <w:rsid w:val="2F6B4F01"/>
    <w:rsid w:val="2FC40ADF"/>
    <w:rsid w:val="329C2B08"/>
    <w:rsid w:val="33B26668"/>
    <w:rsid w:val="33F82CBE"/>
    <w:rsid w:val="34CB115B"/>
    <w:rsid w:val="34F22BC8"/>
    <w:rsid w:val="35695F45"/>
    <w:rsid w:val="36DD6546"/>
    <w:rsid w:val="375A5721"/>
    <w:rsid w:val="38DB6E16"/>
    <w:rsid w:val="38E9033B"/>
    <w:rsid w:val="3915518C"/>
    <w:rsid w:val="39BE5381"/>
    <w:rsid w:val="3A785FEB"/>
    <w:rsid w:val="3B92421B"/>
    <w:rsid w:val="3C9E0764"/>
    <w:rsid w:val="3E970952"/>
    <w:rsid w:val="3EAB602E"/>
    <w:rsid w:val="3EF62BB7"/>
    <w:rsid w:val="3F1D0F3F"/>
    <w:rsid w:val="3FF826D1"/>
    <w:rsid w:val="406E7CBE"/>
    <w:rsid w:val="40807CC9"/>
    <w:rsid w:val="41D00912"/>
    <w:rsid w:val="43A862A4"/>
    <w:rsid w:val="43F855B3"/>
    <w:rsid w:val="44DA5762"/>
    <w:rsid w:val="44F37B8E"/>
    <w:rsid w:val="464372AC"/>
    <w:rsid w:val="4683342E"/>
    <w:rsid w:val="47333F34"/>
    <w:rsid w:val="47B954C1"/>
    <w:rsid w:val="49DD33A2"/>
    <w:rsid w:val="4A4706A2"/>
    <w:rsid w:val="4A8E28F7"/>
    <w:rsid w:val="4B1E5E6C"/>
    <w:rsid w:val="4C99254C"/>
    <w:rsid w:val="4CAF6CE5"/>
    <w:rsid w:val="4CCE1977"/>
    <w:rsid w:val="4D06204C"/>
    <w:rsid w:val="4E911B3A"/>
    <w:rsid w:val="4F035008"/>
    <w:rsid w:val="4F162995"/>
    <w:rsid w:val="4FA24932"/>
    <w:rsid w:val="4FFD74BF"/>
    <w:rsid w:val="5074080A"/>
    <w:rsid w:val="519D5D8B"/>
    <w:rsid w:val="521F7451"/>
    <w:rsid w:val="52DD0654"/>
    <w:rsid w:val="539A13FE"/>
    <w:rsid w:val="53C6778F"/>
    <w:rsid w:val="54143F18"/>
    <w:rsid w:val="5490277A"/>
    <w:rsid w:val="55A71BE8"/>
    <w:rsid w:val="5620036F"/>
    <w:rsid w:val="56D978A8"/>
    <w:rsid w:val="57CF3E29"/>
    <w:rsid w:val="587139B5"/>
    <w:rsid w:val="587B5193"/>
    <w:rsid w:val="599C041F"/>
    <w:rsid w:val="59E30090"/>
    <w:rsid w:val="5A6967F2"/>
    <w:rsid w:val="5B8E71C7"/>
    <w:rsid w:val="5DDC251E"/>
    <w:rsid w:val="5DEE7B1E"/>
    <w:rsid w:val="5E6674E6"/>
    <w:rsid w:val="5EA12B9A"/>
    <w:rsid w:val="600B42CA"/>
    <w:rsid w:val="61422481"/>
    <w:rsid w:val="614D3005"/>
    <w:rsid w:val="61836384"/>
    <w:rsid w:val="620F03C6"/>
    <w:rsid w:val="622F119E"/>
    <w:rsid w:val="627E2A07"/>
    <w:rsid w:val="62D9491A"/>
    <w:rsid w:val="644147C2"/>
    <w:rsid w:val="644C52A5"/>
    <w:rsid w:val="651B550C"/>
    <w:rsid w:val="65CE53DB"/>
    <w:rsid w:val="662F5A1F"/>
    <w:rsid w:val="670F21BF"/>
    <w:rsid w:val="673109A9"/>
    <w:rsid w:val="69683C6F"/>
    <w:rsid w:val="6A177E2A"/>
    <w:rsid w:val="6A345BB2"/>
    <w:rsid w:val="6AEF474C"/>
    <w:rsid w:val="6B484513"/>
    <w:rsid w:val="6C0507DC"/>
    <w:rsid w:val="6CA3586B"/>
    <w:rsid w:val="6CFA7718"/>
    <w:rsid w:val="6D197A44"/>
    <w:rsid w:val="6E4E4C07"/>
    <w:rsid w:val="6FA84182"/>
    <w:rsid w:val="70DC33E8"/>
    <w:rsid w:val="71032081"/>
    <w:rsid w:val="71550058"/>
    <w:rsid w:val="71C53604"/>
    <w:rsid w:val="71F0176B"/>
    <w:rsid w:val="72153079"/>
    <w:rsid w:val="73003B69"/>
    <w:rsid w:val="73A13161"/>
    <w:rsid w:val="7424730F"/>
    <w:rsid w:val="74D770F9"/>
    <w:rsid w:val="74E17514"/>
    <w:rsid w:val="751E6D3D"/>
    <w:rsid w:val="754837A8"/>
    <w:rsid w:val="756F7207"/>
    <w:rsid w:val="75907671"/>
    <w:rsid w:val="766606AF"/>
    <w:rsid w:val="76AA304C"/>
    <w:rsid w:val="76AF7F70"/>
    <w:rsid w:val="76E36B49"/>
    <w:rsid w:val="77320CA9"/>
    <w:rsid w:val="77897EAC"/>
    <w:rsid w:val="779C62DB"/>
    <w:rsid w:val="7CC958A5"/>
    <w:rsid w:val="7D0E1470"/>
    <w:rsid w:val="7DE37A41"/>
    <w:rsid w:val="7E677D20"/>
    <w:rsid w:val="7F3E17F9"/>
    <w:rsid w:val="7F7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ucida Sans" w:hAnsi="Lucida Sans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批注框文本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  <w:style w:type="paragraph" w:customStyle="1" w:styleId="12">
    <w:name w:val="Char Char Char Char"/>
    <w:basedOn w:val="1"/>
    <w:qFormat/>
    <w:uiPriority w:val="99"/>
    <w:pPr>
      <w:widowControl/>
      <w:spacing w:after="160" w:line="240" w:lineRule="exact"/>
    </w:pPr>
    <w:rPr>
      <w:rFonts w:eastAsia="仿宋_GB2312"/>
    </w:rPr>
  </w:style>
  <w:style w:type="paragraph" w:customStyle="1" w:styleId="13">
    <w:name w:val="Char Char Char Char1"/>
    <w:basedOn w:val="1"/>
    <w:qFormat/>
    <w:uiPriority w:val="99"/>
    <w:pPr>
      <w:widowControl/>
      <w:spacing w:after="160" w:line="240" w:lineRule="exact"/>
    </w:pPr>
    <w:rPr>
      <w:rFonts w:eastAsia="仿宋_GB2312"/>
    </w:rPr>
  </w:style>
  <w:style w:type="paragraph" w:customStyle="1" w:styleId="14">
    <w:name w:val="Char Char Char Char2"/>
    <w:basedOn w:val="1"/>
    <w:qFormat/>
    <w:uiPriority w:val="99"/>
    <w:pPr>
      <w:widowControl/>
      <w:spacing w:after="160" w:line="240" w:lineRule="exac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8</Pages>
  <Words>1455</Words>
  <Characters>8299</Characters>
  <Lines>69</Lines>
  <Paragraphs>19</Paragraphs>
  <TotalTime>2</TotalTime>
  <ScaleCrop>false</ScaleCrop>
  <LinksUpToDate>false</LinksUpToDate>
  <CharactersWithSpaces>9735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2019-05-28T03:16:00Z</dcterms:created>
  <dc:creator>微软用户</dc:creator>
  <cp:lastModifiedBy>Administrator</cp:lastModifiedBy>
  <dcterms:modified xsi:type="dcterms:W3CDTF">2021-01-07T13:02:42Z</dcterms:modified>
  <dc:title>管理体系审核记录表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