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2ED" w:rsidRDefault="00D022ED" w:rsidP="00D022ED">
      <w:pPr>
        <w:snapToGrid w:val="0"/>
        <w:spacing w:afterLines="30" w:after="93"/>
        <w:jc w:val="center"/>
        <w:rPr>
          <w:rFonts w:ascii="楷体" w:eastAsia="楷体" w:hAnsi="楷体"/>
          <w:b/>
          <w:color w:val="000000" w:themeColor="text1"/>
          <w:sz w:val="84"/>
          <w:szCs w:val="84"/>
        </w:rPr>
      </w:pPr>
    </w:p>
    <w:p w:rsidR="00D022ED" w:rsidRDefault="00D022ED" w:rsidP="00D022ED">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D022ED" w:rsidRDefault="00D022ED" w:rsidP="00D022ED">
      <w:pPr>
        <w:snapToGrid w:val="0"/>
        <w:spacing w:afterLines="30" w:after="93"/>
        <w:jc w:val="center"/>
        <w:rPr>
          <w:rFonts w:ascii="楷体" w:eastAsia="楷体" w:hAnsi="楷体"/>
          <w:b/>
          <w:color w:val="000000" w:themeColor="text1"/>
          <w:sz w:val="52"/>
          <w:szCs w:val="52"/>
        </w:rPr>
      </w:pPr>
    </w:p>
    <w:p w:rsidR="00D022ED" w:rsidRDefault="00D022ED" w:rsidP="00D022ED">
      <w:pPr>
        <w:snapToGrid w:val="0"/>
        <w:spacing w:afterLines="30" w:after="93"/>
        <w:jc w:val="center"/>
        <w:rPr>
          <w:rFonts w:ascii="楷体" w:eastAsia="楷体" w:hAnsi="楷体"/>
          <w:b/>
          <w:color w:val="000000" w:themeColor="text1"/>
          <w:sz w:val="52"/>
          <w:szCs w:val="52"/>
        </w:rPr>
      </w:pPr>
    </w:p>
    <w:p w:rsidR="00D022ED" w:rsidRDefault="00D022ED" w:rsidP="00D022ED">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D022ED" w:rsidRDefault="00D022ED" w:rsidP="00D022ED">
      <w:pPr>
        <w:snapToGrid w:val="0"/>
        <w:spacing w:afterLines="30" w:after="93"/>
        <w:jc w:val="center"/>
        <w:rPr>
          <w:rFonts w:ascii="楷体" w:eastAsia="楷体" w:hAnsi="楷体"/>
          <w:b/>
          <w:color w:val="000000" w:themeColor="text1"/>
          <w:sz w:val="36"/>
          <w:szCs w:val="36"/>
        </w:rPr>
      </w:pPr>
    </w:p>
    <w:p w:rsidR="00D022ED" w:rsidRDefault="00D022ED" w:rsidP="00D022ED">
      <w:pPr>
        <w:snapToGrid w:val="0"/>
        <w:spacing w:afterLines="30" w:after="93"/>
        <w:jc w:val="center"/>
        <w:rPr>
          <w:rFonts w:ascii="楷体" w:eastAsia="楷体" w:hAnsi="楷体"/>
          <w:b/>
          <w:color w:val="000000" w:themeColor="text1"/>
          <w:sz w:val="36"/>
          <w:szCs w:val="36"/>
        </w:rPr>
      </w:pPr>
    </w:p>
    <w:p w:rsidR="00D022ED" w:rsidRDefault="00D022ED" w:rsidP="00D022ED">
      <w:pPr>
        <w:snapToGrid w:val="0"/>
        <w:spacing w:afterLines="30" w:after="93"/>
        <w:jc w:val="center"/>
        <w:rPr>
          <w:rFonts w:ascii="楷体" w:eastAsia="楷体" w:hAnsi="楷体"/>
          <w:b/>
          <w:color w:val="000000" w:themeColor="text1"/>
          <w:sz w:val="32"/>
          <w:szCs w:val="32"/>
        </w:rPr>
      </w:pPr>
    </w:p>
    <w:p w:rsidR="00D022ED" w:rsidRDefault="00D022ED" w:rsidP="00D022ED">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内蒙古驰通建设工程有限公司</w:t>
      </w:r>
      <w:bookmarkEnd w:id="0"/>
    </w:p>
    <w:p w:rsidR="00D022ED" w:rsidRDefault="00D022ED" w:rsidP="00D022ED">
      <w:pPr>
        <w:snapToGrid w:val="0"/>
        <w:spacing w:afterLines="30" w:after="93"/>
        <w:ind w:firstLineChars="600" w:firstLine="1928"/>
        <w:rPr>
          <w:rFonts w:ascii="楷体" w:eastAsia="楷体" w:hAnsi="楷体"/>
          <w:b/>
          <w:color w:val="000000" w:themeColor="text1"/>
          <w:sz w:val="32"/>
          <w:szCs w:val="32"/>
        </w:rPr>
      </w:pPr>
    </w:p>
    <w:p w:rsidR="00D022ED" w:rsidRDefault="00D022ED" w:rsidP="00D022ED">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D022ED" w:rsidRDefault="00BC0BFC" w:rsidP="00D022ED">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w:t>
      </w:r>
      <w:r w:rsidR="00D022ED">
        <w:rPr>
          <w:rFonts w:ascii="楷体" w:eastAsia="楷体" w:hAnsi="楷体" w:hint="eastAsia"/>
          <w:b/>
          <w:color w:val="000000" w:themeColor="text1"/>
          <w:sz w:val="32"/>
          <w:szCs w:val="32"/>
        </w:rPr>
        <w:t>质量管理体系（QMS）</w:t>
      </w:r>
    </w:p>
    <w:p w:rsidR="00D022ED" w:rsidRDefault="00D022ED" w:rsidP="00D022ED">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D022ED" w:rsidRDefault="00D022ED" w:rsidP="00D022ED">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D022ED" w:rsidRDefault="00D022ED" w:rsidP="00D022ED">
      <w:pPr>
        <w:snapToGrid w:val="0"/>
        <w:spacing w:afterLines="30" w:after="93"/>
        <w:jc w:val="center"/>
        <w:rPr>
          <w:rFonts w:ascii="楷体" w:eastAsia="楷体" w:hAnsi="楷体"/>
          <w:b/>
          <w:color w:val="000000" w:themeColor="text1"/>
          <w:sz w:val="84"/>
          <w:szCs w:val="84"/>
        </w:rPr>
      </w:pPr>
    </w:p>
    <w:p w:rsidR="00D022ED" w:rsidRDefault="00D022ED" w:rsidP="00D022ED">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D022ED" w:rsidRDefault="00D022ED">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rsidR="00D022ED" w:rsidRDefault="00D022ED">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E82CDD">
        <w:trPr>
          <w:trHeight w:val="354"/>
        </w:trPr>
        <w:tc>
          <w:tcPr>
            <w:tcW w:w="1697" w:type="dxa"/>
            <w:vAlign w:val="center"/>
          </w:tcPr>
          <w:p w:rsidR="00D022ED" w:rsidRDefault="00D022E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022ED" w:rsidRDefault="00D022ED">
            <w:pPr>
              <w:rPr>
                <w:b/>
                <w:color w:val="000000" w:themeColor="text1"/>
                <w:sz w:val="20"/>
                <w:szCs w:val="20"/>
              </w:rPr>
            </w:pPr>
            <w:r>
              <w:rPr>
                <w:rFonts w:hint="eastAsia"/>
                <w:b/>
                <w:color w:val="000000" w:themeColor="text1"/>
                <w:sz w:val="20"/>
                <w:szCs w:val="20"/>
              </w:rPr>
              <w:t>北京国标联合认证有限公司</w:t>
            </w:r>
          </w:p>
        </w:tc>
      </w:tr>
      <w:tr w:rsidR="00E82CDD">
        <w:trPr>
          <w:trHeight w:val="377"/>
        </w:trPr>
        <w:tc>
          <w:tcPr>
            <w:tcW w:w="1697" w:type="dxa"/>
            <w:vAlign w:val="center"/>
          </w:tcPr>
          <w:p w:rsidR="00D022ED" w:rsidRDefault="00D022E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022ED" w:rsidRDefault="00D022E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D022ED" w:rsidRDefault="00D022ED">
            <w:pPr>
              <w:rPr>
                <w:b/>
                <w:color w:val="000000" w:themeColor="text1"/>
                <w:sz w:val="20"/>
                <w:szCs w:val="20"/>
              </w:rPr>
            </w:pPr>
            <w:r>
              <w:rPr>
                <w:rFonts w:hint="eastAsia"/>
                <w:b/>
                <w:color w:val="000000" w:themeColor="text1"/>
                <w:sz w:val="20"/>
                <w:szCs w:val="20"/>
              </w:rPr>
              <w:t>邮编</w:t>
            </w:r>
          </w:p>
        </w:tc>
        <w:tc>
          <w:tcPr>
            <w:tcW w:w="1641" w:type="dxa"/>
            <w:vAlign w:val="center"/>
          </w:tcPr>
          <w:p w:rsidR="00D022ED" w:rsidRDefault="00D022ED">
            <w:pPr>
              <w:rPr>
                <w:b/>
                <w:color w:val="000000" w:themeColor="text1"/>
                <w:sz w:val="20"/>
                <w:szCs w:val="20"/>
              </w:rPr>
            </w:pPr>
            <w:r>
              <w:rPr>
                <w:rFonts w:hint="eastAsia"/>
                <w:b/>
                <w:color w:val="000000" w:themeColor="text1"/>
                <w:sz w:val="20"/>
                <w:szCs w:val="20"/>
              </w:rPr>
              <w:t>100101</w:t>
            </w:r>
          </w:p>
        </w:tc>
      </w:tr>
      <w:tr w:rsidR="00E82CDD" w:rsidTr="00D022ED">
        <w:trPr>
          <w:trHeight w:val="377"/>
        </w:trPr>
        <w:tc>
          <w:tcPr>
            <w:tcW w:w="1697" w:type="dxa"/>
            <w:vAlign w:val="center"/>
          </w:tcPr>
          <w:p w:rsidR="00D022ED" w:rsidRDefault="00D022E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D022ED" w:rsidRPr="00C302A2" w:rsidRDefault="00D022E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D022ED" w:rsidRDefault="00D022E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D022ED" w:rsidRPr="00C302A2" w:rsidRDefault="00D022ED">
            <w:pPr>
              <w:rPr>
                <w:color w:val="000000" w:themeColor="text1"/>
                <w:sz w:val="18"/>
                <w:szCs w:val="18"/>
              </w:rPr>
            </w:pPr>
            <w:r w:rsidRPr="00C302A2">
              <w:rPr>
                <w:color w:val="000000" w:themeColor="text1"/>
                <w:sz w:val="18"/>
                <w:szCs w:val="18"/>
              </w:rPr>
              <w:t>service@china-isc.org.cn</w:t>
            </w:r>
          </w:p>
        </w:tc>
      </w:tr>
      <w:tr w:rsidR="00E82CDD">
        <w:trPr>
          <w:trHeight w:val="428"/>
        </w:trPr>
        <w:tc>
          <w:tcPr>
            <w:tcW w:w="9863" w:type="dxa"/>
            <w:gridSpan w:val="9"/>
            <w:vAlign w:val="center"/>
          </w:tcPr>
          <w:p w:rsidR="00D022ED" w:rsidRDefault="00D022ED">
            <w:pPr>
              <w:rPr>
                <w:b/>
                <w:color w:val="000000" w:themeColor="text1"/>
                <w:sz w:val="20"/>
                <w:szCs w:val="20"/>
              </w:rPr>
            </w:pPr>
            <w:r>
              <w:rPr>
                <w:rFonts w:hint="eastAsia"/>
                <w:b/>
                <w:color w:val="000000" w:themeColor="text1"/>
                <w:sz w:val="20"/>
                <w:szCs w:val="20"/>
              </w:rPr>
              <w:t>审核组成员</w:t>
            </w:r>
          </w:p>
        </w:tc>
      </w:tr>
      <w:tr w:rsidR="00E82CDD">
        <w:trPr>
          <w:trHeight w:val="645"/>
        </w:trPr>
        <w:tc>
          <w:tcPr>
            <w:tcW w:w="1844" w:type="dxa"/>
            <w:gridSpan w:val="2"/>
            <w:vAlign w:val="center"/>
          </w:tcPr>
          <w:p w:rsidR="00D022ED" w:rsidRDefault="00D022ED" w:rsidP="00D022ED">
            <w:pPr>
              <w:spacing w:line="240" w:lineRule="exact"/>
              <w:jc w:val="center"/>
              <w:rPr>
                <w:b/>
                <w:color w:val="000000" w:themeColor="text1"/>
                <w:sz w:val="20"/>
                <w:szCs w:val="20"/>
              </w:rPr>
            </w:pPr>
            <w:r>
              <w:rPr>
                <w:rFonts w:hint="eastAsia"/>
                <w:sz w:val="18"/>
                <w:szCs w:val="18"/>
              </w:rPr>
              <w:t>姓名</w:t>
            </w:r>
          </w:p>
        </w:tc>
        <w:tc>
          <w:tcPr>
            <w:tcW w:w="992" w:type="dxa"/>
            <w:vAlign w:val="center"/>
          </w:tcPr>
          <w:p w:rsidR="00D022ED" w:rsidRDefault="00D022ED" w:rsidP="00D022ED">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D022ED" w:rsidRDefault="00D022ED" w:rsidP="00D022ED">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D022ED" w:rsidRDefault="00D022ED" w:rsidP="00D022ED">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D022ED" w:rsidRDefault="00D022ED" w:rsidP="00D022ED">
            <w:pPr>
              <w:spacing w:line="240" w:lineRule="exact"/>
              <w:jc w:val="center"/>
              <w:rPr>
                <w:b/>
                <w:color w:val="000000" w:themeColor="text1"/>
                <w:sz w:val="20"/>
                <w:szCs w:val="20"/>
              </w:rPr>
            </w:pPr>
            <w:r>
              <w:rPr>
                <w:rFonts w:hint="eastAsia"/>
                <w:sz w:val="18"/>
                <w:szCs w:val="18"/>
              </w:rPr>
              <w:t>专业代码</w:t>
            </w:r>
          </w:p>
        </w:tc>
      </w:tr>
      <w:tr w:rsidR="00E82CDD">
        <w:trPr>
          <w:trHeight w:val="645"/>
        </w:trPr>
        <w:tc>
          <w:tcPr>
            <w:tcW w:w="1844" w:type="dxa"/>
            <w:gridSpan w:val="2"/>
            <w:vAlign w:val="center"/>
          </w:tcPr>
          <w:p w:rsidR="00D022ED" w:rsidRDefault="00D022ED" w:rsidP="00D022ED">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D022ED" w:rsidRDefault="00D022ED" w:rsidP="00D022ED">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D022ED" w:rsidRDefault="00D022ED" w:rsidP="00D022ED">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D022ED" w:rsidRDefault="00D022ED" w:rsidP="00D022ED">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审核员</w:t>
            </w:r>
          </w:p>
          <w:p w:rsidR="00D022ED" w:rsidRDefault="00D022ED" w:rsidP="00D022E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D022ED" w:rsidRDefault="00D022ED" w:rsidP="00D022E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D022ED" w:rsidRDefault="00D022ED" w:rsidP="00D022ED">
            <w:pPr>
              <w:spacing w:line="240" w:lineRule="exact"/>
              <w:jc w:val="center"/>
              <w:rPr>
                <w:b/>
                <w:color w:val="000000" w:themeColor="text1"/>
                <w:sz w:val="20"/>
                <w:szCs w:val="20"/>
              </w:rPr>
            </w:pPr>
            <w:r>
              <w:rPr>
                <w:b/>
                <w:color w:val="000000" w:themeColor="text1"/>
                <w:sz w:val="20"/>
                <w:szCs w:val="20"/>
              </w:rPr>
              <w:t>EC:28.02.00,28.04.02,28.05.01,28.09.02,34.02.00,35.17.00</w:t>
            </w:r>
          </w:p>
          <w:p w:rsidR="00D022ED" w:rsidRDefault="00D022ED" w:rsidP="00D022ED">
            <w:pPr>
              <w:spacing w:line="240" w:lineRule="exact"/>
              <w:jc w:val="center"/>
              <w:rPr>
                <w:b/>
                <w:color w:val="000000" w:themeColor="text1"/>
                <w:sz w:val="20"/>
                <w:szCs w:val="20"/>
              </w:rPr>
            </w:pPr>
            <w:r>
              <w:rPr>
                <w:b/>
                <w:color w:val="000000" w:themeColor="text1"/>
                <w:sz w:val="20"/>
                <w:szCs w:val="20"/>
              </w:rPr>
              <w:t>E:28.02.00,28.04.02,28.05.01,28.09.02,34.02.00,35.17.00</w:t>
            </w:r>
          </w:p>
          <w:p w:rsidR="00D022ED" w:rsidRDefault="00D022ED" w:rsidP="00D022ED">
            <w:pPr>
              <w:spacing w:line="240" w:lineRule="exact"/>
              <w:jc w:val="center"/>
              <w:rPr>
                <w:b/>
                <w:color w:val="000000" w:themeColor="text1"/>
                <w:sz w:val="20"/>
                <w:szCs w:val="20"/>
              </w:rPr>
            </w:pPr>
            <w:r>
              <w:rPr>
                <w:b/>
                <w:color w:val="000000" w:themeColor="text1"/>
                <w:sz w:val="20"/>
                <w:szCs w:val="20"/>
              </w:rPr>
              <w:t>O:28.02.00,28.04.02,28.05.01,28.09.02,34.02.00,35.17.00</w:t>
            </w:r>
          </w:p>
        </w:tc>
      </w:tr>
      <w:tr w:rsidR="00E82CDD">
        <w:trPr>
          <w:trHeight w:val="645"/>
        </w:trPr>
        <w:tc>
          <w:tcPr>
            <w:tcW w:w="1844" w:type="dxa"/>
            <w:gridSpan w:val="2"/>
            <w:vAlign w:val="center"/>
          </w:tcPr>
          <w:p w:rsidR="00D022ED" w:rsidRDefault="00D022ED" w:rsidP="00D022ED">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D022ED" w:rsidRDefault="00D022ED" w:rsidP="00D022ED">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D022ED" w:rsidRDefault="00D022ED" w:rsidP="00D022ED">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D022ED" w:rsidRDefault="00D022ED" w:rsidP="00D022ED">
            <w:pPr>
              <w:spacing w:line="240" w:lineRule="exact"/>
              <w:jc w:val="center"/>
              <w:rPr>
                <w:b/>
                <w:color w:val="000000" w:themeColor="text1"/>
                <w:sz w:val="20"/>
                <w:szCs w:val="20"/>
              </w:rPr>
            </w:pPr>
            <w:r>
              <w:rPr>
                <w:b/>
                <w:color w:val="000000" w:themeColor="text1"/>
                <w:sz w:val="20"/>
                <w:szCs w:val="20"/>
              </w:rPr>
              <w:t>EC:</w:t>
            </w:r>
            <w:r>
              <w:rPr>
                <w:b/>
                <w:color w:val="000000" w:themeColor="text1"/>
                <w:sz w:val="20"/>
                <w:szCs w:val="20"/>
              </w:rPr>
              <w:t>审核员</w:t>
            </w:r>
          </w:p>
          <w:p w:rsidR="00D022ED" w:rsidRDefault="00D022ED" w:rsidP="00D022ED">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D022ED" w:rsidRDefault="00D022ED" w:rsidP="00D022ED">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D022ED" w:rsidRDefault="00D022ED" w:rsidP="00D022ED">
            <w:pPr>
              <w:spacing w:line="240" w:lineRule="exact"/>
              <w:jc w:val="center"/>
              <w:rPr>
                <w:b/>
                <w:color w:val="000000" w:themeColor="text1"/>
                <w:sz w:val="20"/>
                <w:szCs w:val="20"/>
              </w:rPr>
            </w:pPr>
          </w:p>
        </w:tc>
      </w:tr>
      <w:tr w:rsidR="00E82CDD">
        <w:trPr>
          <w:trHeight w:val="510"/>
        </w:trPr>
        <w:tc>
          <w:tcPr>
            <w:tcW w:w="1844" w:type="dxa"/>
            <w:gridSpan w:val="2"/>
            <w:vAlign w:val="center"/>
          </w:tcPr>
          <w:p w:rsidR="00D022ED" w:rsidRDefault="00D022ED">
            <w:pPr>
              <w:rPr>
                <w:b/>
                <w:color w:val="000000" w:themeColor="text1"/>
                <w:sz w:val="20"/>
                <w:szCs w:val="20"/>
              </w:rPr>
            </w:pPr>
          </w:p>
        </w:tc>
        <w:tc>
          <w:tcPr>
            <w:tcW w:w="992" w:type="dxa"/>
            <w:vAlign w:val="center"/>
          </w:tcPr>
          <w:p w:rsidR="00D022ED" w:rsidRDefault="00D022ED">
            <w:pPr>
              <w:rPr>
                <w:b/>
                <w:color w:val="000000" w:themeColor="text1"/>
                <w:sz w:val="20"/>
                <w:szCs w:val="20"/>
              </w:rPr>
            </w:pPr>
          </w:p>
        </w:tc>
        <w:tc>
          <w:tcPr>
            <w:tcW w:w="1216" w:type="dxa"/>
            <w:vAlign w:val="center"/>
          </w:tcPr>
          <w:p w:rsidR="00D022ED" w:rsidRDefault="00D022ED">
            <w:pPr>
              <w:rPr>
                <w:b/>
                <w:color w:val="000000" w:themeColor="text1"/>
                <w:sz w:val="20"/>
                <w:szCs w:val="20"/>
              </w:rPr>
            </w:pPr>
          </w:p>
        </w:tc>
        <w:tc>
          <w:tcPr>
            <w:tcW w:w="3478" w:type="dxa"/>
            <w:gridSpan w:val="3"/>
            <w:vAlign w:val="center"/>
          </w:tcPr>
          <w:p w:rsidR="00D022ED" w:rsidRDefault="00D022ED">
            <w:pPr>
              <w:rPr>
                <w:b/>
                <w:color w:val="000000" w:themeColor="text1"/>
                <w:sz w:val="20"/>
                <w:szCs w:val="20"/>
              </w:rPr>
            </w:pPr>
          </w:p>
        </w:tc>
        <w:tc>
          <w:tcPr>
            <w:tcW w:w="2333" w:type="dxa"/>
            <w:gridSpan w:val="2"/>
            <w:vAlign w:val="center"/>
          </w:tcPr>
          <w:p w:rsidR="00D022ED" w:rsidRDefault="00D022ED">
            <w:pPr>
              <w:rPr>
                <w:b/>
                <w:color w:val="000000" w:themeColor="text1"/>
                <w:sz w:val="20"/>
                <w:szCs w:val="20"/>
              </w:rPr>
            </w:pPr>
          </w:p>
        </w:tc>
      </w:tr>
      <w:tr w:rsidR="00E82CDD">
        <w:trPr>
          <w:trHeight w:val="351"/>
        </w:trPr>
        <w:tc>
          <w:tcPr>
            <w:tcW w:w="9863" w:type="dxa"/>
            <w:gridSpan w:val="9"/>
            <w:vAlign w:val="center"/>
          </w:tcPr>
          <w:p w:rsidR="00D022ED" w:rsidRDefault="00D022ED">
            <w:pPr>
              <w:rPr>
                <w:b/>
                <w:color w:val="000000" w:themeColor="text1"/>
                <w:sz w:val="20"/>
                <w:szCs w:val="20"/>
              </w:rPr>
            </w:pPr>
            <w:r>
              <w:rPr>
                <w:rFonts w:hint="eastAsia"/>
                <w:b/>
                <w:color w:val="000000" w:themeColor="text1"/>
                <w:sz w:val="20"/>
                <w:szCs w:val="20"/>
              </w:rPr>
              <w:t>与审核组同行人员</w:t>
            </w:r>
          </w:p>
        </w:tc>
      </w:tr>
      <w:tr w:rsidR="00E82CDD">
        <w:trPr>
          <w:trHeight w:val="351"/>
        </w:trPr>
        <w:tc>
          <w:tcPr>
            <w:tcW w:w="1844" w:type="dxa"/>
            <w:gridSpan w:val="2"/>
            <w:vAlign w:val="center"/>
          </w:tcPr>
          <w:p w:rsidR="00D022ED" w:rsidRDefault="00D022ED">
            <w:pPr>
              <w:rPr>
                <w:b/>
                <w:color w:val="000000" w:themeColor="text1"/>
                <w:sz w:val="20"/>
                <w:szCs w:val="20"/>
              </w:rPr>
            </w:pPr>
            <w:r>
              <w:rPr>
                <w:rFonts w:hint="eastAsia"/>
                <w:b/>
                <w:color w:val="000000" w:themeColor="text1"/>
                <w:sz w:val="20"/>
                <w:szCs w:val="20"/>
              </w:rPr>
              <w:t>姓名</w:t>
            </w:r>
          </w:p>
        </w:tc>
        <w:tc>
          <w:tcPr>
            <w:tcW w:w="992" w:type="dxa"/>
            <w:vAlign w:val="center"/>
          </w:tcPr>
          <w:p w:rsidR="00D022ED" w:rsidRDefault="00D022ED">
            <w:pPr>
              <w:rPr>
                <w:b/>
                <w:color w:val="000000" w:themeColor="text1"/>
                <w:sz w:val="20"/>
                <w:szCs w:val="20"/>
              </w:rPr>
            </w:pPr>
            <w:r>
              <w:rPr>
                <w:rFonts w:hint="eastAsia"/>
                <w:b/>
                <w:color w:val="000000" w:themeColor="text1"/>
                <w:sz w:val="20"/>
                <w:szCs w:val="20"/>
              </w:rPr>
              <w:t>性别</w:t>
            </w:r>
          </w:p>
        </w:tc>
        <w:tc>
          <w:tcPr>
            <w:tcW w:w="1216" w:type="dxa"/>
            <w:vAlign w:val="center"/>
          </w:tcPr>
          <w:p w:rsidR="00D022ED" w:rsidRDefault="00D022E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022ED" w:rsidRDefault="00D022E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022ED" w:rsidRDefault="00D022ED">
            <w:pPr>
              <w:rPr>
                <w:b/>
                <w:color w:val="000000" w:themeColor="text1"/>
                <w:sz w:val="20"/>
                <w:szCs w:val="20"/>
              </w:rPr>
            </w:pPr>
            <w:r>
              <w:rPr>
                <w:rFonts w:hint="eastAsia"/>
                <w:b/>
                <w:color w:val="000000" w:themeColor="text1"/>
                <w:sz w:val="20"/>
                <w:szCs w:val="20"/>
              </w:rPr>
              <w:t>备注</w:t>
            </w:r>
          </w:p>
        </w:tc>
      </w:tr>
      <w:tr w:rsidR="00E82CDD">
        <w:trPr>
          <w:trHeight w:val="351"/>
        </w:trPr>
        <w:tc>
          <w:tcPr>
            <w:tcW w:w="1844" w:type="dxa"/>
            <w:gridSpan w:val="2"/>
            <w:vAlign w:val="center"/>
          </w:tcPr>
          <w:p w:rsidR="00D022ED" w:rsidRDefault="00D022ED">
            <w:pPr>
              <w:rPr>
                <w:b/>
                <w:color w:val="000000" w:themeColor="text1"/>
              </w:rPr>
            </w:pPr>
          </w:p>
        </w:tc>
        <w:tc>
          <w:tcPr>
            <w:tcW w:w="992" w:type="dxa"/>
            <w:vAlign w:val="center"/>
          </w:tcPr>
          <w:p w:rsidR="00D022ED" w:rsidRDefault="00D022ED">
            <w:pPr>
              <w:rPr>
                <w:b/>
                <w:color w:val="000000" w:themeColor="text1"/>
              </w:rPr>
            </w:pPr>
          </w:p>
        </w:tc>
        <w:tc>
          <w:tcPr>
            <w:tcW w:w="1216" w:type="dxa"/>
            <w:vAlign w:val="center"/>
          </w:tcPr>
          <w:p w:rsidR="00D022ED" w:rsidRDefault="00D022ED">
            <w:pPr>
              <w:rPr>
                <w:b/>
                <w:color w:val="000000" w:themeColor="text1"/>
              </w:rPr>
            </w:pPr>
          </w:p>
        </w:tc>
        <w:tc>
          <w:tcPr>
            <w:tcW w:w="3478" w:type="dxa"/>
            <w:gridSpan w:val="3"/>
            <w:vAlign w:val="center"/>
          </w:tcPr>
          <w:p w:rsidR="00D022ED" w:rsidRDefault="00D022ED">
            <w:pPr>
              <w:rPr>
                <w:b/>
                <w:color w:val="000000" w:themeColor="text1"/>
              </w:rPr>
            </w:pPr>
          </w:p>
        </w:tc>
        <w:tc>
          <w:tcPr>
            <w:tcW w:w="2333" w:type="dxa"/>
            <w:gridSpan w:val="2"/>
            <w:vAlign w:val="center"/>
          </w:tcPr>
          <w:p w:rsidR="00D022ED" w:rsidRDefault="00D022ED">
            <w:pPr>
              <w:rPr>
                <w:b/>
                <w:color w:val="000000" w:themeColor="text1"/>
              </w:rPr>
            </w:pPr>
          </w:p>
        </w:tc>
      </w:tr>
      <w:tr w:rsidR="00E82CDD">
        <w:trPr>
          <w:trHeight w:val="351"/>
        </w:trPr>
        <w:tc>
          <w:tcPr>
            <w:tcW w:w="1844" w:type="dxa"/>
            <w:gridSpan w:val="2"/>
            <w:vAlign w:val="center"/>
          </w:tcPr>
          <w:p w:rsidR="00D022ED" w:rsidRDefault="00D022ED">
            <w:pPr>
              <w:rPr>
                <w:b/>
                <w:color w:val="000000" w:themeColor="text1"/>
              </w:rPr>
            </w:pPr>
          </w:p>
        </w:tc>
        <w:tc>
          <w:tcPr>
            <w:tcW w:w="992" w:type="dxa"/>
            <w:vAlign w:val="center"/>
          </w:tcPr>
          <w:p w:rsidR="00D022ED" w:rsidRDefault="00D022ED">
            <w:pPr>
              <w:rPr>
                <w:b/>
                <w:color w:val="000000" w:themeColor="text1"/>
              </w:rPr>
            </w:pPr>
          </w:p>
        </w:tc>
        <w:tc>
          <w:tcPr>
            <w:tcW w:w="1216" w:type="dxa"/>
            <w:vAlign w:val="center"/>
          </w:tcPr>
          <w:p w:rsidR="00D022ED" w:rsidRDefault="00D022ED">
            <w:pPr>
              <w:rPr>
                <w:b/>
                <w:color w:val="000000" w:themeColor="text1"/>
              </w:rPr>
            </w:pPr>
          </w:p>
        </w:tc>
        <w:tc>
          <w:tcPr>
            <w:tcW w:w="3478" w:type="dxa"/>
            <w:gridSpan w:val="3"/>
            <w:vAlign w:val="center"/>
          </w:tcPr>
          <w:p w:rsidR="00D022ED" w:rsidRDefault="00D022ED">
            <w:pPr>
              <w:rPr>
                <w:b/>
                <w:color w:val="000000" w:themeColor="text1"/>
              </w:rPr>
            </w:pPr>
          </w:p>
        </w:tc>
        <w:tc>
          <w:tcPr>
            <w:tcW w:w="2333" w:type="dxa"/>
            <w:gridSpan w:val="2"/>
            <w:vAlign w:val="center"/>
          </w:tcPr>
          <w:p w:rsidR="00D022ED" w:rsidRDefault="00D022ED">
            <w:pPr>
              <w:rPr>
                <w:b/>
                <w:color w:val="000000" w:themeColor="text1"/>
              </w:rPr>
            </w:pPr>
          </w:p>
        </w:tc>
      </w:tr>
    </w:tbl>
    <w:p w:rsidR="00D022ED" w:rsidRDefault="00D022ED">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E82CDD">
        <w:tc>
          <w:tcPr>
            <w:tcW w:w="2269" w:type="dxa"/>
            <w:vAlign w:val="center"/>
          </w:tcPr>
          <w:p w:rsidR="00D022ED" w:rsidRDefault="00BC0BFC">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D022ED">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D022ED">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D022ED">
              <w:rPr>
                <w:rFonts w:ascii="宋体" w:hAnsiTheme="minorHAnsi" w:cs="宋体"/>
                <w:color w:val="000000" w:themeColor="text1"/>
                <w:kern w:val="0"/>
                <w:sz w:val="20"/>
                <w:szCs w:val="20"/>
              </w:rPr>
              <w:t>OHSMS</w:t>
            </w:r>
          </w:p>
          <w:p w:rsidR="00D022ED" w:rsidRDefault="00D022E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022ED" w:rsidRDefault="00D022E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82CDD">
        <w:tc>
          <w:tcPr>
            <w:tcW w:w="2269" w:type="dxa"/>
            <w:vAlign w:val="center"/>
          </w:tcPr>
          <w:p w:rsidR="00D022ED" w:rsidRDefault="00D022E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D022ED" w:rsidRDefault="00D022E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022ED" w:rsidRDefault="00D022E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82CDD">
        <w:tc>
          <w:tcPr>
            <w:tcW w:w="2269" w:type="dxa"/>
            <w:vAlign w:val="center"/>
          </w:tcPr>
          <w:p w:rsidR="00D022ED" w:rsidRDefault="00D022E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022ED" w:rsidRDefault="00D022E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022ED" w:rsidRDefault="00D022ED">
      <w:pPr>
        <w:rPr>
          <w:rFonts w:ascii="宋体" w:hAnsi="宋体"/>
          <w:b/>
          <w:color w:val="000000" w:themeColor="text1"/>
          <w:sz w:val="16"/>
          <w:szCs w:val="16"/>
        </w:rPr>
      </w:pPr>
    </w:p>
    <w:p w:rsidR="00D022ED" w:rsidRDefault="00D022ED">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022ED" w:rsidRPr="00071D0F" w:rsidRDefault="00D022ED" w:rsidP="00D022ED">
      <w:pPr>
        <w:jc w:val="left"/>
        <w:rPr>
          <w:rFonts w:ascii="宋体" w:hAnsi="宋体"/>
          <w:b/>
          <w:color w:val="000000" w:themeColor="text1"/>
          <w:spacing w:val="-10"/>
          <w:sz w:val="20"/>
          <w:szCs w:val="20"/>
        </w:rPr>
      </w:pPr>
      <w:bookmarkStart w:id="3" w:name="审核依据"/>
      <w:r w:rsidRPr="00071D0F">
        <w:rPr>
          <w:rFonts w:ascii="宋体" w:hAnsi="宋体" w:hint="eastAsia"/>
          <w:b/>
          <w:color w:val="000000" w:themeColor="text1"/>
          <w:spacing w:val="-10"/>
          <w:sz w:val="20"/>
          <w:szCs w:val="20"/>
        </w:rPr>
        <w:t>EC：GB/T19001-2016/ISO9001:2015和GB/T50430-2017,E：GB/T 24001-2016idtISO 14001:2015,O：ISO 45001：2018</w:t>
      </w:r>
      <w:bookmarkEnd w:id="3"/>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82CDD">
        <w:trPr>
          <w:trHeight w:val="293"/>
          <w:jc w:val="center"/>
        </w:trPr>
        <w:tc>
          <w:tcPr>
            <w:tcW w:w="1919" w:type="dxa"/>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022ED" w:rsidRDefault="00D022ED">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内蒙古驰通建设工程有限公司</w:t>
            </w:r>
            <w:bookmarkEnd w:id="4"/>
          </w:p>
        </w:tc>
        <w:tc>
          <w:tcPr>
            <w:tcW w:w="1134" w:type="dxa"/>
            <w:gridSpan w:val="3"/>
          </w:tcPr>
          <w:p w:rsidR="00D022ED" w:rsidRDefault="00D022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022ED" w:rsidRDefault="00D022ED">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56</w:t>
            </w:r>
            <w:bookmarkEnd w:id="5"/>
          </w:p>
        </w:tc>
      </w:tr>
      <w:tr w:rsidR="00E82CDD">
        <w:trPr>
          <w:trHeight w:val="307"/>
          <w:jc w:val="center"/>
        </w:trPr>
        <w:tc>
          <w:tcPr>
            <w:tcW w:w="1919" w:type="dxa"/>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022ED" w:rsidRDefault="00D022ED">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内蒙古自治区呼和浩特市</w:t>
            </w:r>
            <w:proofErr w:type="gramStart"/>
            <w:r>
              <w:rPr>
                <w:rFonts w:ascii="宋体" w:hAnsi="宋体"/>
                <w:b/>
                <w:color w:val="000000" w:themeColor="text1"/>
                <w:sz w:val="20"/>
                <w:szCs w:val="20"/>
              </w:rPr>
              <w:t>赛罕区馨康花园</w:t>
            </w:r>
            <w:proofErr w:type="gramEnd"/>
            <w:r>
              <w:rPr>
                <w:rFonts w:ascii="宋体" w:hAnsi="宋体"/>
                <w:b/>
                <w:color w:val="000000" w:themeColor="text1"/>
                <w:sz w:val="20"/>
                <w:szCs w:val="20"/>
              </w:rPr>
              <w:t>北区7号楼2单元2楼东户</w:t>
            </w:r>
            <w:bookmarkEnd w:id="6"/>
          </w:p>
        </w:tc>
        <w:tc>
          <w:tcPr>
            <w:tcW w:w="540" w:type="dxa"/>
            <w:vMerge w:val="restart"/>
          </w:tcPr>
          <w:p w:rsidR="00D022ED" w:rsidRDefault="00D022ED">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D022ED" w:rsidRDefault="00D022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022ED" w:rsidRDefault="00D022ED" w:rsidP="00D022ED">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0100</w:t>
            </w:r>
            <w:r w:rsidR="00BC0BFC">
              <w:rPr>
                <w:rFonts w:ascii="宋体" w:hAnsi="宋体"/>
                <w:b/>
                <w:color w:val="000000" w:themeColor="text1"/>
                <w:spacing w:val="-20"/>
                <w:sz w:val="20"/>
                <w:szCs w:val="20"/>
              </w:rPr>
              <w:t>2</w:t>
            </w:r>
            <w:r>
              <w:rPr>
                <w:rFonts w:ascii="宋体" w:hAnsi="宋体"/>
                <w:b/>
                <w:color w:val="000000" w:themeColor="text1"/>
                <w:spacing w:val="-20"/>
                <w:sz w:val="20"/>
                <w:szCs w:val="20"/>
              </w:rPr>
              <w:t>0</w:t>
            </w:r>
            <w:bookmarkEnd w:id="7"/>
          </w:p>
        </w:tc>
      </w:tr>
      <w:tr w:rsidR="00E82CDD">
        <w:trPr>
          <w:trHeight w:val="315"/>
          <w:jc w:val="center"/>
        </w:trPr>
        <w:tc>
          <w:tcPr>
            <w:tcW w:w="1919" w:type="dxa"/>
            <w:vAlign w:val="center"/>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D022ED" w:rsidRDefault="00D022ED">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内蒙古自治区呼和浩特市</w:t>
            </w:r>
            <w:proofErr w:type="gramStart"/>
            <w:r>
              <w:rPr>
                <w:rFonts w:ascii="宋体" w:hAnsi="宋体"/>
                <w:b/>
                <w:color w:val="000000" w:themeColor="text1"/>
                <w:sz w:val="20"/>
                <w:szCs w:val="20"/>
              </w:rPr>
              <w:t>赛罕区馨康花园</w:t>
            </w:r>
            <w:proofErr w:type="gramEnd"/>
            <w:r>
              <w:rPr>
                <w:rFonts w:ascii="宋体" w:hAnsi="宋体"/>
                <w:b/>
                <w:color w:val="000000" w:themeColor="text1"/>
                <w:sz w:val="20"/>
                <w:szCs w:val="20"/>
              </w:rPr>
              <w:t>北区7号楼2单元2楼东户</w:t>
            </w:r>
            <w:bookmarkEnd w:id="8"/>
          </w:p>
        </w:tc>
        <w:tc>
          <w:tcPr>
            <w:tcW w:w="540" w:type="dxa"/>
            <w:vMerge/>
            <w:vAlign w:val="center"/>
          </w:tcPr>
          <w:p w:rsidR="00D022ED" w:rsidRDefault="00D022ED">
            <w:pPr>
              <w:spacing w:line="320" w:lineRule="exact"/>
              <w:jc w:val="center"/>
              <w:rPr>
                <w:rFonts w:ascii="宋体" w:hAnsi="宋体"/>
                <w:b/>
                <w:color w:val="000000" w:themeColor="text1"/>
                <w:sz w:val="20"/>
                <w:szCs w:val="20"/>
              </w:rPr>
            </w:pPr>
          </w:p>
        </w:tc>
        <w:tc>
          <w:tcPr>
            <w:tcW w:w="1297" w:type="dxa"/>
          </w:tcPr>
          <w:p w:rsidR="00D022ED" w:rsidRDefault="00D022ED">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0100</w:t>
            </w:r>
            <w:r w:rsidR="00BC0BFC">
              <w:rPr>
                <w:rFonts w:ascii="宋体" w:hAnsi="宋体"/>
                <w:b/>
                <w:color w:val="000000" w:themeColor="text1"/>
                <w:sz w:val="20"/>
                <w:szCs w:val="20"/>
              </w:rPr>
              <w:t>2</w:t>
            </w:r>
            <w:r>
              <w:rPr>
                <w:rFonts w:ascii="宋体" w:hAnsi="宋体"/>
                <w:b/>
                <w:color w:val="000000" w:themeColor="text1"/>
                <w:sz w:val="20"/>
                <w:szCs w:val="20"/>
              </w:rPr>
              <w:t>0</w:t>
            </w:r>
            <w:bookmarkEnd w:id="9"/>
          </w:p>
        </w:tc>
      </w:tr>
      <w:tr w:rsidR="00E82CDD">
        <w:trPr>
          <w:trHeight w:val="315"/>
          <w:jc w:val="center"/>
        </w:trPr>
        <w:tc>
          <w:tcPr>
            <w:tcW w:w="1919" w:type="dxa"/>
            <w:vAlign w:val="center"/>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D022ED" w:rsidRDefault="00D022ED">
            <w:pPr>
              <w:spacing w:line="320" w:lineRule="exact"/>
              <w:rPr>
                <w:rFonts w:ascii="宋体" w:hAnsi="宋体"/>
                <w:b/>
                <w:color w:val="000000" w:themeColor="text1"/>
                <w:sz w:val="20"/>
                <w:szCs w:val="20"/>
              </w:rPr>
            </w:pPr>
          </w:p>
        </w:tc>
        <w:tc>
          <w:tcPr>
            <w:tcW w:w="540" w:type="dxa"/>
            <w:vMerge/>
            <w:vAlign w:val="center"/>
          </w:tcPr>
          <w:p w:rsidR="00D022ED" w:rsidRDefault="00D022ED">
            <w:pPr>
              <w:spacing w:line="320" w:lineRule="exact"/>
              <w:jc w:val="center"/>
              <w:rPr>
                <w:rFonts w:ascii="宋体" w:hAnsi="宋体"/>
                <w:b/>
                <w:color w:val="000000" w:themeColor="text1"/>
                <w:sz w:val="20"/>
                <w:szCs w:val="20"/>
              </w:rPr>
            </w:pPr>
          </w:p>
        </w:tc>
        <w:tc>
          <w:tcPr>
            <w:tcW w:w="1297" w:type="dxa"/>
          </w:tcPr>
          <w:p w:rsidR="00D022ED" w:rsidRDefault="00D022ED">
            <w:pPr>
              <w:spacing w:line="320" w:lineRule="exact"/>
              <w:rPr>
                <w:rFonts w:ascii="宋体" w:hAnsi="宋体"/>
                <w:b/>
                <w:color w:val="000000" w:themeColor="text1"/>
                <w:sz w:val="20"/>
                <w:szCs w:val="20"/>
              </w:rPr>
            </w:pPr>
          </w:p>
        </w:tc>
      </w:tr>
      <w:tr w:rsidR="00E82CDD">
        <w:trPr>
          <w:trHeight w:val="315"/>
          <w:jc w:val="center"/>
        </w:trPr>
        <w:tc>
          <w:tcPr>
            <w:tcW w:w="1919" w:type="dxa"/>
            <w:vAlign w:val="center"/>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D022ED" w:rsidRDefault="00D022ED">
            <w:pPr>
              <w:spacing w:line="320" w:lineRule="exact"/>
              <w:rPr>
                <w:rFonts w:ascii="宋体" w:hAnsi="宋体"/>
                <w:b/>
                <w:color w:val="000000" w:themeColor="text1"/>
                <w:sz w:val="20"/>
                <w:szCs w:val="20"/>
              </w:rPr>
            </w:pPr>
          </w:p>
        </w:tc>
        <w:tc>
          <w:tcPr>
            <w:tcW w:w="540" w:type="dxa"/>
            <w:vMerge/>
            <w:vAlign w:val="center"/>
          </w:tcPr>
          <w:p w:rsidR="00D022ED" w:rsidRDefault="00D022ED">
            <w:pPr>
              <w:spacing w:line="320" w:lineRule="exact"/>
              <w:jc w:val="center"/>
              <w:rPr>
                <w:rFonts w:ascii="宋体" w:hAnsi="宋体"/>
                <w:b/>
                <w:color w:val="000000" w:themeColor="text1"/>
                <w:sz w:val="20"/>
                <w:szCs w:val="20"/>
              </w:rPr>
            </w:pPr>
          </w:p>
        </w:tc>
        <w:tc>
          <w:tcPr>
            <w:tcW w:w="1297" w:type="dxa"/>
          </w:tcPr>
          <w:p w:rsidR="00D022ED" w:rsidRDefault="00D022ED">
            <w:pPr>
              <w:spacing w:line="320" w:lineRule="exact"/>
              <w:rPr>
                <w:rFonts w:ascii="宋体" w:hAnsi="宋体"/>
                <w:b/>
                <w:color w:val="000000" w:themeColor="text1"/>
                <w:sz w:val="20"/>
                <w:szCs w:val="20"/>
              </w:rPr>
            </w:pPr>
          </w:p>
        </w:tc>
      </w:tr>
      <w:tr w:rsidR="00E82CDD">
        <w:trPr>
          <w:trHeight w:val="237"/>
          <w:jc w:val="center"/>
        </w:trPr>
        <w:tc>
          <w:tcPr>
            <w:tcW w:w="1919" w:type="dxa"/>
            <w:vAlign w:val="center"/>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D022ED" w:rsidRDefault="00D022ED">
            <w:pPr>
              <w:spacing w:line="320" w:lineRule="exact"/>
              <w:rPr>
                <w:rFonts w:ascii="宋体" w:hAnsi="宋体"/>
                <w:b/>
                <w:color w:val="000000" w:themeColor="text1"/>
                <w:sz w:val="20"/>
                <w:szCs w:val="20"/>
              </w:rPr>
            </w:pPr>
          </w:p>
        </w:tc>
        <w:tc>
          <w:tcPr>
            <w:tcW w:w="540" w:type="dxa"/>
            <w:vMerge/>
            <w:vAlign w:val="center"/>
          </w:tcPr>
          <w:p w:rsidR="00D022ED" w:rsidRDefault="00D022ED">
            <w:pPr>
              <w:spacing w:line="320" w:lineRule="exact"/>
              <w:jc w:val="center"/>
              <w:rPr>
                <w:rFonts w:ascii="宋体" w:hAnsi="宋体"/>
                <w:b/>
                <w:color w:val="000000" w:themeColor="text1"/>
                <w:sz w:val="20"/>
                <w:szCs w:val="20"/>
              </w:rPr>
            </w:pPr>
          </w:p>
        </w:tc>
        <w:tc>
          <w:tcPr>
            <w:tcW w:w="1297" w:type="dxa"/>
          </w:tcPr>
          <w:p w:rsidR="00D022ED" w:rsidRDefault="00D022ED">
            <w:pPr>
              <w:spacing w:line="320" w:lineRule="exact"/>
              <w:rPr>
                <w:rFonts w:ascii="宋体" w:hAnsi="宋体"/>
                <w:b/>
                <w:color w:val="000000" w:themeColor="text1"/>
                <w:sz w:val="20"/>
                <w:szCs w:val="20"/>
              </w:rPr>
            </w:pPr>
          </w:p>
        </w:tc>
      </w:tr>
      <w:tr w:rsidR="00E82CDD">
        <w:trPr>
          <w:trHeight w:val="247"/>
          <w:jc w:val="center"/>
        </w:trPr>
        <w:tc>
          <w:tcPr>
            <w:tcW w:w="1919" w:type="dxa"/>
            <w:vAlign w:val="center"/>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022ED" w:rsidRDefault="00D022ED">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郭鹏宇</w:t>
            </w:r>
            <w:bookmarkEnd w:id="10"/>
          </w:p>
        </w:tc>
        <w:tc>
          <w:tcPr>
            <w:tcW w:w="1362" w:type="dxa"/>
            <w:gridSpan w:val="2"/>
            <w:vAlign w:val="center"/>
          </w:tcPr>
          <w:p w:rsidR="00D022ED" w:rsidRDefault="00D022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022ED" w:rsidRDefault="00D022ED">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15354806005</w:t>
            </w:r>
            <w:bookmarkEnd w:id="11"/>
          </w:p>
        </w:tc>
        <w:tc>
          <w:tcPr>
            <w:tcW w:w="965" w:type="dxa"/>
            <w:gridSpan w:val="3"/>
            <w:vAlign w:val="center"/>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D022ED" w:rsidRDefault="00D022ED">
            <w:pPr>
              <w:spacing w:line="320" w:lineRule="exact"/>
              <w:jc w:val="center"/>
              <w:rPr>
                <w:rFonts w:ascii="宋体" w:hAnsi="宋体"/>
                <w:b/>
                <w:color w:val="000000" w:themeColor="text1"/>
                <w:sz w:val="20"/>
                <w:szCs w:val="20"/>
              </w:rPr>
            </w:pPr>
            <w:bookmarkStart w:id="12" w:name="联系人传真"/>
            <w:bookmarkEnd w:id="12"/>
          </w:p>
        </w:tc>
      </w:tr>
      <w:tr w:rsidR="00E82CDD">
        <w:trPr>
          <w:jc w:val="center"/>
        </w:trPr>
        <w:tc>
          <w:tcPr>
            <w:tcW w:w="1919" w:type="dxa"/>
            <w:vAlign w:val="center"/>
          </w:tcPr>
          <w:p w:rsidR="00D022ED" w:rsidRDefault="00D022E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022ED" w:rsidRDefault="00D022ED">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冯晓丽</w:t>
            </w:r>
            <w:bookmarkEnd w:id="13"/>
          </w:p>
        </w:tc>
        <w:tc>
          <w:tcPr>
            <w:tcW w:w="1362" w:type="dxa"/>
            <w:gridSpan w:val="2"/>
            <w:vAlign w:val="center"/>
          </w:tcPr>
          <w:p w:rsidR="00D022ED" w:rsidRDefault="00D022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022ED" w:rsidRDefault="00BC0BFC">
            <w:pPr>
              <w:spacing w:line="320" w:lineRule="exact"/>
              <w:rPr>
                <w:rFonts w:ascii="宋体" w:hAnsi="宋体"/>
                <w:b/>
                <w:color w:val="000000" w:themeColor="text1"/>
                <w:spacing w:val="-20"/>
                <w:sz w:val="20"/>
                <w:szCs w:val="20"/>
              </w:rPr>
            </w:pPr>
            <w:bookmarkStart w:id="14" w:name="最高管理者"/>
            <w:bookmarkEnd w:id="14"/>
            <w:r>
              <w:rPr>
                <w:rFonts w:ascii="宋体" w:hAnsi="宋体" w:hint="eastAsia"/>
                <w:b/>
                <w:color w:val="000000" w:themeColor="text1"/>
                <w:spacing w:val="-20"/>
                <w:sz w:val="20"/>
                <w:szCs w:val="20"/>
              </w:rPr>
              <w:t>蔡国良</w:t>
            </w:r>
          </w:p>
        </w:tc>
        <w:tc>
          <w:tcPr>
            <w:tcW w:w="1440" w:type="dxa"/>
            <w:gridSpan w:val="5"/>
            <w:vAlign w:val="center"/>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022ED" w:rsidRDefault="00D022ED">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郭鹏宇</w:t>
            </w:r>
            <w:bookmarkEnd w:id="15"/>
          </w:p>
        </w:tc>
      </w:tr>
      <w:tr w:rsidR="00E82CDD">
        <w:trPr>
          <w:trHeight w:val="1050"/>
          <w:jc w:val="center"/>
        </w:trPr>
        <w:tc>
          <w:tcPr>
            <w:tcW w:w="1919" w:type="dxa"/>
            <w:vAlign w:val="center"/>
          </w:tcPr>
          <w:p w:rsidR="00D022ED" w:rsidRDefault="00D022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D022ED" w:rsidRDefault="00D022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022ED" w:rsidRDefault="00D022ED">
            <w:pPr>
              <w:spacing w:line="320" w:lineRule="exact"/>
              <w:jc w:val="center"/>
              <w:rPr>
                <w:rFonts w:ascii="宋体" w:hAnsi="宋体"/>
                <w:b/>
                <w:color w:val="000000" w:themeColor="text1"/>
                <w:sz w:val="20"/>
                <w:szCs w:val="20"/>
              </w:rPr>
            </w:pPr>
          </w:p>
        </w:tc>
        <w:tc>
          <w:tcPr>
            <w:tcW w:w="7957" w:type="dxa"/>
            <w:gridSpan w:val="14"/>
          </w:tcPr>
          <w:p w:rsidR="00D022ED" w:rsidRDefault="00D022ED">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EC：资质范围内的建筑工程施工总承包；钢结构工程专业承包；水利水电工程施工总承包；园林绿化工程；防雷装置检测服务</w:t>
            </w:r>
          </w:p>
          <w:p w:rsidR="00E82CDD" w:rsidRDefault="00D022ED">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E：资质范围内的建筑工程施工总承包；钢结构工程专业承包；水利水电工程施工总承包；园林绿化工程；防雷装置检测服务及相关环境管理活动</w:t>
            </w:r>
          </w:p>
          <w:p w:rsidR="00E82CDD" w:rsidRDefault="00D022ED">
            <w:pPr>
              <w:spacing w:line="320" w:lineRule="exact"/>
              <w:rPr>
                <w:rFonts w:ascii="宋体" w:hAnsi="宋体"/>
                <w:b/>
                <w:color w:val="000000" w:themeColor="text1"/>
                <w:sz w:val="20"/>
                <w:szCs w:val="20"/>
              </w:rPr>
            </w:pPr>
            <w:r>
              <w:rPr>
                <w:rFonts w:ascii="宋体" w:hAnsi="宋体"/>
                <w:b/>
                <w:color w:val="000000" w:themeColor="text1"/>
                <w:sz w:val="20"/>
                <w:szCs w:val="20"/>
              </w:rPr>
              <w:t>O：资质范围内的建筑工程施工总承包；钢结构工程专业承包；水利水电工程施工总承包；园林绿化工程；防雷装置检测服务及相关职业健康安全管理活动</w:t>
            </w:r>
            <w:bookmarkEnd w:id="16"/>
          </w:p>
        </w:tc>
      </w:tr>
      <w:tr w:rsidR="00E82CDD">
        <w:trPr>
          <w:trHeight w:val="606"/>
          <w:jc w:val="center"/>
        </w:trPr>
        <w:tc>
          <w:tcPr>
            <w:tcW w:w="1919" w:type="dxa"/>
            <w:vAlign w:val="center"/>
          </w:tcPr>
          <w:p w:rsidR="00D022ED" w:rsidRDefault="00D022E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D022ED" w:rsidRDefault="00D022ED">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EC：28.02.00;28.04.02;28.05.01;28.09.02;34.02.00;35.17.00</w:t>
            </w:r>
          </w:p>
          <w:p w:rsidR="00D022ED" w:rsidRDefault="00D022ED">
            <w:pPr>
              <w:spacing w:line="320" w:lineRule="exact"/>
              <w:rPr>
                <w:rFonts w:ascii="宋体" w:hAnsi="宋体"/>
                <w:b/>
                <w:color w:val="000000" w:themeColor="text1"/>
                <w:sz w:val="20"/>
                <w:szCs w:val="20"/>
              </w:rPr>
            </w:pPr>
            <w:r>
              <w:rPr>
                <w:rFonts w:ascii="宋体" w:hAnsi="宋体"/>
                <w:b/>
                <w:color w:val="000000" w:themeColor="text1"/>
                <w:sz w:val="20"/>
                <w:szCs w:val="20"/>
              </w:rPr>
              <w:t>E：28.02.00;28.04.02;28.05.01;28.09.02;34.02.00;35.17.00</w:t>
            </w:r>
          </w:p>
          <w:p w:rsidR="00D022ED" w:rsidRDefault="00D022ED">
            <w:pPr>
              <w:spacing w:line="320" w:lineRule="exact"/>
              <w:rPr>
                <w:rFonts w:ascii="宋体" w:hAnsi="宋体"/>
                <w:b/>
                <w:color w:val="000000" w:themeColor="text1"/>
                <w:sz w:val="20"/>
                <w:szCs w:val="20"/>
              </w:rPr>
            </w:pPr>
            <w:r>
              <w:rPr>
                <w:rFonts w:ascii="宋体" w:hAnsi="宋体"/>
                <w:b/>
                <w:color w:val="000000" w:themeColor="text1"/>
                <w:sz w:val="20"/>
                <w:szCs w:val="20"/>
              </w:rPr>
              <w:t>O：28.02.00;28.04.02;28.05.01;28.09.02;34.02.00;35.17.00</w:t>
            </w:r>
            <w:bookmarkEnd w:id="17"/>
          </w:p>
        </w:tc>
        <w:tc>
          <w:tcPr>
            <w:tcW w:w="2127" w:type="dxa"/>
            <w:gridSpan w:val="7"/>
            <w:vAlign w:val="center"/>
          </w:tcPr>
          <w:p w:rsidR="00D022ED" w:rsidRDefault="00D022E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022ED" w:rsidRDefault="00BC0BFC">
            <w:pPr>
              <w:spacing w:line="320" w:lineRule="exact"/>
              <w:rPr>
                <w:rFonts w:ascii="宋体" w:hAnsi="宋体"/>
                <w:b/>
                <w:color w:val="000000" w:themeColor="text1"/>
                <w:sz w:val="20"/>
                <w:szCs w:val="20"/>
              </w:rPr>
            </w:pPr>
            <w:r>
              <w:rPr>
                <w:rFonts w:ascii="宋体" w:hAnsi="宋体" w:cs="宋体" w:hint="eastAsia"/>
                <w:color w:val="000000" w:themeColor="text1"/>
                <w:kern w:val="0"/>
                <w:sz w:val="20"/>
                <w:szCs w:val="20"/>
              </w:rPr>
              <w:t>■</w:t>
            </w:r>
            <w:r w:rsidR="00D022ED">
              <w:rPr>
                <w:rFonts w:ascii="宋体" w:hAnsi="宋体" w:hint="eastAsia"/>
                <w:b/>
                <w:color w:val="000000" w:themeColor="text1"/>
                <w:sz w:val="20"/>
                <w:szCs w:val="20"/>
              </w:rPr>
              <w:t>是    □否</w:t>
            </w:r>
          </w:p>
        </w:tc>
      </w:tr>
      <w:tr w:rsidR="00E82CDD">
        <w:trPr>
          <w:trHeight w:val="564"/>
          <w:jc w:val="center"/>
        </w:trPr>
        <w:tc>
          <w:tcPr>
            <w:tcW w:w="1919" w:type="dxa"/>
            <w:vAlign w:val="center"/>
          </w:tcPr>
          <w:p w:rsidR="00D022ED" w:rsidRDefault="00D022E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022ED" w:rsidRDefault="00D022ED">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2019-03-05 0:00:00</w:t>
            </w:r>
            <w:bookmarkEnd w:id="18"/>
          </w:p>
        </w:tc>
        <w:tc>
          <w:tcPr>
            <w:tcW w:w="2403" w:type="dxa"/>
            <w:gridSpan w:val="6"/>
            <w:vAlign w:val="center"/>
          </w:tcPr>
          <w:p w:rsidR="00D022ED" w:rsidRDefault="00D022E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022ED" w:rsidRDefault="00D022ED">
            <w:pPr>
              <w:rPr>
                <w:rFonts w:ascii="宋体" w:hAnsi="宋体"/>
                <w:b/>
                <w:color w:val="000000" w:themeColor="text1"/>
                <w:sz w:val="20"/>
                <w:szCs w:val="20"/>
              </w:rPr>
            </w:pPr>
          </w:p>
        </w:tc>
      </w:tr>
      <w:tr w:rsidR="00E82CDD">
        <w:trPr>
          <w:cantSplit/>
          <w:jc w:val="center"/>
        </w:trPr>
        <w:tc>
          <w:tcPr>
            <w:tcW w:w="1919" w:type="dxa"/>
            <w:vAlign w:val="center"/>
          </w:tcPr>
          <w:p w:rsidR="00D022ED" w:rsidRDefault="00D022E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022ED" w:rsidRDefault="00D022E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D022ED" w:rsidRDefault="00D022ED">
            <w:pPr>
              <w:widowControl/>
              <w:jc w:val="left"/>
              <w:rPr>
                <w:rFonts w:ascii="宋体" w:hAnsi="宋体"/>
                <w:b/>
                <w:color w:val="000000" w:themeColor="text1"/>
                <w:spacing w:val="-20"/>
                <w:sz w:val="20"/>
                <w:szCs w:val="20"/>
              </w:rPr>
            </w:pPr>
          </w:p>
          <w:p w:rsidR="00D022ED" w:rsidRDefault="00D022E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022ED" w:rsidRDefault="00D022ED">
            <w:pPr>
              <w:rPr>
                <w:rFonts w:ascii="宋体" w:hAnsi="宋体"/>
                <w:b/>
                <w:color w:val="000000" w:themeColor="text1"/>
                <w:sz w:val="20"/>
                <w:szCs w:val="20"/>
              </w:rPr>
            </w:pPr>
          </w:p>
        </w:tc>
      </w:tr>
      <w:tr w:rsidR="00E82CDD">
        <w:trPr>
          <w:cantSplit/>
          <w:jc w:val="center"/>
        </w:trPr>
        <w:tc>
          <w:tcPr>
            <w:tcW w:w="1919" w:type="dxa"/>
            <w:vAlign w:val="center"/>
          </w:tcPr>
          <w:p w:rsidR="00D022ED" w:rsidRDefault="00D022E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022ED" w:rsidRDefault="00D022E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022ED" w:rsidRDefault="00D022ED">
            <w:pPr>
              <w:widowControl/>
              <w:jc w:val="left"/>
              <w:rPr>
                <w:rFonts w:ascii="宋体" w:hAnsi="宋体"/>
                <w:b/>
                <w:color w:val="000000" w:themeColor="text1"/>
                <w:sz w:val="20"/>
                <w:szCs w:val="20"/>
              </w:rPr>
            </w:pPr>
          </w:p>
        </w:tc>
      </w:tr>
    </w:tbl>
    <w:p w:rsidR="00D022ED" w:rsidRDefault="00D022ED" w:rsidP="00D022ED">
      <w:pPr>
        <w:snapToGrid w:val="0"/>
        <w:spacing w:afterLines="30" w:after="93"/>
        <w:jc w:val="center"/>
        <w:rPr>
          <w:rFonts w:ascii="楷体" w:eastAsia="楷体" w:hAnsi="楷体"/>
          <w:b/>
          <w:color w:val="000000" w:themeColor="text1"/>
          <w:sz w:val="28"/>
          <w:szCs w:val="28"/>
        </w:rPr>
      </w:pPr>
    </w:p>
    <w:p w:rsidR="00D022ED" w:rsidRDefault="00D022ED">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D022ED" w:rsidRDefault="00D022ED">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D022ED" w:rsidRDefault="00D022ED">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E82CDD" w:rsidTr="00BC0BFC">
        <w:tc>
          <w:tcPr>
            <w:tcW w:w="3119" w:type="dxa"/>
          </w:tcPr>
          <w:p w:rsidR="00D022ED" w:rsidRDefault="00D022E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D022ED" w:rsidRDefault="00D022E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C0BFC" w:rsidTr="00BC0BFC">
        <w:tc>
          <w:tcPr>
            <w:tcW w:w="3119" w:type="dxa"/>
          </w:tcPr>
          <w:p w:rsidR="00BC0BFC" w:rsidRDefault="00BC0BFC" w:rsidP="00BC0BFC">
            <w:pPr>
              <w:spacing w:line="300" w:lineRule="exact"/>
              <w:rPr>
                <w:rFonts w:ascii="宋体" w:hAnsi="宋体"/>
                <w:b/>
                <w:bCs/>
                <w:szCs w:val="21"/>
              </w:rPr>
            </w:pPr>
            <w:r>
              <w:rPr>
                <w:rFonts w:ascii="宋体" w:hAnsi="宋体" w:hint="eastAsia"/>
                <w:b/>
                <w:bCs/>
                <w:szCs w:val="21"/>
              </w:rPr>
              <w:t>管理层</w:t>
            </w:r>
          </w:p>
        </w:tc>
        <w:tc>
          <w:tcPr>
            <w:tcW w:w="6804" w:type="dxa"/>
          </w:tcPr>
          <w:p w:rsidR="00BC0BFC" w:rsidRDefault="00BC0BFC" w:rsidP="00BC0BFC">
            <w:pPr>
              <w:spacing w:line="300" w:lineRule="exact"/>
              <w:rPr>
                <w:rFonts w:ascii="宋体" w:hAnsi="宋体" w:hint="eastAsia"/>
                <w:b/>
                <w:bCs/>
                <w:szCs w:val="21"/>
              </w:rPr>
            </w:pPr>
            <w:r>
              <w:rPr>
                <w:rFonts w:ascii="宋体" w:hAnsi="宋体" w:hint="eastAsia"/>
                <w:b/>
                <w:bCs/>
                <w:szCs w:val="21"/>
              </w:rPr>
              <w:t>与管理层有关的质量、环境、职业健康安全管理活动</w:t>
            </w:r>
          </w:p>
          <w:p w:rsidR="00BC0BFC" w:rsidRDefault="00BC0BFC" w:rsidP="00BC0BFC">
            <w:pPr>
              <w:spacing w:line="300" w:lineRule="exact"/>
              <w:rPr>
                <w:rFonts w:ascii="宋体" w:hAnsi="宋体" w:hint="eastAsia"/>
                <w:b/>
                <w:bCs/>
                <w:szCs w:val="21"/>
              </w:rPr>
            </w:pPr>
            <w:r>
              <w:rPr>
                <w:rFonts w:ascii="宋体" w:hAnsi="宋体" w:hint="eastAsia"/>
                <w:b/>
                <w:bCs/>
                <w:szCs w:val="21"/>
              </w:rPr>
              <w:t>安全事务代表</w:t>
            </w:r>
          </w:p>
        </w:tc>
      </w:tr>
      <w:tr w:rsidR="00BC0BFC" w:rsidTr="00BC0BFC">
        <w:trPr>
          <w:trHeight w:val="1310"/>
        </w:trPr>
        <w:tc>
          <w:tcPr>
            <w:tcW w:w="3119" w:type="dxa"/>
            <w:hideMark/>
          </w:tcPr>
          <w:p w:rsidR="00BC0BFC" w:rsidRDefault="00BC0BFC">
            <w:pPr>
              <w:spacing w:line="300" w:lineRule="exact"/>
              <w:rPr>
                <w:rFonts w:ascii="宋体" w:hAnsi="宋体"/>
                <w:b/>
                <w:bCs/>
                <w:szCs w:val="21"/>
              </w:rPr>
            </w:pPr>
            <w:r>
              <w:rPr>
                <w:rFonts w:ascii="宋体" w:hAnsi="宋体" w:hint="eastAsia"/>
                <w:b/>
                <w:bCs/>
                <w:szCs w:val="21"/>
              </w:rPr>
              <w:t>办公室</w:t>
            </w:r>
          </w:p>
        </w:tc>
        <w:tc>
          <w:tcPr>
            <w:tcW w:w="6804" w:type="dxa"/>
            <w:hideMark/>
          </w:tcPr>
          <w:p w:rsidR="00BC0BFC" w:rsidRDefault="00BC0BFC">
            <w:pPr>
              <w:spacing w:line="300" w:lineRule="exact"/>
              <w:rPr>
                <w:rFonts w:ascii="宋体" w:hAnsi="宋体" w:hint="eastAsia"/>
                <w:b/>
                <w:bCs/>
                <w:szCs w:val="21"/>
              </w:rPr>
            </w:pPr>
            <w:r>
              <w:rPr>
                <w:rFonts w:ascii="宋体" w:hAnsi="宋体" w:hint="eastAsia"/>
                <w:b/>
                <w:bCs/>
                <w:szCs w:val="21"/>
              </w:rPr>
              <w:t>目标管理方案,与管理过程控制；人力资源；文件记录控制；内外部信息交流过程；内审管理等质量、环境和职业健康安全管理；</w:t>
            </w:r>
          </w:p>
        </w:tc>
      </w:tr>
      <w:tr w:rsidR="00BC0BFC" w:rsidTr="00BC0BFC">
        <w:trPr>
          <w:trHeight w:val="743"/>
        </w:trPr>
        <w:tc>
          <w:tcPr>
            <w:tcW w:w="3119" w:type="dxa"/>
            <w:hideMark/>
          </w:tcPr>
          <w:p w:rsidR="00BC0BFC" w:rsidRDefault="00BC0BFC">
            <w:pPr>
              <w:spacing w:line="300" w:lineRule="exact"/>
              <w:rPr>
                <w:rFonts w:ascii="宋体" w:hAnsi="宋体"/>
                <w:b/>
                <w:bCs/>
                <w:szCs w:val="21"/>
              </w:rPr>
            </w:pPr>
            <w:r>
              <w:rPr>
                <w:rFonts w:ascii="宋体" w:hAnsi="宋体" w:hint="eastAsia"/>
                <w:b/>
                <w:bCs/>
                <w:szCs w:val="21"/>
              </w:rPr>
              <w:lastRenderedPageBreak/>
              <w:t>防雷检测部</w:t>
            </w:r>
          </w:p>
        </w:tc>
        <w:tc>
          <w:tcPr>
            <w:tcW w:w="6804" w:type="dxa"/>
            <w:hideMark/>
          </w:tcPr>
          <w:p w:rsidR="00BC0BFC" w:rsidRDefault="00BC0BFC">
            <w:pPr>
              <w:spacing w:line="300" w:lineRule="exact"/>
              <w:rPr>
                <w:rFonts w:ascii="宋体" w:hAnsi="宋体" w:hint="eastAsia"/>
                <w:b/>
                <w:bCs/>
                <w:szCs w:val="21"/>
              </w:rPr>
            </w:pPr>
            <w:r>
              <w:rPr>
                <w:rFonts w:ascii="宋体" w:hAnsi="宋体" w:hint="eastAsia"/>
                <w:b/>
                <w:bCs/>
                <w:szCs w:val="21"/>
              </w:rPr>
              <w:t>防雷检测项目的策划、实施、放行、交付等质量、环境和职业健康安全运行控制</w:t>
            </w:r>
          </w:p>
        </w:tc>
      </w:tr>
      <w:tr w:rsidR="00BC0BFC" w:rsidTr="00BC0BFC">
        <w:trPr>
          <w:trHeight w:val="1140"/>
        </w:trPr>
        <w:tc>
          <w:tcPr>
            <w:tcW w:w="3119" w:type="dxa"/>
            <w:hideMark/>
          </w:tcPr>
          <w:p w:rsidR="00BC0BFC" w:rsidRDefault="00BC0BFC">
            <w:pPr>
              <w:spacing w:line="300" w:lineRule="exact"/>
              <w:rPr>
                <w:rFonts w:ascii="宋体" w:hAnsi="宋体"/>
                <w:b/>
                <w:bCs/>
                <w:szCs w:val="21"/>
              </w:rPr>
            </w:pPr>
            <w:r>
              <w:rPr>
                <w:rFonts w:ascii="宋体" w:hAnsi="宋体" w:hint="eastAsia"/>
                <w:b/>
                <w:bCs/>
                <w:szCs w:val="21"/>
              </w:rPr>
              <w:t>工程部及完工项目</w:t>
            </w:r>
          </w:p>
        </w:tc>
        <w:tc>
          <w:tcPr>
            <w:tcW w:w="6804" w:type="dxa"/>
            <w:hideMark/>
          </w:tcPr>
          <w:p w:rsidR="00BC0BFC" w:rsidRDefault="00BC0BFC">
            <w:pPr>
              <w:spacing w:line="300" w:lineRule="exact"/>
              <w:rPr>
                <w:rFonts w:ascii="宋体" w:hAnsi="宋体" w:hint="eastAsia"/>
                <w:b/>
                <w:bCs/>
                <w:szCs w:val="21"/>
              </w:rPr>
            </w:pPr>
            <w:r>
              <w:rPr>
                <w:rFonts w:ascii="宋体" w:hAnsi="宋体" w:hint="eastAsia"/>
                <w:b/>
                <w:bCs/>
                <w:szCs w:val="21"/>
              </w:rPr>
              <w:t>项目的策划、实施、放行、交付等质量、环境和职业健康安全运行控制</w:t>
            </w:r>
          </w:p>
        </w:tc>
      </w:tr>
      <w:tr w:rsidR="00BC0BFC" w:rsidTr="00BC0BFC">
        <w:trPr>
          <w:trHeight w:val="1040"/>
        </w:trPr>
        <w:tc>
          <w:tcPr>
            <w:tcW w:w="3119" w:type="dxa"/>
            <w:hideMark/>
          </w:tcPr>
          <w:p w:rsidR="00BC0BFC" w:rsidRDefault="00BC0BFC">
            <w:pPr>
              <w:spacing w:line="300" w:lineRule="exact"/>
              <w:rPr>
                <w:rFonts w:ascii="宋体" w:hAnsi="宋体"/>
                <w:b/>
                <w:bCs/>
                <w:szCs w:val="21"/>
              </w:rPr>
            </w:pPr>
            <w:r>
              <w:rPr>
                <w:rFonts w:ascii="宋体" w:hAnsi="宋体" w:hint="eastAsia"/>
                <w:b/>
                <w:bCs/>
                <w:szCs w:val="21"/>
              </w:rPr>
              <w:t>生产经营部</w:t>
            </w:r>
          </w:p>
        </w:tc>
        <w:tc>
          <w:tcPr>
            <w:tcW w:w="6804" w:type="dxa"/>
            <w:hideMark/>
          </w:tcPr>
          <w:p w:rsidR="00BC0BFC" w:rsidRDefault="00BC0BFC">
            <w:pPr>
              <w:spacing w:line="300" w:lineRule="exact"/>
              <w:rPr>
                <w:rFonts w:ascii="宋体" w:hAnsi="宋体" w:hint="eastAsia"/>
                <w:b/>
                <w:bCs/>
                <w:szCs w:val="21"/>
              </w:rPr>
            </w:pPr>
            <w:r>
              <w:rPr>
                <w:rFonts w:ascii="宋体" w:hAnsi="宋体" w:hint="eastAsia"/>
                <w:b/>
                <w:bCs/>
                <w:szCs w:val="21"/>
              </w:rPr>
              <w:t>顾客要求确认及评审及顾客满意等质量、环境和职业健康安全运行过程控制；</w:t>
            </w:r>
          </w:p>
        </w:tc>
      </w:tr>
      <w:tr w:rsidR="00BC0BFC" w:rsidTr="00BC0BFC">
        <w:tc>
          <w:tcPr>
            <w:tcW w:w="3119" w:type="dxa"/>
          </w:tcPr>
          <w:p w:rsidR="00BC0BFC" w:rsidRDefault="00BC0BFC" w:rsidP="00BC0BFC">
            <w:pPr>
              <w:snapToGrid w:val="0"/>
              <w:spacing w:line="320" w:lineRule="exact"/>
              <w:rPr>
                <w:rFonts w:ascii="宋体" w:hAnsi="宋体"/>
                <w:b/>
                <w:bCs/>
                <w:szCs w:val="21"/>
              </w:rPr>
            </w:pPr>
            <w:r>
              <w:rPr>
                <w:rFonts w:ascii="宋体" w:hAnsi="宋体" w:hint="eastAsia"/>
                <w:b/>
                <w:bCs/>
                <w:szCs w:val="21"/>
              </w:rPr>
              <w:t>财务审计部</w:t>
            </w:r>
          </w:p>
          <w:p w:rsidR="00BC0BFC" w:rsidRDefault="00BC0BFC" w:rsidP="00BC0BFC">
            <w:pPr>
              <w:spacing w:line="300" w:lineRule="exact"/>
              <w:rPr>
                <w:rFonts w:ascii="宋体" w:hAnsi="宋体" w:hint="eastAsia"/>
                <w:b/>
                <w:bCs/>
                <w:szCs w:val="21"/>
              </w:rPr>
            </w:pPr>
          </w:p>
        </w:tc>
        <w:tc>
          <w:tcPr>
            <w:tcW w:w="6804" w:type="dxa"/>
          </w:tcPr>
          <w:p w:rsidR="00BC0BFC" w:rsidRDefault="00BC0BFC" w:rsidP="00BC0BFC">
            <w:pPr>
              <w:spacing w:line="300" w:lineRule="exact"/>
              <w:rPr>
                <w:rFonts w:ascii="宋体" w:hAnsi="宋体" w:hint="eastAsia"/>
                <w:b/>
                <w:bCs/>
                <w:szCs w:val="21"/>
              </w:rPr>
            </w:pPr>
            <w:r>
              <w:rPr>
                <w:rFonts w:ascii="宋体" w:hAnsi="宋体" w:hint="eastAsia"/>
                <w:b/>
                <w:bCs/>
                <w:szCs w:val="21"/>
              </w:rPr>
              <w:t>环境及职业健康安全资金控制</w:t>
            </w:r>
          </w:p>
        </w:tc>
      </w:tr>
    </w:tbl>
    <w:p w:rsidR="00D022ED" w:rsidRDefault="00D022ED">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D022ED" w:rsidRDefault="00D022ED">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E82CDD">
        <w:tc>
          <w:tcPr>
            <w:tcW w:w="3119" w:type="dxa"/>
          </w:tcPr>
          <w:p w:rsidR="00D022ED" w:rsidRDefault="00D022E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D022ED" w:rsidRDefault="00D022E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D022ED" w:rsidRDefault="00D022E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82CDD">
        <w:tc>
          <w:tcPr>
            <w:tcW w:w="3119" w:type="dxa"/>
          </w:tcPr>
          <w:p w:rsidR="00D022ED" w:rsidRDefault="00D022ED">
            <w:pPr>
              <w:jc w:val="center"/>
              <w:rPr>
                <w:rFonts w:ascii="宋体" w:hAnsi="宋体"/>
                <w:b/>
                <w:color w:val="000000" w:themeColor="text1"/>
                <w:sz w:val="20"/>
                <w:szCs w:val="20"/>
              </w:rPr>
            </w:pPr>
          </w:p>
        </w:tc>
        <w:tc>
          <w:tcPr>
            <w:tcW w:w="3249" w:type="dxa"/>
          </w:tcPr>
          <w:p w:rsidR="00D022ED" w:rsidRDefault="00D022ED">
            <w:pPr>
              <w:jc w:val="center"/>
              <w:rPr>
                <w:rFonts w:ascii="宋体" w:hAnsi="宋体"/>
                <w:b/>
                <w:color w:val="000000" w:themeColor="text1"/>
                <w:spacing w:val="-20"/>
                <w:sz w:val="20"/>
                <w:szCs w:val="20"/>
                <w:u w:val="single"/>
              </w:rPr>
            </w:pPr>
          </w:p>
        </w:tc>
        <w:tc>
          <w:tcPr>
            <w:tcW w:w="3555" w:type="dxa"/>
          </w:tcPr>
          <w:p w:rsidR="00D022ED" w:rsidRDefault="00D022ED">
            <w:pPr>
              <w:jc w:val="center"/>
              <w:rPr>
                <w:rFonts w:ascii="宋体" w:hAnsi="宋体"/>
                <w:b/>
                <w:color w:val="000000" w:themeColor="text1"/>
                <w:spacing w:val="-20"/>
                <w:sz w:val="20"/>
                <w:szCs w:val="20"/>
                <w:u w:val="single"/>
              </w:rPr>
            </w:pPr>
          </w:p>
        </w:tc>
      </w:tr>
      <w:tr w:rsidR="00E82CDD">
        <w:tc>
          <w:tcPr>
            <w:tcW w:w="3119" w:type="dxa"/>
          </w:tcPr>
          <w:p w:rsidR="00D022ED" w:rsidRDefault="00D022ED">
            <w:pPr>
              <w:jc w:val="center"/>
              <w:rPr>
                <w:rFonts w:ascii="宋体" w:hAnsi="宋体"/>
                <w:b/>
                <w:color w:val="000000" w:themeColor="text1"/>
                <w:sz w:val="20"/>
                <w:szCs w:val="20"/>
              </w:rPr>
            </w:pPr>
          </w:p>
        </w:tc>
        <w:tc>
          <w:tcPr>
            <w:tcW w:w="3249" w:type="dxa"/>
          </w:tcPr>
          <w:p w:rsidR="00D022ED" w:rsidRDefault="00D022ED">
            <w:pPr>
              <w:jc w:val="center"/>
              <w:rPr>
                <w:rFonts w:ascii="宋体" w:hAnsi="宋体"/>
                <w:b/>
                <w:color w:val="000000" w:themeColor="text1"/>
                <w:spacing w:val="-20"/>
                <w:sz w:val="20"/>
                <w:szCs w:val="20"/>
                <w:u w:val="single"/>
              </w:rPr>
            </w:pPr>
          </w:p>
        </w:tc>
        <w:tc>
          <w:tcPr>
            <w:tcW w:w="3555" w:type="dxa"/>
          </w:tcPr>
          <w:p w:rsidR="00D022ED" w:rsidRDefault="00D022ED">
            <w:pPr>
              <w:jc w:val="center"/>
              <w:rPr>
                <w:rFonts w:ascii="宋体" w:hAnsi="宋体"/>
                <w:b/>
                <w:color w:val="000000" w:themeColor="text1"/>
                <w:spacing w:val="-20"/>
                <w:sz w:val="20"/>
                <w:szCs w:val="20"/>
                <w:u w:val="single"/>
              </w:rPr>
            </w:pPr>
          </w:p>
        </w:tc>
      </w:tr>
      <w:tr w:rsidR="00E82CDD">
        <w:tc>
          <w:tcPr>
            <w:tcW w:w="3119" w:type="dxa"/>
          </w:tcPr>
          <w:p w:rsidR="00D022ED" w:rsidRDefault="00D022ED">
            <w:pPr>
              <w:jc w:val="center"/>
              <w:rPr>
                <w:rFonts w:ascii="宋体" w:hAnsi="宋体"/>
                <w:b/>
                <w:color w:val="000000" w:themeColor="text1"/>
                <w:sz w:val="20"/>
                <w:szCs w:val="20"/>
              </w:rPr>
            </w:pPr>
          </w:p>
        </w:tc>
        <w:tc>
          <w:tcPr>
            <w:tcW w:w="3249" w:type="dxa"/>
          </w:tcPr>
          <w:p w:rsidR="00D022ED" w:rsidRDefault="00D022ED">
            <w:pPr>
              <w:jc w:val="center"/>
              <w:rPr>
                <w:rFonts w:ascii="宋体" w:hAnsi="宋体"/>
                <w:b/>
                <w:color w:val="000000" w:themeColor="text1"/>
                <w:spacing w:val="-20"/>
                <w:sz w:val="20"/>
                <w:szCs w:val="20"/>
                <w:u w:val="single"/>
              </w:rPr>
            </w:pPr>
          </w:p>
        </w:tc>
        <w:tc>
          <w:tcPr>
            <w:tcW w:w="3555" w:type="dxa"/>
          </w:tcPr>
          <w:p w:rsidR="00D022ED" w:rsidRDefault="00D022ED">
            <w:pPr>
              <w:jc w:val="center"/>
              <w:rPr>
                <w:rFonts w:ascii="宋体" w:hAnsi="宋体"/>
                <w:b/>
                <w:color w:val="000000" w:themeColor="text1"/>
                <w:spacing w:val="-20"/>
                <w:sz w:val="20"/>
                <w:szCs w:val="20"/>
                <w:u w:val="single"/>
              </w:rPr>
            </w:pPr>
          </w:p>
        </w:tc>
      </w:tr>
    </w:tbl>
    <w:p w:rsidR="00D022ED" w:rsidRDefault="00D022ED">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D022ED" w:rsidRDefault="00D022ED">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850"/>
        <w:gridCol w:w="4536"/>
      </w:tblGrid>
      <w:tr w:rsidR="00E82CDD" w:rsidTr="00BC0BFC">
        <w:tc>
          <w:tcPr>
            <w:tcW w:w="2130" w:type="dxa"/>
          </w:tcPr>
          <w:p w:rsidR="00D022ED" w:rsidRDefault="00D022E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D022ED" w:rsidRDefault="00D022ED">
            <w:pPr>
              <w:rPr>
                <w:b/>
                <w:color w:val="000000" w:themeColor="text1"/>
                <w:sz w:val="20"/>
                <w:szCs w:val="20"/>
              </w:rPr>
            </w:pPr>
            <w:r>
              <w:rPr>
                <w:rFonts w:hint="eastAsia"/>
                <w:b/>
                <w:color w:val="000000" w:themeColor="text1"/>
                <w:sz w:val="20"/>
                <w:szCs w:val="20"/>
              </w:rPr>
              <w:t>服务名称</w:t>
            </w:r>
          </w:p>
        </w:tc>
        <w:tc>
          <w:tcPr>
            <w:tcW w:w="2519" w:type="dxa"/>
          </w:tcPr>
          <w:p w:rsidR="00D022ED" w:rsidRDefault="00D022E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D022ED" w:rsidRDefault="00D022ED">
            <w:pPr>
              <w:rPr>
                <w:b/>
                <w:color w:val="000000" w:themeColor="text1"/>
                <w:sz w:val="20"/>
                <w:szCs w:val="20"/>
              </w:rPr>
            </w:pPr>
            <w:r>
              <w:rPr>
                <w:rFonts w:hint="eastAsia"/>
                <w:b/>
                <w:color w:val="000000" w:themeColor="text1"/>
                <w:sz w:val="20"/>
                <w:szCs w:val="20"/>
              </w:rPr>
              <w:t>服务类型</w:t>
            </w:r>
          </w:p>
        </w:tc>
        <w:tc>
          <w:tcPr>
            <w:tcW w:w="850" w:type="dxa"/>
          </w:tcPr>
          <w:p w:rsidR="00D022ED" w:rsidRDefault="00D022ED">
            <w:pPr>
              <w:rPr>
                <w:b/>
                <w:color w:val="000000" w:themeColor="text1"/>
                <w:sz w:val="20"/>
                <w:szCs w:val="20"/>
              </w:rPr>
            </w:pPr>
            <w:r>
              <w:rPr>
                <w:rFonts w:hint="eastAsia"/>
                <w:b/>
                <w:color w:val="000000" w:themeColor="text1"/>
                <w:sz w:val="20"/>
                <w:szCs w:val="20"/>
              </w:rPr>
              <w:t>规格</w:t>
            </w:r>
          </w:p>
        </w:tc>
        <w:tc>
          <w:tcPr>
            <w:tcW w:w="4536" w:type="dxa"/>
          </w:tcPr>
          <w:p w:rsidR="00D022ED" w:rsidRDefault="00D022ED">
            <w:pPr>
              <w:rPr>
                <w:b/>
                <w:color w:val="000000" w:themeColor="text1"/>
                <w:sz w:val="20"/>
                <w:szCs w:val="20"/>
              </w:rPr>
            </w:pPr>
            <w:r>
              <w:rPr>
                <w:rFonts w:hint="eastAsia"/>
                <w:b/>
                <w:color w:val="000000" w:themeColor="text1"/>
                <w:sz w:val="20"/>
                <w:szCs w:val="20"/>
              </w:rPr>
              <w:t>执行标准</w:t>
            </w:r>
          </w:p>
        </w:tc>
      </w:tr>
      <w:tr w:rsidR="00E82CDD" w:rsidTr="00BC0BFC">
        <w:tc>
          <w:tcPr>
            <w:tcW w:w="2130" w:type="dxa"/>
          </w:tcPr>
          <w:p w:rsidR="00D022ED" w:rsidRDefault="00BC0BFC">
            <w:pPr>
              <w:rPr>
                <w:b/>
                <w:color w:val="000000" w:themeColor="text1"/>
                <w:sz w:val="20"/>
                <w:szCs w:val="20"/>
              </w:rPr>
            </w:pPr>
            <w:r w:rsidRPr="00BC0BFC">
              <w:rPr>
                <w:rFonts w:hint="eastAsia"/>
                <w:b/>
                <w:color w:val="000000" w:themeColor="text1"/>
                <w:sz w:val="20"/>
                <w:szCs w:val="20"/>
              </w:rPr>
              <w:t>防雷检测部</w:t>
            </w:r>
          </w:p>
        </w:tc>
        <w:tc>
          <w:tcPr>
            <w:tcW w:w="2519" w:type="dxa"/>
          </w:tcPr>
          <w:p w:rsidR="00D022ED" w:rsidRDefault="00D022ED">
            <w:pPr>
              <w:rPr>
                <w:b/>
                <w:color w:val="000000" w:themeColor="text1"/>
                <w:sz w:val="20"/>
                <w:szCs w:val="20"/>
              </w:rPr>
            </w:pPr>
          </w:p>
        </w:tc>
        <w:tc>
          <w:tcPr>
            <w:tcW w:w="850" w:type="dxa"/>
          </w:tcPr>
          <w:p w:rsidR="00D022ED" w:rsidRDefault="00D022ED">
            <w:pPr>
              <w:rPr>
                <w:b/>
                <w:color w:val="000000" w:themeColor="text1"/>
                <w:sz w:val="20"/>
                <w:szCs w:val="20"/>
              </w:rPr>
            </w:pPr>
          </w:p>
        </w:tc>
        <w:tc>
          <w:tcPr>
            <w:tcW w:w="4536" w:type="dxa"/>
          </w:tcPr>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20</w:t>
            </w:r>
            <w:r w:rsidRPr="00BC0BFC">
              <w:rPr>
                <w:rFonts w:hint="eastAsia"/>
                <w:b/>
                <w:color w:val="000000" w:themeColor="text1"/>
                <w:sz w:val="20"/>
                <w:szCs w:val="20"/>
              </w:rPr>
              <w:t>、《中国地震动参数区划图》（</w:t>
            </w:r>
            <w:r w:rsidRPr="00BC0BFC">
              <w:rPr>
                <w:rFonts w:hint="eastAsia"/>
                <w:b/>
                <w:color w:val="000000" w:themeColor="text1"/>
                <w:sz w:val="20"/>
                <w:szCs w:val="20"/>
              </w:rPr>
              <w:t>GB18306-2015</w:t>
            </w:r>
            <w:r w:rsidRPr="00BC0BFC">
              <w:rPr>
                <w:rFonts w:hint="eastAsia"/>
                <w:b/>
                <w:color w:val="000000" w:themeColor="text1"/>
                <w:sz w:val="20"/>
                <w:szCs w:val="20"/>
              </w:rPr>
              <w:t>）等</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防雷标准规范：《中华人民共和国气象法》</w:t>
            </w:r>
            <w:r w:rsidRPr="00BC0BFC">
              <w:rPr>
                <w:rFonts w:hint="eastAsia"/>
                <w:b/>
                <w:color w:val="000000" w:themeColor="text1"/>
                <w:sz w:val="20"/>
                <w:szCs w:val="20"/>
              </w:rPr>
              <w:tab/>
              <w:t>2016/11/7</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《防雷减灾管理办法》</w:t>
            </w:r>
            <w:r w:rsidRPr="00BC0BFC">
              <w:rPr>
                <w:rFonts w:hint="eastAsia"/>
                <w:b/>
                <w:color w:val="000000" w:themeColor="text1"/>
                <w:sz w:val="20"/>
                <w:szCs w:val="20"/>
              </w:rPr>
              <w:tab/>
              <w:t>2013/5/31</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《雷电防护装置检测资质管理办法》；</w:t>
            </w:r>
            <w:r w:rsidRPr="00BC0BFC">
              <w:rPr>
                <w:rFonts w:hint="eastAsia"/>
                <w:b/>
                <w:color w:val="000000" w:themeColor="text1"/>
                <w:sz w:val="20"/>
                <w:szCs w:val="20"/>
              </w:rPr>
              <w:tab/>
            </w:r>
            <w:r w:rsidRPr="00BC0BFC">
              <w:rPr>
                <w:rFonts w:hint="eastAsia"/>
                <w:b/>
                <w:color w:val="000000" w:themeColor="text1"/>
                <w:sz w:val="20"/>
                <w:szCs w:val="20"/>
              </w:rPr>
              <w:t>中国气象局令第</w:t>
            </w:r>
            <w:r w:rsidRPr="00BC0BFC">
              <w:rPr>
                <w:rFonts w:hint="eastAsia"/>
                <w:b/>
                <w:color w:val="000000" w:themeColor="text1"/>
                <w:sz w:val="20"/>
                <w:szCs w:val="20"/>
              </w:rPr>
              <w:t>31</w:t>
            </w:r>
            <w:r w:rsidRPr="00BC0BFC">
              <w:rPr>
                <w:rFonts w:hint="eastAsia"/>
                <w:b/>
                <w:color w:val="000000" w:themeColor="text1"/>
                <w:sz w:val="20"/>
                <w:szCs w:val="20"/>
              </w:rPr>
              <w:t>号；</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《雷电防护装置检测资质评审细则》；</w:t>
            </w:r>
            <w:r w:rsidRPr="00BC0BFC">
              <w:rPr>
                <w:rFonts w:hint="eastAsia"/>
                <w:b/>
                <w:color w:val="000000" w:themeColor="text1"/>
                <w:sz w:val="20"/>
                <w:szCs w:val="20"/>
              </w:rPr>
              <w:tab/>
            </w:r>
            <w:r w:rsidRPr="00BC0BFC">
              <w:rPr>
                <w:rFonts w:hint="eastAsia"/>
                <w:b/>
                <w:color w:val="000000" w:themeColor="text1"/>
                <w:sz w:val="20"/>
                <w:szCs w:val="20"/>
              </w:rPr>
              <w:t>气发</w:t>
            </w:r>
            <w:r w:rsidRPr="00BC0BFC">
              <w:rPr>
                <w:rFonts w:hint="eastAsia"/>
                <w:b/>
                <w:color w:val="000000" w:themeColor="text1"/>
                <w:sz w:val="20"/>
                <w:szCs w:val="20"/>
              </w:rPr>
              <w:t>[2016]29</w:t>
            </w:r>
            <w:r w:rsidRPr="00BC0BFC">
              <w:rPr>
                <w:rFonts w:hint="eastAsia"/>
                <w:b/>
                <w:color w:val="000000" w:themeColor="text1"/>
                <w:sz w:val="20"/>
                <w:szCs w:val="20"/>
              </w:rPr>
              <w:t>号；</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《内蒙古自治区气象灾害防御条例》</w:t>
            </w:r>
            <w:r w:rsidRPr="00BC0BFC">
              <w:rPr>
                <w:rFonts w:hint="eastAsia"/>
                <w:b/>
                <w:color w:val="000000" w:themeColor="text1"/>
                <w:sz w:val="20"/>
                <w:szCs w:val="20"/>
              </w:rPr>
              <w:tab/>
              <w:t>2007/7/1</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《建筑物防雷装置检测技术规范》</w:t>
            </w:r>
            <w:r w:rsidRPr="00BC0BFC">
              <w:rPr>
                <w:rFonts w:hint="eastAsia"/>
                <w:b/>
                <w:color w:val="000000" w:themeColor="text1"/>
                <w:sz w:val="20"/>
                <w:szCs w:val="20"/>
              </w:rPr>
              <w:tab/>
              <w:t>GB/T21431-2015</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《建筑物防雷设计规范》</w:t>
            </w:r>
            <w:r w:rsidRPr="00BC0BFC">
              <w:rPr>
                <w:rFonts w:hint="eastAsia"/>
                <w:b/>
                <w:color w:val="000000" w:themeColor="text1"/>
                <w:sz w:val="20"/>
                <w:szCs w:val="20"/>
              </w:rPr>
              <w:tab/>
              <w:t>GB50057-2010</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《建筑物电子信息系统防雷技术规范》</w:t>
            </w:r>
            <w:r w:rsidRPr="00BC0BFC">
              <w:rPr>
                <w:rFonts w:hint="eastAsia"/>
                <w:b/>
                <w:color w:val="000000" w:themeColor="text1"/>
                <w:sz w:val="20"/>
                <w:szCs w:val="20"/>
              </w:rPr>
              <w:tab/>
              <w:t>GB50343-2012</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《工业与民用电力装置的接地设计规范》</w:t>
            </w:r>
            <w:r w:rsidRPr="00BC0BFC">
              <w:rPr>
                <w:rFonts w:hint="eastAsia"/>
                <w:b/>
                <w:color w:val="000000" w:themeColor="text1"/>
                <w:sz w:val="20"/>
                <w:szCs w:val="20"/>
              </w:rPr>
              <w:tab/>
              <w:t>GBJ65-83</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《电气装置安装工程接地装置施工及验收规范》</w:t>
            </w:r>
            <w:r w:rsidRPr="00BC0BFC">
              <w:rPr>
                <w:rFonts w:hint="eastAsia"/>
                <w:b/>
                <w:color w:val="000000" w:themeColor="text1"/>
                <w:sz w:val="20"/>
                <w:szCs w:val="20"/>
              </w:rPr>
              <w:tab/>
              <w:t>GB50169-2016</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《雷电灾害应急处置规范》</w:t>
            </w:r>
            <w:r w:rsidRPr="00BC0BFC">
              <w:rPr>
                <w:rFonts w:hint="eastAsia"/>
                <w:b/>
                <w:color w:val="000000" w:themeColor="text1"/>
                <w:sz w:val="20"/>
                <w:szCs w:val="20"/>
              </w:rPr>
              <w:tab/>
              <w:t>GB/T34312-2017</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《爆炸和火灾危险场所防雷装置检测技术规范》</w:t>
            </w:r>
            <w:r w:rsidRPr="00BC0BFC">
              <w:rPr>
                <w:rFonts w:hint="eastAsia"/>
                <w:b/>
                <w:color w:val="000000" w:themeColor="text1"/>
                <w:sz w:val="20"/>
                <w:szCs w:val="20"/>
              </w:rPr>
              <w:tab/>
              <w:t>GB/T32937</w:t>
            </w:r>
            <w:r w:rsidRPr="00BC0BFC">
              <w:rPr>
                <w:rFonts w:hint="eastAsia"/>
                <w:b/>
                <w:color w:val="000000" w:themeColor="text1"/>
                <w:sz w:val="20"/>
                <w:szCs w:val="20"/>
              </w:rPr>
              <w:t>—</w:t>
            </w:r>
            <w:r w:rsidRPr="00BC0BFC">
              <w:rPr>
                <w:rFonts w:hint="eastAsia"/>
                <w:b/>
                <w:color w:val="000000" w:themeColor="text1"/>
                <w:sz w:val="20"/>
                <w:szCs w:val="20"/>
              </w:rPr>
              <w:t>2016</w:t>
            </w:r>
          </w:p>
          <w:p w:rsidR="00D022ED" w:rsidRDefault="00BC0BFC" w:rsidP="00BC0BFC">
            <w:pPr>
              <w:rPr>
                <w:b/>
                <w:color w:val="000000" w:themeColor="text1"/>
                <w:sz w:val="20"/>
                <w:szCs w:val="20"/>
              </w:rPr>
            </w:pPr>
            <w:r w:rsidRPr="00BC0BFC">
              <w:rPr>
                <w:rFonts w:hint="eastAsia"/>
                <w:b/>
                <w:color w:val="000000" w:themeColor="text1"/>
                <w:sz w:val="20"/>
                <w:szCs w:val="20"/>
              </w:rPr>
              <w:lastRenderedPageBreak/>
              <w:t>《雷电防护装置检测单位质量管理体系建设规范》</w:t>
            </w:r>
            <w:r w:rsidRPr="00BC0BFC">
              <w:rPr>
                <w:rFonts w:hint="eastAsia"/>
                <w:b/>
                <w:color w:val="000000" w:themeColor="text1"/>
                <w:sz w:val="20"/>
                <w:szCs w:val="20"/>
              </w:rPr>
              <w:tab/>
              <w:t>QX/T401-2017</w:t>
            </w:r>
          </w:p>
        </w:tc>
      </w:tr>
      <w:tr w:rsidR="00E82CDD" w:rsidTr="00BC0BFC">
        <w:tc>
          <w:tcPr>
            <w:tcW w:w="2130" w:type="dxa"/>
          </w:tcPr>
          <w:p w:rsidR="00D022ED" w:rsidRDefault="00BC0BFC">
            <w:pPr>
              <w:rPr>
                <w:b/>
                <w:color w:val="000000" w:themeColor="text1"/>
                <w:sz w:val="20"/>
                <w:szCs w:val="20"/>
              </w:rPr>
            </w:pPr>
            <w:r w:rsidRPr="00BC0BFC">
              <w:rPr>
                <w:rFonts w:hint="eastAsia"/>
                <w:b/>
                <w:color w:val="000000" w:themeColor="text1"/>
                <w:sz w:val="20"/>
                <w:szCs w:val="20"/>
              </w:rPr>
              <w:lastRenderedPageBreak/>
              <w:t>水利水电</w:t>
            </w:r>
          </w:p>
        </w:tc>
        <w:tc>
          <w:tcPr>
            <w:tcW w:w="2519" w:type="dxa"/>
          </w:tcPr>
          <w:p w:rsidR="00D022ED" w:rsidRDefault="00D022ED">
            <w:pPr>
              <w:rPr>
                <w:b/>
                <w:color w:val="000000" w:themeColor="text1"/>
                <w:sz w:val="20"/>
                <w:szCs w:val="20"/>
              </w:rPr>
            </w:pPr>
          </w:p>
        </w:tc>
        <w:tc>
          <w:tcPr>
            <w:tcW w:w="850" w:type="dxa"/>
          </w:tcPr>
          <w:p w:rsidR="00D022ED" w:rsidRDefault="00D022ED">
            <w:pPr>
              <w:rPr>
                <w:b/>
                <w:color w:val="000000" w:themeColor="text1"/>
                <w:sz w:val="20"/>
                <w:szCs w:val="20"/>
              </w:rPr>
            </w:pPr>
          </w:p>
        </w:tc>
        <w:tc>
          <w:tcPr>
            <w:tcW w:w="4536" w:type="dxa"/>
          </w:tcPr>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《水工建筑物岩石基础开挖工程施工技术规范》（</w:t>
            </w:r>
            <w:r w:rsidRPr="00BC0BFC">
              <w:rPr>
                <w:rFonts w:hint="eastAsia"/>
                <w:b/>
                <w:color w:val="000000" w:themeColor="text1"/>
                <w:sz w:val="20"/>
                <w:szCs w:val="20"/>
              </w:rPr>
              <w:t>SL47-1997</w:t>
            </w:r>
            <w:r w:rsidRPr="00BC0BFC">
              <w:rPr>
                <w:rFonts w:hint="eastAsia"/>
                <w:b/>
                <w:color w:val="000000" w:themeColor="text1"/>
                <w:sz w:val="20"/>
                <w:szCs w:val="20"/>
              </w:rPr>
              <w:t>）；</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15</w:t>
            </w:r>
            <w:r w:rsidRPr="00BC0BFC">
              <w:rPr>
                <w:rFonts w:hint="eastAsia"/>
                <w:b/>
                <w:color w:val="000000" w:themeColor="text1"/>
                <w:sz w:val="20"/>
                <w:szCs w:val="20"/>
              </w:rPr>
              <w:t>、《水闸设计规范》（</w:t>
            </w:r>
            <w:r w:rsidRPr="00BC0BFC">
              <w:rPr>
                <w:rFonts w:hint="eastAsia"/>
                <w:b/>
                <w:color w:val="000000" w:themeColor="text1"/>
                <w:sz w:val="20"/>
                <w:szCs w:val="20"/>
              </w:rPr>
              <w:t>SL265-2001</w:t>
            </w:r>
            <w:r w:rsidRPr="00BC0BFC">
              <w:rPr>
                <w:rFonts w:hint="eastAsia"/>
                <w:b/>
                <w:color w:val="000000" w:themeColor="text1"/>
                <w:sz w:val="20"/>
                <w:szCs w:val="20"/>
              </w:rPr>
              <w:t>）；</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16</w:t>
            </w:r>
            <w:r w:rsidRPr="00BC0BFC">
              <w:rPr>
                <w:rFonts w:hint="eastAsia"/>
                <w:b/>
                <w:color w:val="000000" w:themeColor="text1"/>
                <w:sz w:val="20"/>
                <w:szCs w:val="20"/>
              </w:rPr>
              <w:t>、《防洪标准》（</w:t>
            </w:r>
            <w:r w:rsidRPr="00BC0BFC">
              <w:rPr>
                <w:rFonts w:hint="eastAsia"/>
                <w:b/>
                <w:color w:val="000000" w:themeColor="text1"/>
                <w:sz w:val="20"/>
                <w:szCs w:val="20"/>
              </w:rPr>
              <w:t>GB50201-2014</w:t>
            </w:r>
            <w:r w:rsidRPr="00BC0BFC">
              <w:rPr>
                <w:rFonts w:hint="eastAsia"/>
                <w:b/>
                <w:color w:val="000000" w:themeColor="text1"/>
                <w:sz w:val="20"/>
                <w:szCs w:val="20"/>
              </w:rPr>
              <w:t>）</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17</w:t>
            </w:r>
            <w:r w:rsidRPr="00BC0BFC">
              <w:rPr>
                <w:rFonts w:hint="eastAsia"/>
                <w:b/>
                <w:color w:val="000000" w:themeColor="text1"/>
                <w:sz w:val="20"/>
                <w:szCs w:val="20"/>
              </w:rPr>
              <w:t>、《水利水电工程等级划分及洪水标准》（</w:t>
            </w:r>
            <w:r w:rsidRPr="00BC0BFC">
              <w:rPr>
                <w:rFonts w:hint="eastAsia"/>
                <w:b/>
                <w:color w:val="000000" w:themeColor="text1"/>
                <w:sz w:val="20"/>
                <w:szCs w:val="20"/>
              </w:rPr>
              <w:t>SL252-2017</w:t>
            </w:r>
            <w:r w:rsidRPr="00BC0BFC">
              <w:rPr>
                <w:rFonts w:hint="eastAsia"/>
                <w:b/>
                <w:color w:val="000000" w:themeColor="text1"/>
                <w:sz w:val="20"/>
                <w:szCs w:val="20"/>
              </w:rPr>
              <w:t>）</w:t>
            </w:r>
          </w:p>
          <w:p w:rsidR="00D022ED" w:rsidRDefault="00BC0BFC" w:rsidP="00BC0BFC">
            <w:pPr>
              <w:rPr>
                <w:b/>
                <w:color w:val="000000" w:themeColor="text1"/>
                <w:sz w:val="20"/>
                <w:szCs w:val="20"/>
              </w:rPr>
            </w:pPr>
            <w:r w:rsidRPr="00BC0BFC">
              <w:rPr>
                <w:rFonts w:hint="eastAsia"/>
                <w:b/>
                <w:color w:val="000000" w:themeColor="text1"/>
                <w:sz w:val="20"/>
                <w:szCs w:val="20"/>
              </w:rPr>
              <w:t>18</w:t>
            </w:r>
            <w:r w:rsidRPr="00BC0BFC">
              <w:rPr>
                <w:rFonts w:hint="eastAsia"/>
                <w:b/>
                <w:color w:val="000000" w:themeColor="text1"/>
                <w:sz w:val="20"/>
                <w:szCs w:val="20"/>
              </w:rPr>
              <w:t>、《水利水电工程等级划分及洪水标准》（</w:t>
            </w:r>
            <w:r w:rsidRPr="00BC0BFC">
              <w:rPr>
                <w:rFonts w:hint="eastAsia"/>
                <w:b/>
                <w:color w:val="000000" w:themeColor="text1"/>
                <w:sz w:val="20"/>
                <w:szCs w:val="20"/>
              </w:rPr>
              <w:t>SL252-2017</w:t>
            </w:r>
            <w:r w:rsidRPr="00BC0BFC">
              <w:rPr>
                <w:rFonts w:hint="eastAsia"/>
                <w:b/>
                <w:color w:val="000000" w:themeColor="text1"/>
                <w:sz w:val="20"/>
                <w:szCs w:val="20"/>
              </w:rPr>
              <w:t>）</w:t>
            </w:r>
          </w:p>
        </w:tc>
      </w:tr>
      <w:tr w:rsidR="00E82CDD" w:rsidTr="00BC0BFC">
        <w:tc>
          <w:tcPr>
            <w:tcW w:w="2130" w:type="dxa"/>
          </w:tcPr>
          <w:p w:rsidR="00D022ED" w:rsidRDefault="00BC0BFC">
            <w:pPr>
              <w:rPr>
                <w:b/>
                <w:color w:val="000000" w:themeColor="text1"/>
                <w:sz w:val="20"/>
                <w:szCs w:val="20"/>
              </w:rPr>
            </w:pPr>
            <w:r w:rsidRPr="00BC0BFC">
              <w:rPr>
                <w:rFonts w:hint="eastAsia"/>
                <w:b/>
                <w:color w:val="000000" w:themeColor="text1"/>
                <w:sz w:val="20"/>
                <w:szCs w:val="20"/>
              </w:rPr>
              <w:t>建筑及钢结构</w:t>
            </w:r>
          </w:p>
        </w:tc>
        <w:tc>
          <w:tcPr>
            <w:tcW w:w="2519" w:type="dxa"/>
          </w:tcPr>
          <w:p w:rsidR="00D022ED" w:rsidRDefault="00D022ED">
            <w:pPr>
              <w:rPr>
                <w:b/>
                <w:color w:val="000000" w:themeColor="text1"/>
                <w:sz w:val="20"/>
                <w:szCs w:val="20"/>
              </w:rPr>
            </w:pPr>
          </w:p>
        </w:tc>
        <w:tc>
          <w:tcPr>
            <w:tcW w:w="850" w:type="dxa"/>
          </w:tcPr>
          <w:p w:rsidR="00D022ED" w:rsidRDefault="00D022ED">
            <w:pPr>
              <w:rPr>
                <w:b/>
                <w:color w:val="000000" w:themeColor="text1"/>
                <w:sz w:val="20"/>
                <w:szCs w:val="20"/>
              </w:rPr>
            </w:pPr>
          </w:p>
        </w:tc>
        <w:tc>
          <w:tcPr>
            <w:tcW w:w="4536" w:type="dxa"/>
          </w:tcPr>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75.JGJ 18-2012 </w:t>
            </w:r>
            <w:r w:rsidRPr="00BC0BFC">
              <w:rPr>
                <w:rFonts w:hint="eastAsia"/>
                <w:b/>
                <w:color w:val="000000" w:themeColor="text1"/>
                <w:sz w:val="20"/>
                <w:szCs w:val="20"/>
              </w:rPr>
              <w:t>钢筋焊接及验收规程</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76.JGJ 74-2003 </w:t>
            </w:r>
            <w:r w:rsidRPr="00BC0BFC">
              <w:rPr>
                <w:rFonts w:hint="eastAsia"/>
                <w:b/>
                <w:color w:val="000000" w:themeColor="text1"/>
                <w:sz w:val="20"/>
                <w:szCs w:val="20"/>
              </w:rPr>
              <w:t>建筑工程大模板技术规程</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77.JGJ 81-2002 </w:t>
            </w:r>
            <w:r w:rsidRPr="00BC0BFC">
              <w:rPr>
                <w:rFonts w:hint="eastAsia"/>
                <w:b/>
                <w:color w:val="000000" w:themeColor="text1"/>
                <w:sz w:val="20"/>
                <w:szCs w:val="20"/>
              </w:rPr>
              <w:t>建筑钢结构焊接技术规程</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78.JGJ 82-2011 </w:t>
            </w:r>
            <w:r w:rsidRPr="00BC0BFC">
              <w:rPr>
                <w:rFonts w:hint="eastAsia"/>
                <w:b/>
                <w:color w:val="000000" w:themeColor="text1"/>
                <w:sz w:val="20"/>
                <w:szCs w:val="20"/>
              </w:rPr>
              <w:t>钢结构高强度螺栓连接技术规程</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79.JGJ 85-2010 </w:t>
            </w:r>
            <w:r w:rsidRPr="00BC0BFC">
              <w:rPr>
                <w:rFonts w:hint="eastAsia"/>
                <w:b/>
                <w:color w:val="000000" w:themeColor="text1"/>
                <w:sz w:val="20"/>
                <w:szCs w:val="20"/>
              </w:rPr>
              <w:t>预应力筋用锚具、夹具和连接器应用技术规程</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80.JGJ 96-2011 </w:t>
            </w:r>
            <w:r w:rsidRPr="00BC0BFC">
              <w:rPr>
                <w:rFonts w:hint="eastAsia"/>
                <w:b/>
                <w:color w:val="000000" w:themeColor="text1"/>
                <w:sz w:val="20"/>
                <w:szCs w:val="20"/>
              </w:rPr>
              <w:t>钢框胶合板模板技术规程</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1.GB 50300-2013 </w:t>
            </w:r>
            <w:r w:rsidRPr="00BC0BFC">
              <w:rPr>
                <w:rFonts w:hint="eastAsia"/>
                <w:b/>
                <w:color w:val="000000" w:themeColor="text1"/>
                <w:sz w:val="20"/>
                <w:szCs w:val="20"/>
              </w:rPr>
              <w:t>建筑工程施工质量验收统一标</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2.GBT50375-2006 </w:t>
            </w:r>
            <w:r w:rsidRPr="00BC0BFC">
              <w:rPr>
                <w:rFonts w:hint="eastAsia"/>
                <w:b/>
                <w:color w:val="000000" w:themeColor="text1"/>
                <w:sz w:val="20"/>
                <w:szCs w:val="20"/>
              </w:rPr>
              <w:t>建筑工程施工质量评价标准</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3.GB 50411-2007 </w:t>
            </w:r>
            <w:r w:rsidRPr="00BC0BFC">
              <w:rPr>
                <w:rFonts w:hint="eastAsia"/>
                <w:b/>
                <w:color w:val="000000" w:themeColor="text1"/>
                <w:sz w:val="20"/>
                <w:szCs w:val="20"/>
              </w:rPr>
              <w:t>建筑节能工程施工质量验收规范</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4.GB 50202-2002 </w:t>
            </w:r>
            <w:r w:rsidRPr="00BC0BFC">
              <w:rPr>
                <w:rFonts w:hint="eastAsia"/>
                <w:b/>
                <w:color w:val="000000" w:themeColor="text1"/>
                <w:sz w:val="20"/>
                <w:szCs w:val="20"/>
              </w:rPr>
              <w:t>建筑地基基础工程施工质量验收规范</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5.GB 50203-2011 </w:t>
            </w:r>
            <w:r w:rsidRPr="00BC0BFC">
              <w:rPr>
                <w:rFonts w:hint="eastAsia"/>
                <w:b/>
                <w:color w:val="000000" w:themeColor="text1"/>
                <w:sz w:val="20"/>
                <w:szCs w:val="20"/>
              </w:rPr>
              <w:t>砌体结构工程施工质量验收规范</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6.GB 50204-2015 </w:t>
            </w:r>
            <w:r w:rsidRPr="00BC0BFC">
              <w:rPr>
                <w:rFonts w:hint="eastAsia"/>
                <w:b/>
                <w:color w:val="000000" w:themeColor="text1"/>
                <w:sz w:val="20"/>
                <w:szCs w:val="20"/>
              </w:rPr>
              <w:t>混凝土结构工程施工质量验收规范</w:t>
            </w:r>
          </w:p>
          <w:p w:rsidR="00D022ED" w:rsidRDefault="00BC0BFC" w:rsidP="00BC0BFC">
            <w:pPr>
              <w:rPr>
                <w:b/>
                <w:color w:val="000000" w:themeColor="text1"/>
                <w:sz w:val="20"/>
                <w:szCs w:val="20"/>
              </w:rPr>
            </w:pPr>
            <w:r w:rsidRPr="00BC0BFC">
              <w:rPr>
                <w:rFonts w:hint="eastAsia"/>
                <w:b/>
                <w:color w:val="000000" w:themeColor="text1"/>
                <w:sz w:val="20"/>
                <w:szCs w:val="20"/>
              </w:rPr>
              <w:t xml:space="preserve">7.GB 50205-2001 </w:t>
            </w:r>
            <w:r w:rsidRPr="00BC0BFC">
              <w:rPr>
                <w:rFonts w:hint="eastAsia"/>
                <w:b/>
                <w:color w:val="000000" w:themeColor="text1"/>
                <w:sz w:val="20"/>
                <w:szCs w:val="20"/>
              </w:rPr>
              <w:t>钢结构工程施工质量验收规范；</w:t>
            </w:r>
          </w:p>
        </w:tc>
      </w:tr>
      <w:tr w:rsidR="00E82CDD" w:rsidTr="00BC0BFC">
        <w:tc>
          <w:tcPr>
            <w:tcW w:w="2130" w:type="dxa"/>
          </w:tcPr>
          <w:p w:rsidR="00D022ED" w:rsidRDefault="00BC0BFC">
            <w:pPr>
              <w:rPr>
                <w:b/>
                <w:color w:val="000000" w:themeColor="text1"/>
                <w:sz w:val="20"/>
                <w:szCs w:val="20"/>
              </w:rPr>
            </w:pPr>
            <w:r>
              <w:rPr>
                <w:rFonts w:hint="eastAsia"/>
                <w:b/>
                <w:color w:val="000000" w:themeColor="text1"/>
                <w:sz w:val="20"/>
                <w:szCs w:val="20"/>
              </w:rPr>
              <w:t>园林绿化</w:t>
            </w:r>
          </w:p>
        </w:tc>
        <w:tc>
          <w:tcPr>
            <w:tcW w:w="2519" w:type="dxa"/>
          </w:tcPr>
          <w:p w:rsidR="00D022ED" w:rsidRDefault="00D022ED">
            <w:pPr>
              <w:rPr>
                <w:b/>
                <w:color w:val="000000" w:themeColor="text1"/>
                <w:sz w:val="20"/>
                <w:szCs w:val="20"/>
              </w:rPr>
            </w:pPr>
          </w:p>
        </w:tc>
        <w:tc>
          <w:tcPr>
            <w:tcW w:w="850" w:type="dxa"/>
          </w:tcPr>
          <w:p w:rsidR="00D022ED" w:rsidRDefault="00D022ED">
            <w:pPr>
              <w:rPr>
                <w:b/>
                <w:color w:val="000000" w:themeColor="text1"/>
                <w:sz w:val="20"/>
                <w:szCs w:val="20"/>
              </w:rPr>
            </w:pPr>
          </w:p>
        </w:tc>
        <w:tc>
          <w:tcPr>
            <w:tcW w:w="4536" w:type="dxa"/>
          </w:tcPr>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CJJ75-1997</w:t>
            </w:r>
            <w:r w:rsidRPr="00BC0BFC">
              <w:rPr>
                <w:rFonts w:hint="eastAsia"/>
                <w:b/>
                <w:color w:val="000000" w:themeColor="text1"/>
                <w:sz w:val="20"/>
                <w:szCs w:val="20"/>
              </w:rPr>
              <w:tab/>
            </w:r>
            <w:r w:rsidRPr="00BC0BFC">
              <w:rPr>
                <w:rFonts w:hint="eastAsia"/>
                <w:b/>
                <w:color w:val="000000" w:themeColor="text1"/>
                <w:sz w:val="20"/>
                <w:szCs w:val="20"/>
              </w:rPr>
              <w:t>城市道路绿化规划与设计规范</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GB50180-1993(2002</w:t>
            </w:r>
            <w:r w:rsidRPr="00BC0BFC">
              <w:rPr>
                <w:rFonts w:hint="eastAsia"/>
                <w:b/>
                <w:color w:val="000000" w:themeColor="text1"/>
                <w:sz w:val="20"/>
                <w:szCs w:val="20"/>
              </w:rPr>
              <w:t>修订版</w:t>
            </w:r>
            <w:r w:rsidRPr="00BC0BFC">
              <w:rPr>
                <w:rFonts w:hint="eastAsia"/>
                <w:b/>
                <w:color w:val="000000" w:themeColor="text1"/>
                <w:sz w:val="20"/>
                <w:szCs w:val="20"/>
              </w:rPr>
              <w:t xml:space="preserve">) </w:t>
            </w:r>
            <w:r w:rsidRPr="00BC0BFC">
              <w:rPr>
                <w:rFonts w:hint="eastAsia"/>
                <w:b/>
                <w:color w:val="000000" w:themeColor="text1"/>
                <w:sz w:val="20"/>
                <w:szCs w:val="20"/>
              </w:rPr>
              <w:tab/>
            </w:r>
            <w:r w:rsidRPr="00BC0BFC">
              <w:rPr>
                <w:rFonts w:hint="eastAsia"/>
                <w:b/>
                <w:color w:val="000000" w:themeColor="text1"/>
                <w:sz w:val="20"/>
                <w:szCs w:val="20"/>
              </w:rPr>
              <w:t>城市居住区规划设计规范</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JTG B04-2010 </w:t>
            </w:r>
            <w:r w:rsidRPr="00BC0BFC">
              <w:rPr>
                <w:rFonts w:hint="eastAsia"/>
                <w:b/>
                <w:color w:val="000000" w:themeColor="text1"/>
                <w:sz w:val="20"/>
                <w:szCs w:val="20"/>
              </w:rPr>
              <w:tab/>
            </w:r>
            <w:r w:rsidRPr="00BC0BFC">
              <w:rPr>
                <w:rFonts w:hint="eastAsia"/>
                <w:b/>
                <w:color w:val="000000" w:themeColor="text1"/>
                <w:sz w:val="20"/>
                <w:szCs w:val="20"/>
              </w:rPr>
              <w:t>公路环境保护设计规范</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CJJ 48-92</w:t>
            </w:r>
            <w:r w:rsidRPr="00BC0BFC">
              <w:rPr>
                <w:rFonts w:hint="eastAsia"/>
                <w:b/>
                <w:color w:val="000000" w:themeColor="text1"/>
                <w:sz w:val="20"/>
                <w:szCs w:val="20"/>
              </w:rPr>
              <w:tab/>
            </w:r>
            <w:r w:rsidRPr="00BC0BFC">
              <w:rPr>
                <w:rFonts w:hint="eastAsia"/>
                <w:b/>
                <w:color w:val="000000" w:themeColor="text1"/>
                <w:sz w:val="20"/>
                <w:szCs w:val="20"/>
              </w:rPr>
              <w:t>公园设计规范</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LY1128-92</w:t>
            </w:r>
            <w:r w:rsidRPr="00BC0BFC">
              <w:rPr>
                <w:rFonts w:hint="eastAsia"/>
                <w:b/>
                <w:color w:val="000000" w:themeColor="text1"/>
                <w:sz w:val="20"/>
                <w:szCs w:val="20"/>
              </w:rPr>
              <w:tab/>
            </w:r>
            <w:r w:rsidRPr="00BC0BFC">
              <w:rPr>
                <w:rFonts w:hint="eastAsia"/>
                <w:b/>
                <w:color w:val="000000" w:themeColor="text1"/>
                <w:sz w:val="20"/>
                <w:szCs w:val="20"/>
              </w:rPr>
              <w:t>林业苗圃工程设计规范</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GB/T 15782-2009</w:t>
            </w:r>
            <w:r w:rsidRPr="00BC0BFC">
              <w:rPr>
                <w:rFonts w:hint="eastAsia"/>
                <w:b/>
                <w:color w:val="000000" w:themeColor="text1"/>
                <w:sz w:val="20"/>
                <w:szCs w:val="20"/>
              </w:rPr>
              <w:tab/>
            </w:r>
            <w:r w:rsidRPr="00BC0BFC">
              <w:rPr>
                <w:rFonts w:hint="eastAsia"/>
                <w:b/>
                <w:color w:val="000000" w:themeColor="text1"/>
                <w:sz w:val="20"/>
                <w:szCs w:val="20"/>
              </w:rPr>
              <w:t>营造林总体设计规程</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GB50420-2007</w:t>
            </w:r>
            <w:r w:rsidRPr="00BC0BFC">
              <w:rPr>
                <w:rFonts w:hint="eastAsia"/>
                <w:b/>
                <w:color w:val="000000" w:themeColor="text1"/>
                <w:sz w:val="20"/>
                <w:szCs w:val="20"/>
              </w:rPr>
              <w:tab/>
            </w:r>
            <w:r w:rsidRPr="00BC0BFC">
              <w:rPr>
                <w:rFonts w:hint="eastAsia"/>
                <w:b/>
                <w:color w:val="000000" w:themeColor="text1"/>
                <w:sz w:val="20"/>
                <w:szCs w:val="20"/>
              </w:rPr>
              <w:t>城市绿地设计规程</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CJJ/ T91-2002</w:t>
            </w:r>
            <w:r w:rsidRPr="00BC0BFC">
              <w:rPr>
                <w:rFonts w:hint="eastAsia"/>
                <w:b/>
                <w:color w:val="000000" w:themeColor="text1"/>
                <w:sz w:val="20"/>
                <w:szCs w:val="20"/>
              </w:rPr>
              <w:tab/>
            </w:r>
            <w:r w:rsidRPr="00BC0BFC">
              <w:rPr>
                <w:rFonts w:hint="eastAsia"/>
                <w:b/>
                <w:color w:val="000000" w:themeColor="text1"/>
                <w:sz w:val="20"/>
                <w:szCs w:val="20"/>
              </w:rPr>
              <w:t>园林基本术语标准</w:t>
            </w:r>
          </w:p>
          <w:p w:rsidR="00BC0BFC" w:rsidRPr="00BC0BFC" w:rsidRDefault="00BC0BFC" w:rsidP="00BC0BFC">
            <w:pPr>
              <w:rPr>
                <w:rFonts w:hint="eastAsia"/>
                <w:b/>
                <w:color w:val="000000" w:themeColor="text1"/>
                <w:sz w:val="20"/>
                <w:szCs w:val="20"/>
              </w:rPr>
            </w:pPr>
            <w:r w:rsidRPr="00BC0BFC">
              <w:rPr>
                <w:rFonts w:hint="eastAsia"/>
                <w:b/>
                <w:color w:val="000000" w:themeColor="text1"/>
                <w:sz w:val="20"/>
                <w:szCs w:val="20"/>
              </w:rPr>
              <w:t xml:space="preserve">CJJ 82-2012 </w:t>
            </w:r>
            <w:r w:rsidRPr="00BC0BFC">
              <w:rPr>
                <w:rFonts w:hint="eastAsia"/>
                <w:b/>
                <w:color w:val="000000" w:themeColor="text1"/>
                <w:sz w:val="20"/>
                <w:szCs w:val="20"/>
              </w:rPr>
              <w:tab/>
            </w:r>
            <w:r w:rsidRPr="00BC0BFC">
              <w:rPr>
                <w:rFonts w:hint="eastAsia"/>
                <w:b/>
                <w:color w:val="000000" w:themeColor="text1"/>
                <w:sz w:val="20"/>
                <w:szCs w:val="20"/>
              </w:rPr>
              <w:t>城市绿化工程施工及验收规范</w:t>
            </w:r>
            <w:r w:rsidRPr="00BC0BFC">
              <w:rPr>
                <w:rFonts w:hint="eastAsia"/>
                <w:b/>
                <w:color w:val="000000" w:themeColor="text1"/>
                <w:sz w:val="20"/>
                <w:szCs w:val="20"/>
              </w:rPr>
              <w:t xml:space="preserve"> </w:t>
            </w:r>
          </w:p>
          <w:p w:rsidR="00D022ED" w:rsidRDefault="00BC0BFC" w:rsidP="00BC0BFC">
            <w:pPr>
              <w:rPr>
                <w:b/>
                <w:color w:val="000000" w:themeColor="text1"/>
                <w:sz w:val="20"/>
                <w:szCs w:val="20"/>
              </w:rPr>
            </w:pPr>
            <w:r w:rsidRPr="00BC0BFC">
              <w:rPr>
                <w:rFonts w:hint="eastAsia"/>
                <w:b/>
                <w:color w:val="000000" w:themeColor="text1"/>
                <w:sz w:val="20"/>
                <w:szCs w:val="20"/>
              </w:rPr>
              <w:t>GB 50858-2013</w:t>
            </w:r>
            <w:r w:rsidRPr="00BC0BFC">
              <w:rPr>
                <w:rFonts w:hint="eastAsia"/>
                <w:b/>
                <w:color w:val="000000" w:themeColor="text1"/>
                <w:sz w:val="20"/>
                <w:szCs w:val="20"/>
              </w:rPr>
              <w:tab/>
            </w:r>
            <w:r w:rsidRPr="00BC0BFC">
              <w:rPr>
                <w:rFonts w:hint="eastAsia"/>
                <w:b/>
                <w:color w:val="000000" w:themeColor="text1"/>
                <w:sz w:val="20"/>
                <w:szCs w:val="20"/>
              </w:rPr>
              <w:t>园林绿化</w:t>
            </w:r>
            <w:proofErr w:type="gramStart"/>
            <w:r w:rsidRPr="00BC0BFC">
              <w:rPr>
                <w:rFonts w:hint="eastAsia"/>
                <w:b/>
                <w:color w:val="000000" w:themeColor="text1"/>
                <w:sz w:val="20"/>
                <w:szCs w:val="20"/>
              </w:rPr>
              <w:t>工程工程</w:t>
            </w:r>
            <w:proofErr w:type="gramEnd"/>
            <w:r w:rsidRPr="00BC0BFC">
              <w:rPr>
                <w:rFonts w:hint="eastAsia"/>
                <w:b/>
                <w:color w:val="000000" w:themeColor="text1"/>
                <w:sz w:val="20"/>
                <w:szCs w:val="20"/>
              </w:rPr>
              <w:t>量计算规范</w:t>
            </w:r>
          </w:p>
        </w:tc>
      </w:tr>
    </w:tbl>
    <w:p w:rsidR="00D022ED" w:rsidRDefault="00D022ED">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D022ED" w:rsidRDefault="00BC0BFC">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D022ED">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019</w:t>
      </w:r>
      <w:r w:rsidR="00D022ED">
        <w:rPr>
          <w:rFonts w:hint="eastAsia"/>
          <w:b/>
          <w:color w:val="000000" w:themeColor="text1"/>
          <w:spacing w:val="-10"/>
          <w:szCs w:val="21"/>
        </w:rPr>
        <w:t>年</w:t>
      </w:r>
      <w:r>
        <w:rPr>
          <w:rFonts w:hint="eastAsia"/>
          <w:b/>
          <w:color w:val="000000" w:themeColor="text1"/>
          <w:spacing w:val="-10"/>
          <w:szCs w:val="21"/>
        </w:rPr>
        <w:t>3</w:t>
      </w:r>
      <w:r w:rsidR="00D022ED">
        <w:rPr>
          <w:rFonts w:hint="eastAsia"/>
          <w:b/>
          <w:color w:val="000000" w:themeColor="text1"/>
          <w:spacing w:val="-10"/>
          <w:szCs w:val="21"/>
        </w:rPr>
        <w:t>月</w:t>
      </w:r>
      <w:bookmarkStart w:id="19" w:name="OLE_LINK1"/>
      <w:r>
        <w:rPr>
          <w:rFonts w:hint="eastAsia"/>
          <w:b/>
          <w:color w:val="000000" w:themeColor="text1"/>
          <w:spacing w:val="-10"/>
          <w:szCs w:val="21"/>
        </w:rPr>
        <w:t>5</w:t>
      </w:r>
      <w:r w:rsidR="00D022ED">
        <w:rPr>
          <w:rFonts w:hint="eastAsia"/>
          <w:b/>
          <w:color w:val="000000" w:themeColor="text1"/>
          <w:spacing w:val="-10"/>
          <w:szCs w:val="21"/>
        </w:rPr>
        <w:t>日</w:t>
      </w:r>
      <w:bookmarkEnd w:id="19"/>
      <w:r w:rsidR="00D022ED">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019</w:t>
      </w:r>
      <w:r w:rsidR="00D022ED">
        <w:rPr>
          <w:rFonts w:hint="eastAsia"/>
          <w:b/>
          <w:color w:val="000000" w:themeColor="text1"/>
          <w:spacing w:val="-10"/>
          <w:szCs w:val="21"/>
        </w:rPr>
        <w:t>年</w:t>
      </w:r>
      <w:r>
        <w:rPr>
          <w:b/>
          <w:color w:val="000000" w:themeColor="text1"/>
          <w:spacing w:val="-10"/>
          <w:szCs w:val="21"/>
        </w:rPr>
        <w:t>10</w:t>
      </w:r>
      <w:r w:rsidR="00D022ED">
        <w:rPr>
          <w:rFonts w:hint="eastAsia"/>
          <w:b/>
          <w:color w:val="000000" w:themeColor="text1"/>
          <w:spacing w:val="-10"/>
          <w:szCs w:val="21"/>
        </w:rPr>
        <w:t>月</w:t>
      </w:r>
      <w:r>
        <w:rPr>
          <w:rFonts w:hint="eastAsia"/>
          <w:b/>
          <w:color w:val="000000" w:themeColor="text1"/>
          <w:spacing w:val="-10"/>
          <w:szCs w:val="21"/>
        </w:rPr>
        <w:t>2</w:t>
      </w:r>
      <w:r>
        <w:rPr>
          <w:b/>
          <w:color w:val="000000" w:themeColor="text1"/>
          <w:spacing w:val="-10"/>
          <w:szCs w:val="21"/>
        </w:rPr>
        <w:t>1</w:t>
      </w:r>
      <w:r w:rsidR="00D022ED">
        <w:rPr>
          <w:rFonts w:hint="eastAsia"/>
          <w:b/>
          <w:color w:val="000000" w:themeColor="text1"/>
          <w:spacing w:val="-10"/>
          <w:szCs w:val="21"/>
        </w:rPr>
        <w:t>日。</w:t>
      </w:r>
    </w:p>
    <w:p w:rsidR="00D022ED" w:rsidRDefault="00D022ED">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D022ED" w:rsidRDefault="00D022E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D022ED" w:rsidRDefault="00BC0BFC">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D022ED">
        <w:rPr>
          <w:rFonts w:ascii="宋体" w:hAnsi="宋体" w:hint="eastAsia"/>
          <w:b/>
          <w:color w:val="000000" w:themeColor="text1"/>
          <w:szCs w:val="21"/>
        </w:rPr>
        <w:t>已完成审核计划的全部工作</w:t>
      </w:r>
    </w:p>
    <w:p w:rsidR="00D022ED" w:rsidRDefault="00D022ED">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022ED" w:rsidRDefault="00D022ED">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C0BFC" w:rsidRDefault="00BC0BFC" w:rsidP="00BC0BFC">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967"/>
      </w:tblGrid>
      <w:tr w:rsidR="00BC0BFC" w:rsidTr="00BC0BFC">
        <w:trPr>
          <w:cantSplit/>
          <w:trHeight w:val="985"/>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C0BFC" w:rsidRDefault="00BC0BFC">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BC0BFC" w:rsidRDefault="00BC0BFC">
            <w:pPr>
              <w:spacing w:line="240" w:lineRule="exact"/>
              <w:ind w:firstLineChars="200" w:firstLine="420"/>
              <w:rPr>
                <w:rFonts w:ascii="宋体" w:hAnsi="宋体"/>
                <w:color w:val="000000" w:themeColor="text1"/>
              </w:rPr>
            </w:pPr>
            <w:r>
              <w:rPr>
                <w:rFonts w:ascii="宋体" w:hAnsi="宋体" w:hint="eastAsia"/>
                <w:color w:val="000000" w:themeColor="text1"/>
              </w:rPr>
              <w:t>组织对内外部因素、相关</w:t>
            </w:r>
            <w:proofErr w:type="gramStart"/>
            <w:r>
              <w:rPr>
                <w:rFonts w:ascii="宋体" w:hAnsi="宋体" w:hint="eastAsia"/>
                <w:color w:val="000000" w:themeColor="text1"/>
              </w:rPr>
              <w:t>方需求</w:t>
            </w:r>
            <w:proofErr w:type="gramEnd"/>
            <w:r>
              <w:rPr>
                <w:rFonts w:ascii="宋体" w:hAnsi="宋体" w:hint="eastAsia"/>
                <w:color w:val="000000" w:themeColor="text1"/>
              </w:rPr>
              <w:t>和期望进行了充分的识别，策划和实施有效。组织确定了体系的边界，基本适用。管理体系除Q8.3J10.3全条款适用。</w:t>
            </w:r>
          </w:p>
          <w:p w:rsidR="00BC0BFC" w:rsidRDefault="00BC0BFC">
            <w:pPr>
              <w:spacing w:line="240" w:lineRule="exact"/>
              <w:ind w:firstLineChars="200" w:firstLine="420"/>
              <w:rPr>
                <w:rFonts w:ascii="宋体" w:hAnsi="宋体" w:hint="eastAsia"/>
                <w:color w:val="000000" w:themeColor="text1"/>
              </w:rPr>
            </w:pPr>
            <w:r>
              <w:rPr>
                <w:rFonts w:ascii="宋体" w:hAnsi="宋体" w:hint="eastAsia"/>
                <w:color w:val="000000" w:themeColor="text1"/>
              </w:rPr>
              <w:t>经营范围：</w:t>
            </w:r>
            <w:r w:rsidR="00AD663E" w:rsidRPr="00AD663E">
              <w:rPr>
                <w:rFonts w:ascii="宋体" w:hAnsi="宋体" w:hint="eastAsia"/>
                <w:color w:val="000000" w:themeColor="text1"/>
              </w:rPr>
              <w:t>资质范围内的建筑工程施工总承包；钢结构工程专业承包；水利水电工程施工总承包；园林绿化工程；防雷装置检测服务</w:t>
            </w:r>
            <w:r>
              <w:rPr>
                <w:rFonts w:ascii="宋体" w:hAnsi="宋体" w:hint="eastAsia"/>
                <w:color w:val="000000" w:themeColor="text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BC0BFC" w:rsidRDefault="00BC0BFC">
            <w:pPr>
              <w:spacing w:line="240" w:lineRule="exact"/>
              <w:ind w:firstLineChars="200" w:firstLine="420"/>
              <w:rPr>
                <w:rFonts w:hint="eastAsia"/>
                <w:b/>
                <w:color w:val="000000" w:themeColor="text1"/>
                <w:sz w:val="20"/>
                <w:szCs w:val="20"/>
              </w:rPr>
            </w:pPr>
            <w:r>
              <w:rPr>
                <w:rFonts w:ascii="宋体" w:hAnsi="宋体" w:hint="eastAsia"/>
                <w:color w:val="000000" w:themeColor="text1"/>
              </w:rPr>
              <w:t>提供了《组织内外部环境因素识别表》</w:t>
            </w:r>
          </w:p>
        </w:tc>
      </w:tr>
      <w:tr w:rsidR="00BC0BFC" w:rsidTr="00BC0BFC">
        <w:trPr>
          <w:cantSplit/>
          <w:trHeight w:val="141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BC0BFC" w:rsidRDefault="00BC0BFC">
            <w:pPr>
              <w:spacing w:line="240" w:lineRule="exact"/>
              <w:ind w:firstLineChars="200" w:firstLine="420"/>
              <w:rPr>
                <w:rFonts w:ascii="宋体" w:hAnsi="宋体" w:cs="宋体"/>
                <w:color w:val="000000"/>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w:t>
            </w:r>
            <w:proofErr w:type="gramStart"/>
            <w:r>
              <w:rPr>
                <w:rFonts w:ascii="宋体" w:hAnsi="宋体" w:cs="宋体" w:hint="eastAsia"/>
                <w:color w:val="000000"/>
                <w:szCs w:val="21"/>
              </w:rPr>
              <w:t>商关注</w:t>
            </w:r>
            <w:proofErr w:type="gramEnd"/>
            <w:r>
              <w:rPr>
                <w:rFonts w:ascii="宋体" w:hAnsi="宋体" w:cs="宋体" w:hint="eastAsia"/>
                <w:color w:val="000000"/>
                <w:szCs w:val="21"/>
              </w:rPr>
              <w:t>的主要问题是回款时间等。顾客等相关</w:t>
            </w:r>
            <w:proofErr w:type="gramStart"/>
            <w:r>
              <w:rPr>
                <w:rFonts w:ascii="宋体" w:hAnsi="宋体" w:cs="宋体" w:hint="eastAsia"/>
                <w:color w:val="000000"/>
                <w:szCs w:val="21"/>
              </w:rPr>
              <w:t>方需求</w:t>
            </w:r>
            <w:proofErr w:type="gramEnd"/>
            <w:r>
              <w:rPr>
                <w:rFonts w:ascii="宋体" w:hAnsi="宋体" w:cs="宋体" w:hint="eastAsia"/>
                <w:color w:val="000000"/>
                <w:szCs w:val="21"/>
              </w:rPr>
              <w:t>和期望主要为产品质量符合要求、及时交货、价格合理、服务及时等。对相关方的要求的监视和评审的方法多样，通过QQ</w:t>
            </w:r>
            <w:proofErr w:type="gramStart"/>
            <w:r>
              <w:rPr>
                <w:rFonts w:ascii="宋体" w:hAnsi="宋体" w:cs="宋体" w:hint="eastAsia"/>
                <w:color w:val="000000"/>
                <w:szCs w:val="21"/>
              </w:rPr>
              <w:t>和微信等</w:t>
            </w:r>
            <w:proofErr w:type="gramEnd"/>
            <w:r>
              <w:rPr>
                <w:rFonts w:ascii="宋体" w:hAnsi="宋体" w:cs="宋体" w:hint="eastAsia"/>
                <w:color w:val="000000"/>
                <w:szCs w:val="21"/>
              </w:rPr>
              <w:t>现代通讯手段是常用的便捷而又高效主要方法。</w:t>
            </w:r>
          </w:p>
          <w:p w:rsidR="00BC0BFC" w:rsidRDefault="00BC0BFC">
            <w:pPr>
              <w:spacing w:line="240" w:lineRule="exact"/>
              <w:ind w:firstLineChars="200" w:firstLine="420"/>
              <w:rPr>
                <w:rFonts w:hint="eastAsia"/>
                <w:b/>
                <w:color w:val="000000" w:themeColor="text1"/>
                <w:sz w:val="20"/>
                <w:szCs w:val="20"/>
              </w:rPr>
            </w:pPr>
            <w:r>
              <w:rPr>
                <w:rFonts w:ascii="宋体" w:hAnsi="宋体" w:cs="宋体" w:hint="eastAsia"/>
                <w:color w:val="000000"/>
                <w:szCs w:val="21"/>
              </w:rPr>
              <w:t>主要顾客群：住建局、</w:t>
            </w:r>
            <w:r w:rsidR="00AD663E">
              <w:rPr>
                <w:rFonts w:ascii="宋体" w:hAnsi="宋体" w:cs="宋体" w:hint="eastAsia"/>
                <w:color w:val="000000"/>
                <w:szCs w:val="21"/>
              </w:rPr>
              <w:t>开</w:t>
            </w:r>
            <w:r>
              <w:rPr>
                <w:rFonts w:ascii="宋体" w:hAnsi="宋体" w:cs="宋体" w:hint="eastAsia"/>
                <w:color w:val="000000"/>
                <w:szCs w:val="21"/>
              </w:rPr>
              <w:t>发商、</w:t>
            </w:r>
            <w:r w:rsidR="00AD663E">
              <w:rPr>
                <w:rFonts w:ascii="宋体" w:hAnsi="宋体" w:cs="宋体" w:hint="eastAsia"/>
                <w:color w:val="000000"/>
                <w:szCs w:val="21"/>
              </w:rPr>
              <w:t>水利厅</w:t>
            </w:r>
            <w:r>
              <w:rPr>
                <w:rFonts w:ascii="宋体" w:hAnsi="宋体" w:cs="宋体" w:hint="eastAsia"/>
                <w:color w:val="000000"/>
                <w:szCs w:val="21"/>
              </w:rPr>
              <w:t>、</w:t>
            </w:r>
            <w:r w:rsidR="00AD663E">
              <w:rPr>
                <w:rFonts w:ascii="宋体" w:hAnsi="宋体" w:cs="宋体" w:hint="eastAsia"/>
                <w:color w:val="000000"/>
                <w:szCs w:val="21"/>
              </w:rPr>
              <w:t>气象局、园林管理局</w:t>
            </w:r>
            <w:r>
              <w:rPr>
                <w:rFonts w:ascii="宋体" w:hAnsi="宋体" w:cs="宋体" w:hint="eastAsia"/>
                <w:color w:val="000000"/>
                <w:szCs w:val="21"/>
              </w:rPr>
              <w:t>等</w:t>
            </w:r>
          </w:p>
        </w:tc>
      </w:tr>
      <w:tr w:rsidR="00BC0BFC" w:rsidTr="00BC0BFC">
        <w:trPr>
          <w:cantSplit/>
          <w:trHeight w:val="207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C0BFC" w:rsidRDefault="00BC0BFC">
            <w:pPr>
              <w:ind w:firstLineChars="225" w:firstLine="473"/>
              <w:rPr>
                <w:rFonts w:hint="eastAsia"/>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b/>
                <w:szCs w:val="21"/>
              </w:rPr>
              <w:t>“</w:t>
            </w:r>
            <w:r w:rsidR="00AD663E" w:rsidRPr="00AD663E">
              <w:rPr>
                <w:rFonts w:ascii="宋体" w:hAnsi="宋体" w:cs="宋体" w:hint="eastAsia"/>
                <w:szCs w:val="21"/>
              </w:rPr>
              <w:t>争创行业先进，造就精品工程；服务社会民生，保证顾客满意；遵守法律法规，提高环境绩效</w:t>
            </w:r>
            <w:r>
              <w:rPr>
                <w:rFonts w:ascii="宋体" w:hAnsi="宋体" w:cs="宋体" w:hint="eastAsia"/>
                <w:b/>
                <w:szCs w:val="21"/>
              </w:rPr>
              <w:t>”。</w:t>
            </w:r>
            <w:r>
              <w:rPr>
                <w:rFonts w:ascii="宋体" w:hAnsi="宋体" w:hint="eastAsia"/>
                <w:color w:val="000000" w:themeColor="text1"/>
              </w:rPr>
              <w:t>管理方针适宜、充分、有效。</w:t>
            </w:r>
          </w:p>
        </w:tc>
      </w:tr>
      <w:tr w:rsidR="00BC0BFC" w:rsidTr="00BC0BFC">
        <w:trPr>
          <w:cantSplit/>
          <w:trHeight w:val="144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rPr>
            </w:pPr>
            <w:r>
              <w:rPr>
                <w:b/>
                <w:color w:val="000000" w:themeColor="text1"/>
              </w:rPr>
              <w:t>4</w:t>
            </w:r>
            <w:r>
              <w:rPr>
                <w:rFonts w:hint="eastAsia"/>
                <w:b/>
                <w:color w:val="000000" w:themeColor="text1"/>
              </w:rPr>
              <w:t>、风险识别与控制策划（</w:t>
            </w:r>
            <w:r>
              <w:rPr>
                <w:b/>
                <w:color w:val="000000" w:themeColor="text1"/>
              </w:rPr>
              <w:t>QMS</w:t>
            </w:r>
            <w:r>
              <w:rPr>
                <w:rFonts w:hint="eastAsia"/>
                <w:b/>
                <w:color w:val="000000" w:themeColor="text1"/>
              </w:rPr>
              <w:t>）</w:t>
            </w:r>
          </w:p>
          <w:p w:rsidR="00BC0BFC" w:rsidRDefault="00BC0BFC">
            <w:pPr>
              <w:spacing w:line="240" w:lineRule="exact"/>
              <w:ind w:firstLineChars="200" w:firstLine="420"/>
              <w:rPr>
                <w:rFonts w:ascii="宋体" w:hAnsi="宋体"/>
                <w:color w:val="000000" w:themeColor="text1"/>
              </w:rPr>
            </w:pPr>
            <w:r>
              <w:rPr>
                <w:rFonts w:ascii="宋体" w:hAnsi="宋体" w:hint="eastAsia"/>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p w:rsidR="00BC0BFC" w:rsidRDefault="00BC0BFC">
            <w:pPr>
              <w:spacing w:line="240" w:lineRule="exact"/>
              <w:ind w:firstLineChars="200" w:firstLine="420"/>
              <w:rPr>
                <w:rFonts w:ascii="宋体" w:hAnsi="宋体" w:hint="eastAsia"/>
                <w:color w:val="000000" w:themeColor="text1"/>
              </w:rPr>
            </w:pPr>
            <w:r>
              <w:rPr>
                <w:rFonts w:ascii="宋体" w:hAnsi="宋体" w:hint="eastAsia"/>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BC0BFC" w:rsidRDefault="00BC0BFC">
            <w:pPr>
              <w:spacing w:line="240" w:lineRule="exact"/>
              <w:ind w:firstLineChars="200" w:firstLine="420"/>
              <w:rPr>
                <w:rFonts w:ascii="宋体" w:hAnsi="宋体" w:hint="eastAsia"/>
                <w:color w:val="000000" w:themeColor="text1"/>
              </w:rPr>
            </w:pPr>
            <w:r>
              <w:rPr>
                <w:rFonts w:ascii="宋体" w:hAnsi="宋体" w:hint="eastAsia"/>
                <w:color w:val="000000" w:themeColor="text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rsidR="00BC0BFC" w:rsidRDefault="00BC0BFC">
            <w:pPr>
              <w:spacing w:line="240" w:lineRule="exact"/>
              <w:ind w:firstLineChars="200" w:firstLine="420"/>
              <w:rPr>
                <w:rFonts w:ascii="宋体" w:hAnsi="宋体" w:hint="eastAsia"/>
                <w:color w:val="000000" w:themeColor="text1"/>
              </w:rPr>
            </w:pPr>
            <w:r>
              <w:rPr>
                <w:rFonts w:ascii="宋体" w:hAnsi="宋体" w:hint="eastAsia"/>
                <w:color w:val="000000" w:themeColor="text1"/>
              </w:rPr>
              <w:t>机遇主要是现在社会需求不断增多。</w:t>
            </w:r>
          </w:p>
        </w:tc>
      </w:tr>
      <w:tr w:rsidR="00BC0BFC" w:rsidTr="00BC0BFC">
        <w:trPr>
          <w:cantSplit/>
          <w:trHeight w:val="193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300" w:lineRule="exact"/>
              <w:rPr>
                <w:rFonts w:ascii="宋体" w:hAnsi="宋体" w:hint="eastAsia"/>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C0BFC" w:rsidRDefault="00BC0BFC">
            <w:pPr>
              <w:tabs>
                <w:tab w:val="left" w:pos="540"/>
              </w:tabs>
              <w:spacing w:line="300" w:lineRule="exact"/>
              <w:ind w:left="201" w:hangingChars="100" w:hanging="201"/>
              <w:rPr>
                <w:rFonts w:ascii="宋体" w:hAnsi="宋体" w:hint="eastAsia"/>
                <w:color w:val="000000" w:themeColor="text1"/>
              </w:rPr>
            </w:pPr>
            <w:r>
              <w:rPr>
                <w:rFonts w:ascii="宋体" w:hAnsi="宋体" w:hint="eastAsia"/>
                <w:b/>
                <w:color w:val="000000" w:themeColor="text1"/>
                <w:sz w:val="20"/>
                <w:szCs w:val="20"/>
              </w:rPr>
              <w:t>质量管理体系过程有：</w:t>
            </w:r>
            <w:r>
              <w:rPr>
                <w:rFonts w:ascii="宋体" w:hAnsi="宋体" w:hint="eastAsia"/>
                <w:color w:val="000000" w:themeColor="text1"/>
              </w:rPr>
              <w:t>人力资源、基础设施、文件、机构、职责、产品和服务的要求、外部提供的产品和服务、产品放行、不合格输出控制、绩效评价、改进等</w:t>
            </w:r>
          </w:p>
          <w:p w:rsidR="00BC0BFC" w:rsidRDefault="00BC0BFC">
            <w:pPr>
              <w:tabs>
                <w:tab w:val="left" w:pos="540"/>
              </w:tabs>
              <w:spacing w:line="300" w:lineRule="exact"/>
              <w:ind w:left="201" w:hangingChars="100" w:hanging="201"/>
              <w:rPr>
                <w:rFonts w:ascii="宋体" w:hAnsi="宋体" w:hint="eastAsia"/>
                <w:b/>
                <w:color w:val="000000" w:themeColor="text1"/>
                <w:sz w:val="20"/>
                <w:szCs w:val="20"/>
                <w:u w:val="single"/>
              </w:rPr>
            </w:pPr>
            <w:r>
              <w:rPr>
                <w:rFonts w:ascii="宋体" w:hAnsi="宋体" w:hint="eastAsia"/>
                <w:b/>
                <w:color w:val="000000" w:themeColor="text1"/>
                <w:sz w:val="20"/>
                <w:szCs w:val="20"/>
              </w:rPr>
              <w:t>其中关键过程有：</w:t>
            </w:r>
            <w:r w:rsidR="00AD663E" w:rsidRPr="00AD663E">
              <w:rPr>
                <w:rFonts w:ascii="宋体" w:hAnsi="宋体" w:hint="eastAsia"/>
                <w:b/>
                <w:color w:val="000000" w:themeColor="text1"/>
                <w:sz w:val="20"/>
                <w:szCs w:val="20"/>
              </w:rPr>
              <w:t>隐蔽工程、基坑开挖、模板支护、防雷检测过程等等</w:t>
            </w:r>
          </w:p>
          <w:p w:rsidR="00AD663E" w:rsidRDefault="00BC0BFC">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需要确认过程：</w:t>
            </w:r>
            <w:r w:rsidR="00AD663E" w:rsidRPr="00AD663E">
              <w:rPr>
                <w:rFonts w:ascii="宋体" w:hAnsi="宋体" w:hint="eastAsia"/>
                <w:b/>
                <w:color w:val="000000" w:themeColor="text1"/>
                <w:sz w:val="20"/>
                <w:szCs w:val="20"/>
              </w:rPr>
              <w:t>结构焊接过程、特殊防水过程、大体积混凝土浇筑等</w:t>
            </w:r>
          </w:p>
          <w:p w:rsidR="00BC0BFC" w:rsidRDefault="00BC0BFC">
            <w:pPr>
              <w:tabs>
                <w:tab w:val="left" w:pos="540"/>
              </w:tabs>
              <w:spacing w:line="300" w:lineRule="exact"/>
              <w:ind w:left="210" w:hangingChars="100" w:hanging="210"/>
              <w:rPr>
                <w:rFonts w:ascii="宋体" w:hAnsi="宋体" w:hint="eastAsia"/>
                <w:b/>
                <w:color w:val="FF0000"/>
                <w:szCs w:val="21"/>
              </w:rPr>
            </w:pPr>
            <w:r>
              <w:rPr>
                <w:rFonts w:hint="eastAsia"/>
              </w:rPr>
              <w:pict>
                <v:shapetype id="_x0000_t32" coordsize="21600,21600" o:spt="32" o:oned="t" path="m,l21600,21600e" filled="f">
                  <v:path arrowok="t" fillok="f" o:connecttype="none"/>
                  <o:lock v:ext="edit" shapetype="t"/>
                </v:shapetype>
                <v:shape id="AutoShape 8" o:spid="_x0000_s1031" type="#_x0000_t32" style="position:absolute;left:0;text-align:left;margin-left:157.9pt;margin-top:12.75pt;width:26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Vd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V5gJEkP&#10;LXo8OhUio6Uvz6BtDlal3BufID3LZ/2k6A+LpCpbIhsejF8uGnwT7xG9cfEXqyHIYfiiGNgQwA+1&#10;Otem95BQBXQOLbncW8LPDlF4nM3SLE3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"/>
              </w:pict>
            </w:r>
            <w:r>
              <w:rPr>
                <w:rFonts w:hint="eastAsia"/>
              </w:rPr>
              <w:pict>
                <v:shape id="AutoShape 7" o:spid="_x0000_s1030" type="#_x0000_t32" style="position:absolute;left:0;text-align:left;margin-left:55.15pt;margin-top:12.75pt;width: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"/>
              </w:pict>
            </w:r>
            <w:r>
              <w:rPr>
                <w:rFonts w:asciiTheme="minorEastAsia" w:eastAsiaTheme="minorEastAsia" w:hAnsiTheme="minorEastAsia" w:hint="eastAsia"/>
                <w:bCs/>
                <w:iCs/>
              </w:rPr>
              <w:t>不适用条款是 Q8.3J</w:t>
            </w:r>
            <w:r>
              <w:rPr>
                <w:rFonts w:asciiTheme="minorEastAsia" w:eastAsiaTheme="minorEastAsia" w:hAnsiTheme="minorEastAsia" w:hint="eastAsia"/>
                <w:bCs/>
                <w:iCs/>
                <w:u w:val="single"/>
              </w:rPr>
              <w:t xml:space="preserve">10.3 </w:t>
            </w:r>
            <w:r>
              <w:rPr>
                <w:rFonts w:asciiTheme="minorEastAsia" w:eastAsiaTheme="minorEastAsia" w:hAnsiTheme="minorEastAsia" w:hint="eastAsia"/>
                <w:bCs/>
                <w:iCs/>
              </w:rPr>
              <w:t xml:space="preserve">      ，不适用理由：工程施工按相关法律法规和建设单位要求执行，故该条款不适用。   </w:t>
            </w:r>
            <w:r>
              <w:rPr>
                <w:rFonts w:ascii="宋体" w:hAnsi="宋体" w:hint="eastAsia"/>
                <w:b/>
                <w:color w:val="FF0000"/>
                <w:sz w:val="20"/>
                <w:szCs w:val="20"/>
              </w:rPr>
              <w:t xml:space="preserve">                  </w:t>
            </w:r>
          </w:p>
        </w:tc>
      </w:tr>
      <w:tr w:rsidR="00BC0BFC" w:rsidTr="00BC0BFC">
        <w:trPr>
          <w:cantSplit/>
          <w:trHeight w:val="2144"/>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300" w:lineRule="exact"/>
              <w:rPr>
                <w:rFonts w:ascii="宋体" w:hAnsi="宋体" w:hint="eastAsia"/>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BC0BFC" w:rsidRDefault="00BC0BFC">
            <w:pPr>
              <w:spacing w:line="300" w:lineRule="exact"/>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C0BFC" w:rsidRDefault="00BC0BFC">
            <w:pPr>
              <w:spacing w:line="300" w:lineRule="exact"/>
              <w:ind w:firstLineChars="200" w:firstLine="420"/>
              <w:rPr>
                <w:rFonts w:asciiTheme="minorEastAsia" w:eastAsiaTheme="minorEastAsia" w:hAnsiTheme="minorEastAsia" w:hint="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重要环境因素</w:t>
            </w:r>
            <w:r w:rsidR="00CA437D" w:rsidRPr="00CA437D">
              <w:rPr>
                <w:rFonts w:asciiTheme="minorEastAsia" w:eastAsiaTheme="minorEastAsia" w:hAnsiTheme="minorEastAsia" w:hint="eastAsia"/>
                <w:bCs/>
                <w:iCs/>
              </w:rPr>
              <w:t>:1）灰尘排放；2）噪声排放；3）固废（</w:t>
            </w:r>
            <w:proofErr w:type="gramStart"/>
            <w:r w:rsidR="00CA437D" w:rsidRPr="00CA437D">
              <w:rPr>
                <w:rFonts w:asciiTheme="minorEastAsia" w:eastAsiaTheme="minorEastAsia" w:hAnsiTheme="minorEastAsia" w:hint="eastAsia"/>
                <w:bCs/>
                <w:iCs/>
              </w:rPr>
              <w:t>含危废</w:t>
            </w:r>
            <w:proofErr w:type="gramEnd"/>
            <w:r w:rsidR="00CA437D" w:rsidRPr="00CA437D">
              <w:rPr>
                <w:rFonts w:asciiTheme="minorEastAsia" w:eastAsiaTheme="minorEastAsia" w:hAnsiTheme="minorEastAsia" w:hint="eastAsia"/>
                <w:bCs/>
                <w:iCs/>
              </w:rPr>
              <w:t>）排放；4）废水排放；5）火灾爆炸；6）资源浪费；7）废气排放。</w:t>
            </w:r>
            <w:r>
              <w:rPr>
                <w:rFonts w:asciiTheme="minorEastAsia" w:eastAsiaTheme="minorEastAsia" w:hAnsiTheme="minorEastAsia" w:hint="eastAsia"/>
                <w:bCs/>
                <w:iCs/>
              </w:rPr>
              <w:t>具体控制措施，包括：固废的控制、潜在火灾的应急预案等。</w:t>
            </w:r>
          </w:p>
        </w:tc>
      </w:tr>
      <w:tr w:rsidR="00BC0BFC" w:rsidTr="00BC0BFC">
        <w:trPr>
          <w:cantSplit/>
          <w:trHeight w:val="2144"/>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300" w:lineRule="exact"/>
              <w:rPr>
                <w:rFonts w:ascii="宋体" w:hAnsi="宋体" w:hint="eastAsia"/>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C0BFC" w:rsidRDefault="00BC0BFC">
            <w:pPr>
              <w:spacing w:line="300" w:lineRule="exact"/>
              <w:rPr>
                <w:rFonts w:ascii="宋体" w:hAnsi="宋体" w:hint="eastAsia"/>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C0BFC" w:rsidRDefault="00BC0BFC">
            <w:pPr>
              <w:spacing w:line="300" w:lineRule="exact"/>
              <w:ind w:firstLineChars="200" w:firstLine="420"/>
              <w:rPr>
                <w:rFonts w:ascii="宋体" w:hAnsi="宋体" w:hint="eastAsia"/>
                <w:color w:val="000000" w:themeColor="text1"/>
              </w:rPr>
            </w:pPr>
            <w:r>
              <w:rPr>
                <w:rFonts w:ascii="宋体" w:hAnsi="宋体" w:hint="eastAsia"/>
                <w:color w:val="000000" w:themeColor="text1"/>
              </w:rPr>
              <w:t>组织建立了危险源识别、评价控制程序，识别评价了危险源、风险相关的过程，评价出了重要危险源，与之相关的过程有安装，针对重要危险</w:t>
            </w:r>
            <w:proofErr w:type="gramStart"/>
            <w:r>
              <w:rPr>
                <w:rFonts w:ascii="宋体" w:hAnsi="宋体" w:hint="eastAsia"/>
                <w:color w:val="000000" w:themeColor="text1"/>
              </w:rPr>
              <w:t>源制定</w:t>
            </w:r>
            <w:proofErr w:type="gramEnd"/>
            <w:r>
              <w:rPr>
                <w:rFonts w:ascii="宋体" w:hAnsi="宋体" w:hint="eastAsia"/>
                <w:color w:val="000000" w:themeColor="text1"/>
              </w:rPr>
              <w:t>了管理方案。控制措施实施有效。</w:t>
            </w:r>
          </w:p>
          <w:p w:rsidR="00BC0BFC" w:rsidRDefault="00BC0BFC">
            <w:pPr>
              <w:spacing w:line="300" w:lineRule="exact"/>
              <w:ind w:firstLineChars="200" w:firstLine="420"/>
              <w:rPr>
                <w:rFonts w:ascii="宋体" w:hAnsi="宋体" w:hint="eastAsia"/>
                <w:color w:val="000000" w:themeColor="text1"/>
              </w:rPr>
            </w:pPr>
            <w:r>
              <w:rPr>
                <w:rFonts w:ascii="宋体" w:hAnsi="宋体" w:hint="eastAsia"/>
                <w:color w:val="000000" w:themeColor="text1"/>
              </w:rPr>
              <w:t>不可接受危险源：</w:t>
            </w:r>
            <w:r w:rsidR="00CA437D" w:rsidRPr="00CA437D">
              <w:rPr>
                <w:rFonts w:ascii="宋体" w:hAnsi="宋体" w:hint="eastAsia"/>
                <w:color w:val="000000" w:themeColor="text1"/>
              </w:rPr>
              <w:t>火灾、触电、物体打击、机械伤害、坍塌或垮塌、高处坠落、中暑等</w:t>
            </w:r>
            <w:r>
              <w:rPr>
                <w:rFonts w:ascii="宋体" w:hAnsi="宋体" w:hint="eastAsia"/>
                <w:color w:val="000000" w:themeColor="text1"/>
              </w:rPr>
              <w:t>制定管理方案和应急预案，控制有效。</w:t>
            </w:r>
          </w:p>
        </w:tc>
      </w:tr>
      <w:tr w:rsidR="00BC0BFC" w:rsidTr="00BC0BFC">
        <w:trPr>
          <w:cantSplit/>
          <w:trHeight w:val="189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C0BFC" w:rsidRDefault="00BC0BFC">
            <w:pPr>
              <w:spacing w:line="300" w:lineRule="exact"/>
              <w:rPr>
                <w:rFonts w:hint="eastAsia"/>
                <w:b/>
                <w:color w:val="000000" w:themeColor="text1"/>
                <w:spacing w:val="-4"/>
                <w:szCs w:val="21"/>
              </w:rPr>
            </w:pPr>
            <w:r>
              <w:rPr>
                <w:b/>
                <w:color w:val="000000" w:themeColor="text1"/>
                <w:szCs w:val="21"/>
              </w:rPr>
              <w:t xml:space="preserve">8. </w:t>
            </w:r>
            <w:r>
              <w:rPr>
                <w:rFonts w:ascii="宋体" w:hAnsi="宋体" w:hint="eastAsia"/>
                <w:b/>
                <w:color w:val="000000" w:themeColor="text1"/>
                <w:spacing w:val="-4"/>
                <w:szCs w:val="21"/>
              </w:rPr>
              <w:t>法律法规及其他要求</w:t>
            </w:r>
          </w:p>
          <w:p w:rsidR="00BC0BFC" w:rsidRDefault="00BC0BFC">
            <w:pPr>
              <w:tabs>
                <w:tab w:val="left" w:pos="540"/>
              </w:tabs>
              <w:spacing w:line="300" w:lineRule="exact"/>
              <w:ind w:left="211" w:hangingChars="100" w:hanging="211"/>
              <w:rPr>
                <w:rFonts w:ascii="宋体" w:hAnsi="宋体"/>
                <w:b/>
                <w:color w:val="000000" w:themeColor="text1"/>
                <w:szCs w:val="21"/>
              </w:rPr>
            </w:pPr>
          </w:p>
          <w:p w:rsidR="00BC0BFC" w:rsidRDefault="00BC0BFC" w:rsidP="00BC0BFC">
            <w:pPr>
              <w:pStyle w:val="ac"/>
              <w:numPr>
                <w:ilvl w:val="0"/>
                <w:numId w:val="4"/>
              </w:numPr>
              <w:tabs>
                <w:tab w:val="left" w:pos="540"/>
              </w:tabs>
              <w:spacing w:line="300" w:lineRule="exact"/>
              <w:ind w:firstLineChars="0"/>
              <w:rPr>
                <w:rFonts w:ascii="宋体" w:hAnsi="宋体" w:hint="eastAsia"/>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BC0BFC" w:rsidRDefault="00BC0BFC" w:rsidP="00BC0BFC">
            <w:pPr>
              <w:pStyle w:val="ac"/>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BC0BFC" w:rsidRDefault="00BC0BFC" w:rsidP="00BC0BFC">
            <w:pPr>
              <w:pStyle w:val="ac"/>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法律法规的宣传方式：培训、会议、张贴。</w:t>
            </w:r>
          </w:p>
          <w:p w:rsidR="00BC0BFC" w:rsidRDefault="00BC0BFC" w:rsidP="00BC0BFC">
            <w:pPr>
              <w:pStyle w:val="ac"/>
              <w:numPr>
                <w:ilvl w:val="0"/>
                <w:numId w:val="4"/>
              </w:numPr>
              <w:tabs>
                <w:tab w:val="left" w:pos="540"/>
              </w:tabs>
              <w:spacing w:line="300" w:lineRule="exact"/>
              <w:ind w:firstLineChars="0"/>
              <w:rPr>
                <w:rFonts w:ascii="宋体" w:hAnsi="宋体" w:hint="eastAsia"/>
                <w:b/>
                <w:color w:val="000000" w:themeColor="text1"/>
                <w:szCs w:val="21"/>
              </w:rPr>
            </w:pPr>
            <w:r>
              <w:rPr>
                <w:rFonts w:ascii="宋体" w:hAnsi="宋体" w:hint="eastAsia"/>
                <w:b/>
                <w:color w:val="000000" w:themeColor="text1"/>
                <w:szCs w:val="21"/>
              </w:rPr>
              <w:t>法律法规要求及时更新了</w:t>
            </w:r>
          </w:p>
          <w:p w:rsidR="00BC0BFC" w:rsidRDefault="00BC0BFC">
            <w:pPr>
              <w:tabs>
                <w:tab w:val="left" w:pos="0"/>
              </w:tabs>
              <w:spacing w:line="240" w:lineRule="exact"/>
              <w:rPr>
                <w:rFonts w:hint="eastAsia"/>
                <w:b/>
                <w:color w:val="000000" w:themeColor="text1"/>
                <w:sz w:val="14"/>
                <w:szCs w:val="14"/>
              </w:rPr>
            </w:pPr>
          </w:p>
        </w:tc>
      </w:tr>
      <w:tr w:rsidR="00BC0BFC" w:rsidTr="00BC0BFC">
        <w:trPr>
          <w:cantSplit/>
          <w:trHeight w:val="2219"/>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300" w:lineRule="exact"/>
              <w:rPr>
                <w:rFonts w:ascii="宋体" w:hAnsi="宋体"/>
                <w:b/>
                <w:color w:val="000000" w:themeColor="text1"/>
                <w:szCs w:val="21"/>
              </w:rPr>
            </w:pPr>
            <w:r>
              <w:rPr>
                <w:b/>
                <w:color w:val="000000" w:themeColor="text1"/>
                <w:szCs w:val="21"/>
              </w:rPr>
              <w:t xml:space="preserve">9. </w:t>
            </w:r>
            <w:r>
              <w:rPr>
                <w:rFonts w:ascii="宋体" w:hAnsi="宋体" w:hint="eastAsia"/>
                <w:b/>
                <w:color w:val="000000" w:themeColor="text1"/>
                <w:szCs w:val="21"/>
              </w:rPr>
              <w:t>目标、方案</w:t>
            </w:r>
          </w:p>
          <w:p w:rsidR="00BC0BFC" w:rsidRDefault="00BC0BFC">
            <w:pPr>
              <w:spacing w:line="300" w:lineRule="exact"/>
              <w:rPr>
                <w:rFonts w:ascii="宋体" w:hAnsi="宋体" w:hint="eastAsia"/>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C0BFC" w:rsidRDefault="00BC0BFC">
            <w:pPr>
              <w:spacing w:line="300" w:lineRule="exact"/>
              <w:ind w:firstLineChars="200" w:firstLine="420"/>
              <w:rPr>
                <w:rFonts w:ascii="宋体" w:hAnsi="宋体" w:hint="eastAsia"/>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BC0BFC" w:rsidTr="00BC0BFC">
        <w:trPr>
          <w:cantSplit/>
          <w:trHeight w:val="129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rFonts w:ascii="宋体" w:hAnsi="宋体"/>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ascii="宋体" w:hAnsi="宋体" w:hint="eastAsia"/>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C0BFC" w:rsidRDefault="00BC0BFC">
            <w:pPr>
              <w:tabs>
                <w:tab w:val="left" w:pos="540"/>
              </w:tabs>
              <w:spacing w:line="240" w:lineRule="exact"/>
              <w:ind w:firstLineChars="200" w:firstLine="420"/>
              <w:rPr>
                <w:rFonts w:ascii="宋体" w:hAnsi="宋体" w:hint="eastAsia"/>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sidR="00CA437D">
              <w:rPr>
                <w:rFonts w:ascii="宋体" w:hAnsi="宋体" w:cs="宋体"/>
                <w:color w:val="000000" w:themeColor="text1"/>
              </w:rPr>
              <w:t>3</w:t>
            </w:r>
            <w:r>
              <w:rPr>
                <w:rFonts w:ascii="宋体" w:hAnsi="宋体" w:cs="宋体" w:hint="eastAsia"/>
                <w:color w:val="000000" w:themeColor="text1"/>
              </w:rPr>
              <w:t>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C0BFC" w:rsidTr="00BC0BFC">
        <w:trPr>
          <w:cantSplit/>
          <w:trHeight w:val="1126"/>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C0BFC" w:rsidRDefault="00BC0BFC">
            <w:pPr>
              <w:spacing w:line="240" w:lineRule="exact"/>
              <w:ind w:left="113" w:right="113"/>
              <w:jc w:val="center"/>
              <w:rPr>
                <w:rFonts w:hint="eastAsia"/>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BC0BFC" w:rsidRDefault="00BC0BFC">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人力资源管理</w:t>
            </w:r>
            <w:r>
              <w:rPr>
                <w:rFonts w:ascii="宋体" w:hAnsi="宋体" w:hint="eastAsia"/>
                <w:bCs/>
                <w:iCs/>
                <w:szCs w:val="22"/>
              </w:rPr>
              <w:t>及相关服务运行环境，可以维持管理体系的正常运行。</w:t>
            </w:r>
          </w:p>
          <w:p w:rsidR="00BC0BFC" w:rsidRDefault="00BC0BFC">
            <w:pPr>
              <w:spacing w:line="300" w:lineRule="exact"/>
              <w:rPr>
                <w:rFonts w:ascii="宋体" w:hAnsi="宋体" w:hint="eastAsia"/>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BC0BFC" w:rsidTr="00BC0BF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设备设施（包括信息系统）、</w:t>
            </w:r>
          </w:p>
          <w:p w:rsidR="00BC0BFC" w:rsidRDefault="00BC0BFC">
            <w:pPr>
              <w:spacing w:line="400" w:lineRule="exact"/>
              <w:ind w:firstLineChars="200" w:firstLine="420"/>
              <w:rPr>
                <w:rFonts w:ascii="宋体" w:hAnsi="宋体" w:hint="eastAsia"/>
                <w:color w:val="000000"/>
                <w:spacing w:val="-10"/>
                <w:sz w:val="20"/>
                <w:szCs w:val="20"/>
              </w:rPr>
            </w:pPr>
            <w:r>
              <w:rPr>
                <w:rFonts w:ascii="宋体" w:hAnsi="宋体" w:hint="eastAsia"/>
                <w:szCs w:val="21"/>
              </w:rPr>
              <w:t>办公场</w:t>
            </w:r>
            <w:r>
              <w:rPr>
                <w:rFonts w:ascii="宋体" w:hAnsi="宋体" w:cs="宋体" w:hint="eastAsia"/>
                <w:szCs w:val="21"/>
              </w:rPr>
              <w:t>所面积</w:t>
            </w:r>
            <w:r w:rsidR="00CA437D">
              <w:rPr>
                <w:rFonts w:ascii="宋体" w:hAnsi="宋体" w:cs="宋体"/>
                <w:szCs w:val="21"/>
              </w:rPr>
              <w:t>16</w:t>
            </w:r>
            <w:r>
              <w:rPr>
                <w:rFonts w:ascii="宋体" w:hAnsi="宋体" w:cs="宋体" w:hint="eastAsia"/>
                <w:szCs w:val="21"/>
              </w:rPr>
              <w:t>0平方左右。主要生产设备包括</w:t>
            </w:r>
            <w:r w:rsidR="00CA437D" w:rsidRPr="00CA437D">
              <w:rPr>
                <w:rFonts w:ascii="宋体" w:hAnsi="宋体" w:hint="eastAsia"/>
                <w:color w:val="000000"/>
                <w:spacing w:val="-10"/>
                <w:sz w:val="20"/>
                <w:szCs w:val="20"/>
              </w:rPr>
              <w:t>自有设备主要是水车及办公设备如电脑、打印机、胶装机、复印机、办公桌等等。（挖掘机、装卸机、自卸车等租赁）</w:t>
            </w:r>
          </w:p>
        </w:tc>
      </w:tr>
      <w:tr w:rsidR="00BC0BFC" w:rsidTr="00BC0BF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过程运行环境</w:t>
            </w:r>
          </w:p>
          <w:p w:rsidR="00BC0BFC" w:rsidRDefault="00BC0BFC">
            <w:pPr>
              <w:spacing w:line="240" w:lineRule="exact"/>
              <w:ind w:firstLineChars="200" w:firstLine="420"/>
              <w:rPr>
                <w:rFonts w:ascii="宋体" w:hAnsi="宋体" w:hint="eastAsia"/>
                <w:b/>
                <w:color w:val="000000" w:themeColor="text1"/>
                <w:sz w:val="20"/>
                <w:szCs w:val="20"/>
              </w:rPr>
            </w:pPr>
            <w:r>
              <w:rPr>
                <w:rFonts w:ascii="宋体" w:hAnsi="宋体" w:cs="宋体" w:hint="eastAsia"/>
                <w:szCs w:val="21"/>
              </w:rPr>
              <w:t>办公、培训场所和内设备布置合理，通道畅通，照明设施齐全，均配备了消防设施等设施。办公室明亮，培训场所光线较充足。每月由</w:t>
            </w:r>
            <w:r w:rsidR="00CA437D">
              <w:rPr>
                <w:rFonts w:ascii="宋体" w:hAnsi="宋体" w:cs="宋体" w:hint="eastAsia"/>
                <w:szCs w:val="21"/>
              </w:rPr>
              <w:t>办公室</w:t>
            </w:r>
            <w:r>
              <w:rPr>
                <w:rFonts w:ascii="宋体" w:hAnsi="宋体" w:cs="宋体" w:hint="eastAsia"/>
                <w:szCs w:val="21"/>
              </w:rPr>
              <w:t>对工作环境进行定期检查。</w:t>
            </w:r>
          </w:p>
        </w:tc>
      </w:tr>
      <w:tr w:rsidR="00BC0BFC" w:rsidTr="00BC0BF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BC0BFC" w:rsidRDefault="00BC0BFC">
            <w:pPr>
              <w:spacing w:line="240" w:lineRule="exact"/>
              <w:rPr>
                <w:rFonts w:ascii="宋体" w:hAnsi="宋体" w:hint="eastAsia"/>
                <w:b/>
                <w:color w:val="000000" w:themeColor="text1"/>
                <w:sz w:val="20"/>
                <w:szCs w:val="20"/>
              </w:rPr>
            </w:pPr>
            <w:r>
              <w:rPr>
                <w:rFonts w:ascii="宋体" w:hAnsi="宋体" w:cs="宋体" w:hint="eastAsia"/>
              </w:rPr>
              <w:t xml:space="preserve">    </w:t>
            </w:r>
            <w:r w:rsidR="00CA437D" w:rsidRPr="00CA437D">
              <w:rPr>
                <w:rFonts w:ascii="宋体" w:hAnsi="宋体" w:cs="宋体" w:hint="eastAsia"/>
              </w:rPr>
              <w:t>：水准仪、经纬仪、钢卷尺、游标卡尺、防雷原件测试仪、指针式推拉力计、数字万用表等</w:t>
            </w:r>
            <w:r>
              <w:rPr>
                <w:rFonts w:ascii="宋体" w:hAnsi="宋体" w:cs="宋体" w:hint="eastAsia"/>
              </w:rPr>
              <w:t>，提供在有效期内检定证书。满足要求。</w:t>
            </w:r>
          </w:p>
        </w:tc>
      </w:tr>
      <w:tr w:rsidR="00BC0BFC" w:rsidTr="00BC0BF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知识</w:t>
            </w:r>
          </w:p>
          <w:p w:rsidR="00BC0BFC" w:rsidRDefault="00BC0BFC" w:rsidP="00135C53">
            <w:pPr>
              <w:ind w:firstLineChars="150" w:firstLine="315"/>
              <w:rPr>
                <w:rFonts w:ascii="宋体" w:hAnsi="宋体" w:cs="宋体" w:hint="eastAsia"/>
                <w:color w:val="000000"/>
                <w:szCs w:val="21"/>
              </w:rPr>
            </w:pPr>
            <w:r>
              <w:rPr>
                <w:rFonts w:ascii="宋体" w:hAnsi="宋体" w:cs="宋体" w:hint="eastAsia"/>
                <w:color w:val="000000"/>
                <w:szCs w:val="21"/>
              </w:rPr>
              <w:t>公司明确组织知识的概念</w:t>
            </w:r>
            <w:proofErr w:type="gramStart"/>
            <w:r>
              <w:rPr>
                <w:rFonts w:ascii="宋体" w:hAnsi="宋体" w:cs="宋体" w:hint="eastAsia"/>
                <w:color w:val="000000"/>
                <w:szCs w:val="21"/>
              </w:rPr>
              <w:t>及其从</w:t>
            </w:r>
            <w:proofErr w:type="gramEnd"/>
            <w:r>
              <w:rPr>
                <w:rFonts w:ascii="宋体" w:hAnsi="宋体" w:cs="宋体" w:hint="eastAsia"/>
                <w:color w:val="000000"/>
                <w:szCs w:val="21"/>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C0BFC" w:rsidRDefault="00BC0BFC" w:rsidP="00135C53">
            <w:pPr>
              <w:rPr>
                <w:rFonts w:ascii="宋体" w:hAnsi="宋体" w:hint="eastAsia"/>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BC0BFC" w:rsidTr="00BC0BFC">
        <w:trPr>
          <w:cantSplit/>
          <w:trHeight w:val="64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ascii="宋体" w:hAnsi="宋体" w:hint="eastAsia"/>
                <w:b/>
                <w:sz w:val="20"/>
                <w:szCs w:val="20"/>
              </w:rPr>
            </w:pPr>
            <w:r>
              <w:rPr>
                <w:rFonts w:ascii="宋体" w:hAnsi="宋体" w:hint="eastAsia"/>
                <w:b/>
                <w:sz w:val="20"/>
                <w:szCs w:val="20"/>
              </w:rPr>
              <w:t>环保设施：</w:t>
            </w:r>
          </w:p>
          <w:p w:rsidR="00BC0BFC" w:rsidRDefault="00BC0BFC">
            <w:pPr>
              <w:spacing w:line="240" w:lineRule="exact"/>
              <w:ind w:firstLineChars="200" w:firstLine="400"/>
              <w:rPr>
                <w:rFonts w:ascii="宋体" w:hAnsi="宋体" w:hint="eastAsia"/>
                <w:sz w:val="20"/>
                <w:szCs w:val="20"/>
              </w:rPr>
            </w:pPr>
            <w:r>
              <w:rPr>
                <w:rFonts w:ascii="宋体" w:hAnsi="宋体" w:hint="eastAsia"/>
                <w:sz w:val="20"/>
                <w:szCs w:val="20"/>
              </w:rPr>
              <w:t>消防栓、灭火器、消防砂、消防桶、消防铁锹等</w:t>
            </w:r>
          </w:p>
        </w:tc>
      </w:tr>
      <w:tr w:rsidR="00BC0BFC" w:rsidTr="00135C53">
        <w:trPr>
          <w:cantSplit/>
          <w:trHeight w:val="631"/>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ascii="宋体" w:hAnsi="宋体" w:hint="eastAsia"/>
                <w:b/>
                <w:sz w:val="20"/>
                <w:szCs w:val="20"/>
              </w:rPr>
            </w:pPr>
            <w:r>
              <w:rPr>
                <w:rFonts w:ascii="宋体" w:hAnsi="宋体" w:hint="eastAsia"/>
                <w:b/>
                <w:sz w:val="20"/>
                <w:szCs w:val="20"/>
              </w:rPr>
              <w:t>职业健康安全设施：</w:t>
            </w:r>
          </w:p>
          <w:p w:rsidR="00BC0BFC" w:rsidRDefault="00BC0BFC">
            <w:pPr>
              <w:spacing w:line="240" w:lineRule="exact"/>
              <w:ind w:firstLineChars="200" w:firstLine="400"/>
              <w:rPr>
                <w:rFonts w:ascii="宋体" w:hAnsi="宋体" w:hint="eastAsia"/>
                <w:sz w:val="20"/>
                <w:szCs w:val="20"/>
              </w:rPr>
            </w:pPr>
            <w:r>
              <w:rPr>
                <w:rFonts w:ascii="宋体" w:hAnsi="宋体" w:hint="eastAsia"/>
                <w:sz w:val="20"/>
                <w:szCs w:val="20"/>
              </w:rPr>
              <w:t>消防栓、灭火器、消防砂、消防桶、消防铁锹等</w:t>
            </w:r>
          </w:p>
        </w:tc>
      </w:tr>
      <w:tr w:rsidR="00BC0BFC" w:rsidTr="00135C53">
        <w:trPr>
          <w:cantSplit/>
          <w:trHeight w:val="2203"/>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C0BFC" w:rsidRDefault="00BC0BFC">
            <w:pPr>
              <w:spacing w:line="240" w:lineRule="exact"/>
              <w:ind w:left="113" w:right="113"/>
              <w:jc w:val="center"/>
              <w:rPr>
                <w:rFonts w:hint="eastAsia"/>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BC0BFC" w:rsidRDefault="00BC0BFC">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C0BFC" w:rsidRDefault="00BC0BFC">
            <w:pPr>
              <w:spacing w:line="300" w:lineRule="exact"/>
              <w:ind w:left="1" w:firstLineChars="200" w:firstLine="420"/>
              <w:rPr>
                <w:rFonts w:ascii="宋体" w:hAnsi="宋体" w:cs="宋体" w:hint="eastAsia"/>
                <w:szCs w:val="21"/>
              </w:rPr>
            </w:pPr>
            <w:r>
              <w:rPr>
                <w:rFonts w:ascii="宋体" w:hAnsi="宋体" w:cs="宋体" w:hint="eastAsia"/>
                <w:szCs w:val="21"/>
              </w:rPr>
              <w:t>最高管理者组织制定了方针：“</w:t>
            </w:r>
            <w:r w:rsidR="00CA437D" w:rsidRPr="00CA437D">
              <w:rPr>
                <w:rFonts w:ascii="宋体" w:hAnsi="宋体" w:cs="宋体" w:hint="eastAsia"/>
                <w:szCs w:val="21"/>
              </w:rPr>
              <w:t>争创行业先进，造就精品工程；服务社会民生，保证顾客满意；遵守法律法规，提高环境绩效</w:t>
            </w:r>
            <w:r>
              <w:rPr>
                <w:rFonts w:ascii="宋体" w:hAnsi="宋体" w:cs="宋体" w:hint="eastAsia"/>
                <w:szCs w:val="21"/>
              </w:rPr>
              <w:t>”现行的方针在手册有专门的释议，具备适宜性。通过会议、张贴等方式进行传达宣贯，管理绩效表明其方针能够通过管理体系加以有效实施、实现及动态管理。</w:t>
            </w:r>
          </w:p>
        </w:tc>
      </w:tr>
      <w:tr w:rsidR="00BC0BFC" w:rsidTr="00BC0BFC">
        <w:trPr>
          <w:cantSplit/>
          <w:trHeight w:val="255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C0BFC" w:rsidRDefault="00BC0BFC">
            <w:pPr>
              <w:spacing w:line="240" w:lineRule="exact"/>
              <w:ind w:left="159" w:hangingChars="79" w:hanging="159"/>
              <w:rPr>
                <w:rFonts w:hint="eastAsia"/>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BC0BFC" w:rsidRDefault="00BC0BFC">
            <w:pPr>
              <w:spacing w:line="240" w:lineRule="exact"/>
              <w:rPr>
                <w:rFonts w:ascii="楷体_GB2312" w:eastAsia="楷体_GB2312"/>
                <w:b/>
                <w:color w:val="000000" w:themeColor="text1"/>
                <w:sz w:val="20"/>
                <w:szCs w:val="20"/>
              </w:rPr>
            </w:pPr>
          </w:p>
          <w:p w:rsidR="00BC0BFC" w:rsidRDefault="00BC0BFC">
            <w:pPr>
              <w:spacing w:line="240" w:lineRule="exact"/>
              <w:rPr>
                <w:rFonts w:ascii="楷体_GB2312" w:eastAsia="楷体_GB2312" w:hint="eastAsia"/>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BC0BFC" w:rsidRPr="00135C53" w:rsidRDefault="00BC0BFC">
            <w:pPr>
              <w:spacing w:line="240" w:lineRule="exact"/>
              <w:rPr>
                <w:rFonts w:ascii="宋体" w:hAnsi="宋体" w:cs="宋体" w:hint="eastAsia"/>
                <w:color w:val="000000"/>
                <w:szCs w:val="21"/>
              </w:rPr>
            </w:pPr>
            <w:r>
              <w:rPr>
                <w:rFonts w:ascii="楷体_GB2312" w:eastAsia="楷体_GB2312" w:hint="eastAsia"/>
                <w:b/>
                <w:color w:val="000000" w:themeColor="text1"/>
                <w:sz w:val="20"/>
                <w:szCs w:val="20"/>
              </w:rPr>
              <w:t>内部沟通的效果：</w:t>
            </w:r>
            <w:r>
              <w:rPr>
                <w:rFonts w:ascii="宋体" w:hAnsi="宋体" w:cs="宋体" w:hint="eastAsia"/>
                <w:color w:val="000000"/>
                <w:szCs w:val="21"/>
              </w:rPr>
              <w:t>良好</w:t>
            </w:r>
          </w:p>
          <w:p w:rsidR="00BC0BFC" w:rsidRDefault="00BC0BFC">
            <w:pPr>
              <w:spacing w:line="240" w:lineRule="exact"/>
              <w:rPr>
                <w:rFonts w:ascii="宋体" w:hAnsi="宋体" w:cs="宋体" w:hint="eastAsia"/>
                <w:color w:val="000000"/>
                <w:szCs w:val="21"/>
              </w:rPr>
            </w:pPr>
            <w:r>
              <w:rPr>
                <w:rFonts w:ascii="楷体_GB2312" w:eastAsia="楷体_GB2312" w:hint="eastAsia"/>
                <w:b/>
                <w:color w:val="000000" w:themeColor="text1"/>
                <w:sz w:val="20"/>
                <w:szCs w:val="20"/>
              </w:rPr>
              <w:t>组织对外联络，关注顾客的感受情况（QMS）：</w:t>
            </w:r>
            <w:r>
              <w:rPr>
                <w:rFonts w:ascii="宋体" w:hAnsi="宋体" w:cs="宋体" w:hint="eastAsia"/>
                <w:color w:val="000000"/>
                <w:szCs w:val="21"/>
              </w:rPr>
              <w:t>采取顾客满意度调查方式了解顾客感受。</w:t>
            </w:r>
          </w:p>
          <w:p w:rsidR="00BC0BFC" w:rsidRPr="00135C53" w:rsidRDefault="00BC0BFC">
            <w:pPr>
              <w:spacing w:line="240" w:lineRule="exact"/>
              <w:rPr>
                <w:rFonts w:ascii="宋体" w:hAnsi="宋体" w:cs="宋体" w:hint="eastAsia"/>
                <w:color w:val="000000"/>
                <w:szCs w:val="21"/>
              </w:rPr>
            </w:pPr>
            <w:r>
              <w:rPr>
                <w:rFonts w:ascii="楷体_GB2312" w:eastAsia="楷体_GB2312" w:hint="eastAsia"/>
                <w:b/>
                <w:color w:val="000000" w:themeColor="text1"/>
                <w:sz w:val="20"/>
                <w:szCs w:val="20"/>
              </w:rPr>
              <w:t>外部信息的接收、成文并答复的情况（E、S填写）：</w:t>
            </w:r>
            <w:r>
              <w:rPr>
                <w:rFonts w:ascii="宋体" w:hAnsi="宋体" w:cs="宋体" w:hint="eastAsia"/>
                <w:color w:val="000000"/>
                <w:szCs w:val="21"/>
              </w:rPr>
              <w:t>对会议通知和规定等登记处理。</w:t>
            </w:r>
          </w:p>
          <w:p w:rsidR="00BC0BFC" w:rsidRPr="00135C53" w:rsidRDefault="00BC0BFC">
            <w:pPr>
              <w:spacing w:line="240" w:lineRule="exact"/>
              <w:rPr>
                <w:rFonts w:hint="eastAsia"/>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BC0BFC" w:rsidRPr="00135C53" w:rsidRDefault="00BC0BFC">
            <w:pPr>
              <w:spacing w:line="240" w:lineRule="exact"/>
              <w:rPr>
                <w:rFonts w:ascii="楷体_GB2312" w:eastAsia="楷体_GB2312" w:hint="eastAsia"/>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宋体" w:hAnsi="宋体" w:cs="Arial" w:hint="eastAsia"/>
                <w:szCs w:val="21"/>
              </w:rPr>
              <w:t>与安全健康管理有关的法律法规，包括《劳动合同法》、《工伤保险条例》、《职业病防治法》等关于员工权益、保险等内容。</w:t>
            </w:r>
          </w:p>
          <w:p w:rsidR="00BC0BFC" w:rsidRDefault="00BC0BFC">
            <w:pPr>
              <w:spacing w:line="240" w:lineRule="exact"/>
              <w:rPr>
                <w:rFonts w:ascii="楷体_GB2312" w:eastAsia="楷体_GB2312" w:hint="eastAsia"/>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cs="Arial" w:hint="eastAsia"/>
                <w:szCs w:val="21"/>
              </w:rPr>
              <w:t>按公司要求执行。</w:t>
            </w:r>
          </w:p>
        </w:tc>
      </w:tr>
      <w:tr w:rsidR="00BC0BFC" w:rsidTr="00BC0BFC">
        <w:trPr>
          <w:cantSplit/>
          <w:trHeight w:val="1662"/>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hint="eastAsia"/>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BC0BFC" w:rsidRDefault="00BC0BFC">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BC0BFC" w:rsidRDefault="00BC0BFC">
            <w:pPr>
              <w:spacing w:line="240" w:lineRule="exact"/>
              <w:ind w:firstLineChars="200" w:firstLine="420"/>
              <w:rPr>
                <w:rFonts w:ascii="宋体" w:hAnsi="宋体" w:cs="宋体"/>
                <w:color w:val="000000"/>
                <w:szCs w:val="21"/>
              </w:rPr>
            </w:pPr>
            <w:r>
              <w:rPr>
                <w:rFonts w:ascii="宋体" w:hAnsi="宋体" w:cs="宋体" w:hint="eastAsia"/>
                <w:color w:val="000000"/>
                <w:szCs w:val="21"/>
              </w:rPr>
              <w:t>特殊过程：</w:t>
            </w:r>
            <w:r w:rsidR="00CA437D" w:rsidRPr="00CA437D">
              <w:rPr>
                <w:rFonts w:ascii="宋体" w:hAnsi="宋体" w:cs="宋体" w:hint="eastAsia"/>
                <w:color w:val="000000"/>
                <w:szCs w:val="21"/>
              </w:rPr>
              <w:t>结构焊接过程、特殊防水过程、大体积混凝土浇筑等</w:t>
            </w:r>
            <w:r>
              <w:rPr>
                <w:rFonts w:ascii="宋体" w:hAnsi="宋体" w:cs="宋体" w:hint="eastAsia"/>
                <w:color w:val="000000"/>
                <w:szCs w:val="21"/>
              </w:rPr>
              <w:t>，对人员和设备及工艺参数都做了确认，提供特殊过程确认记录。</w:t>
            </w:r>
          </w:p>
          <w:p w:rsidR="00BC0BFC" w:rsidRDefault="00BC0BFC">
            <w:pPr>
              <w:spacing w:line="240" w:lineRule="exact"/>
              <w:ind w:firstLineChars="200" w:firstLine="420"/>
              <w:rPr>
                <w:rFonts w:ascii="宋体" w:hAnsi="宋体" w:cs="宋体" w:hint="eastAsia"/>
                <w:color w:val="000000"/>
                <w:szCs w:val="21"/>
              </w:rPr>
            </w:pPr>
            <w:r>
              <w:rPr>
                <w:rFonts w:ascii="宋体" w:hAnsi="宋体" w:cs="宋体" w:hint="eastAsia"/>
                <w:color w:val="000000"/>
                <w:szCs w:val="21"/>
              </w:rPr>
              <w:t>关键过程为</w:t>
            </w:r>
            <w:r w:rsidR="00CA437D" w:rsidRPr="00CA437D">
              <w:rPr>
                <w:rFonts w:ascii="宋体" w:hAnsi="宋体" w:cs="宋体" w:hint="eastAsia"/>
                <w:color w:val="000000"/>
                <w:szCs w:val="21"/>
              </w:rPr>
              <w:t>隐蔽工程、基坑开挖、模板支护、防雷检测过程等等</w:t>
            </w:r>
            <w:r>
              <w:rPr>
                <w:rFonts w:ascii="宋体" w:hAnsi="宋体" w:cs="宋体" w:hint="eastAsia"/>
                <w:color w:val="000000"/>
                <w:szCs w:val="21"/>
              </w:rPr>
              <w:t>，制定作业指导书。</w:t>
            </w:r>
          </w:p>
          <w:p w:rsidR="00BC0BFC" w:rsidRDefault="00BC0BFC">
            <w:pPr>
              <w:spacing w:line="240" w:lineRule="exact"/>
              <w:ind w:firstLineChars="200" w:firstLine="420"/>
              <w:rPr>
                <w:rFonts w:hint="eastAsia"/>
                <w:b/>
                <w:color w:val="000000" w:themeColor="text1"/>
                <w:sz w:val="20"/>
                <w:szCs w:val="20"/>
              </w:rPr>
            </w:pPr>
            <w:r>
              <w:rPr>
                <w:rFonts w:ascii="宋体" w:hAnsi="宋体" w:cs="宋体" w:hint="eastAsia"/>
                <w:color w:val="000000"/>
                <w:szCs w:val="21"/>
              </w:rPr>
              <w:t>对关键过程和特殊过程有效控制。</w:t>
            </w:r>
          </w:p>
        </w:tc>
      </w:tr>
      <w:tr w:rsidR="00BC0BFC" w:rsidTr="00135C53">
        <w:trPr>
          <w:cantSplit/>
          <w:trHeight w:val="168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C0BFC" w:rsidRDefault="00BC0BFC">
            <w:pPr>
              <w:spacing w:line="240" w:lineRule="exact"/>
              <w:ind w:firstLineChars="200" w:firstLine="420"/>
              <w:rPr>
                <w:rFonts w:ascii="宋体" w:hAnsi="宋体" w:cs="宋体"/>
                <w:color w:val="000000"/>
                <w:szCs w:val="21"/>
              </w:rPr>
            </w:pPr>
            <w:r>
              <w:rPr>
                <w:rFonts w:ascii="宋体" w:hAnsi="宋体" w:cs="宋体" w:hint="eastAsia"/>
                <w:color w:val="000000"/>
                <w:szCs w:val="21"/>
              </w:rPr>
              <w:t>制定并实施了工程检验控制规定，规定了公司各管理层次和检测部门在各阶段对产品服务质量实施检查与验收的管理要求。内容基本具备全面性、系统性及可操作性。质量检查与验收均在工程前予以实现，范围包括：过程、最终产品。以此保证持续向顾客稳定提供稳定合格的产品。</w:t>
            </w:r>
          </w:p>
          <w:p w:rsidR="00BC0BFC" w:rsidRDefault="00BC0BFC">
            <w:pPr>
              <w:spacing w:line="240" w:lineRule="exact"/>
              <w:rPr>
                <w:rFonts w:hint="eastAsia"/>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BC0BFC" w:rsidTr="00BC0BFC">
        <w:trPr>
          <w:cantSplit/>
          <w:trHeight w:val="118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C0BFC" w:rsidRDefault="00BC0BFC">
            <w:pPr>
              <w:spacing w:line="300" w:lineRule="exact"/>
              <w:ind w:firstLineChars="98" w:firstLine="197"/>
              <w:rPr>
                <w:b/>
                <w:color w:val="000000" w:themeColor="text1"/>
                <w:sz w:val="20"/>
                <w:szCs w:val="20"/>
              </w:rPr>
            </w:pPr>
            <w:r>
              <w:rPr>
                <w:rFonts w:hint="eastAsia"/>
                <w:b/>
                <w:color w:val="000000" w:themeColor="text1"/>
                <w:sz w:val="20"/>
                <w:szCs w:val="20"/>
              </w:rPr>
              <w:t>无</w:t>
            </w:r>
          </w:p>
          <w:p w:rsidR="00BC0BFC" w:rsidRDefault="00BC0BFC">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BC0BFC" w:rsidTr="00BC0BFC">
        <w:trPr>
          <w:cantSplit/>
          <w:trHeight w:val="1679"/>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BC0BFC" w:rsidRDefault="00BC0BFC">
            <w:pPr>
              <w:spacing w:line="240" w:lineRule="exact"/>
              <w:ind w:firstLineChars="200" w:firstLine="420"/>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w:t>
            </w:r>
            <w:proofErr w:type="gramStart"/>
            <w:r>
              <w:rPr>
                <w:rFonts w:ascii="宋体" w:hAnsi="宋体" w:cs="宋体" w:hint="eastAsia"/>
                <w:color w:val="000000"/>
                <w:szCs w:val="21"/>
              </w:rPr>
              <w:t>度分析</w:t>
            </w:r>
            <w:proofErr w:type="gramEnd"/>
            <w:r>
              <w:rPr>
                <w:rFonts w:ascii="宋体" w:hAnsi="宋体" w:cs="宋体" w:hint="eastAsia"/>
                <w:color w:val="000000"/>
                <w:szCs w:val="21"/>
              </w:rPr>
              <w:t>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BC0BFC" w:rsidTr="00BC0BFC">
        <w:trPr>
          <w:cantSplit/>
          <w:trHeight w:val="183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BC0BFC" w:rsidRDefault="00BC0BFC">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BC0BFC" w:rsidRDefault="00BC0BFC">
            <w:pPr>
              <w:tabs>
                <w:tab w:val="left" w:pos="2552"/>
              </w:tabs>
              <w:spacing w:line="360" w:lineRule="exact"/>
              <w:ind w:firstLineChars="250" w:firstLine="525"/>
              <w:rPr>
                <w:b/>
                <w:color w:val="000000" w:themeColor="text1"/>
                <w:sz w:val="20"/>
                <w:szCs w:val="20"/>
              </w:rPr>
            </w:pPr>
            <w:r>
              <w:rPr>
                <w:rFonts w:asciiTheme="minorEastAsia" w:eastAsiaTheme="minorEastAsia" w:hAnsiTheme="minorEastAsia" w:hint="eastAsia"/>
                <w:bCs/>
                <w:iCs/>
              </w:rPr>
              <w:t>组织重要环境因素为</w:t>
            </w:r>
            <w:r w:rsidR="00CA437D" w:rsidRPr="00CA437D">
              <w:rPr>
                <w:rFonts w:asciiTheme="minorEastAsia" w:eastAsiaTheme="minorEastAsia" w:hAnsiTheme="minorEastAsia" w:hint="eastAsia"/>
                <w:bCs/>
                <w:iCs/>
              </w:rPr>
              <w:t>1）灰尘排放；2）噪声排放；3）固废（</w:t>
            </w:r>
            <w:proofErr w:type="gramStart"/>
            <w:r w:rsidR="00CA437D" w:rsidRPr="00CA437D">
              <w:rPr>
                <w:rFonts w:asciiTheme="minorEastAsia" w:eastAsiaTheme="minorEastAsia" w:hAnsiTheme="minorEastAsia" w:hint="eastAsia"/>
                <w:bCs/>
                <w:iCs/>
              </w:rPr>
              <w:t>含危废</w:t>
            </w:r>
            <w:proofErr w:type="gramEnd"/>
            <w:r w:rsidR="00CA437D" w:rsidRPr="00CA437D">
              <w:rPr>
                <w:rFonts w:asciiTheme="minorEastAsia" w:eastAsiaTheme="minorEastAsia" w:hAnsiTheme="minorEastAsia" w:hint="eastAsia"/>
                <w:bCs/>
                <w:iCs/>
              </w:rPr>
              <w:t>）排放；4）废水排放；5）火灾爆炸；6）资源浪费；7）废气排放</w:t>
            </w:r>
            <w:r>
              <w:rPr>
                <w:rFonts w:asciiTheme="minorEastAsia" w:eastAsiaTheme="minorEastAsia" w:hAnsiTheme="minorEastAsia" w:hint="eastAsia"/>
                <w:bCs/>
                <w:iCs/>
              </w:rPr>
              <w:t>等，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潜在火灾的应急预案。</w:t>
            </w:r>
          </w:p>
        </w:tc>
      </w:tr>
      <w:tr w:rsidR="00BC0BFC" w:rsidTr="00BC0BFC">
        <w:trPr>
          <w:cantSplit/>
          <w:trHeight w:val="126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C0BFC" w:rsidRDefault="00BC0BFC">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BC0BFC" w:rsidRDefault="00BC0BFC">
            <w:pPr>
              <w:tabs>
                <w:tab w:val="left" w:pos="2552"/>
              </w:tabs>
              <w:spacing w:line="360" w:lineRule="exact"/>
              <w:ind w:firstLineChars="200" w:firstLine="420"/>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w:t>
            </w:r>
            <w:r w:rsidR="00CA437D" w:rsidRPr="00CA437D">
              <w:rPr>
                <w:rFonts w:asciiTheme="minorEastAsia" w:eastAsiaTheme="minorEastAsia" w:hAnsiTheme="minorEastAsia" w:hint="eastAsia"/>
                <w:bCs/>
                <w:iCs/>
              </w:rPr>
              <w:t>火灾、触电、物体打击、机械伤害、坍塌或垮塌、高处坠落、中暑等</w:t>
            </w:r>
            <w:r>
              <w:rPr>
                <w:rFonts w:asciiTheme="minorEastAsia" w:eastAsiaTheme="minorEastAsia" w:hAnsiTheme="minorEastAsia" w:hint="eastAsia"/>
                <w:bCs/>
                <w:iCs/>
              </w:rPr>
              <w:t>，与之相关的过程有施工过程、信息处理过程，针对不可接受风险制定了管理方案。控制措施实施有效。</w:t>
            </w:r>
          </w:p>
          <w:p w:rsidR="00BC0BFC" w:rsidRDefault="00BC0BFC">
            <w:pPr>
              <w:spacing w:line="240" w:lineRule="exact"/>
              <w:rPr>
                <w:rFonts w:hint="eastAsia"/>
                <w:b/>
                <w:color w:val="000000" w:themeColor="text1"/>
                <w:sz w:val="20"/>
                <w:szCs w:val="20"/>
              </w:rPr>
            </w:pPr>
          </w:p>
        </w:tc>
      </w:tr>
      <w:tr w:rsidR="00BC0BFC" w:rsidTr="00BC0BFC">
        <w:trPr>
          <w:cantSplit/>
          <w:trHeight w:val="1403"/>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C0BFC" w:rsidRDefault="00BC0BFC">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C0BFC" w:rsidRDefault="00BC0BFC">
            <w:pPr>
              <w:spacing w:line="240" w:lineRule="exact"/>
              <w:ind w:left="201" w:hangingChars="100" w:hanging="201"/>
              <w:rPr>
                <w:b/>
                <w:color w:val="000000" w:themeColor="text1"/>
                <w:sz w:val="20"/>
                <w:szCs w:val="20"/>
              </w:rPr>
            </w:pPr>
          </w:p>
          <w:p w:rsidR="00BC0BFC" w:rsidRDefault="00BC0BFC">
            <w:pPr>
              <w:spacing w:line="240" w:lineRule="exact"/>
              <w:ind w:firstLineChars="200" w:firstLine="420"/>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w:t>
            </w:r>
            <w:r w:rsidR="00CA437D" w:rsidRPr="00CA437D">
              <w:rPr>
                <w:rFonts w:asciiTheme="minorEastAsia" w:eastAsiaTheme="minorEastAsia" w:hAnsiTheme="minorEastAsia" w:hint="eastAsia"/>
                <w:bCs/>
                <w:iCs/>
              </w:rPr>
              <w:t>火灾、触电、物体打击、机械伤害、坍塌或垮塌、高处坠落、中暑等</w:t>
            </w:r>
            <w:r>
              <w:rPr>
                <w:rFonts w:asciiTheme="minorEastAsia" w:eastAsiaTheme="minorEastAsia" w:hAnsiTheme="minorEastAsia" w:hint="eastAsia"/>
                <w:bCs/>
                <w:iCs/>
              </w:rPr>
              <w:t>等，识别合理、有效。应急物资配备有灭火器和消防栓，编制有应急预案，并组织了演练，并对应急预案进行了评价。</w:t>
            </w:r>
          </w:p>
        </w:tc>
      </w:tr>
      <w:tr w:rsidR="00BC0BFC" w:rsidTr="00135C53">
        <w:trPr>
          <w:cantSplit/>
          <w:trHeight w:val="58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rFonts w:hint="eastAsia"/>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BC0BFC" w:rsidRDefault="00CA437D">
            <w:pPr>
              <w:spacing w:line="240" w:lineRule="exact"/>
              <w:ind w:firstLineChars="200" w:firstLine="420"/>
              <w:rPr>
                <w:b/>
                <w:color w:val="000000" w:themeColor="text1"/>
                <w:sz w:val="20"/>
                <w:szCs w:val="20"/>
              </w:rPr>
            </w:pPr>
            <w:r>
              <w:rPr>
                <w:rFonts w:asciiTheme="minorEastAsia" w:eastAsiaTheme="minorEastAsia" w:hAnsiTheme="minorEastAsia" w:hint="eastAsia"/>
                <w:bCs/>
                <w:iCs/>
              </w:rPr>
              <w:t>暂时无</w:t>
            </w:r>
          </w:p>
        </w:tc>
      </w:tr>
      <w:tr w:rsidR="00BC0BFC" w:rsidTr="00135C53">
        <w:trPr>
          <w:cantSplit/>
          <w:trHeight w:val="60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BC0BFC" w:rsidRDefault="00BC0BFC">
            <w:pPr>
              <w:spacing w:line="240" w:lineRule="exact"/>
              <w:ind w:firstLineChars="200" w:firstLine="400"/>
              <w:rPr>
                <w:sz w:val="20"/>
                <w:szCs w:val="20"/>
              </w:rPr>
            </w:pPr>
            <w:r>
              <w:rPr>
                <w:rFonts w:hint="eastAsia"/>
                <w:sz w:val="20"/>
                <w:szCs w:val="20"/>
              </w:rPr>
              <w:t>无</w:t>
            </w:r>
          </w:p>
        </w:tc>
      </w:tr>
      <w:tr w:rsidR="00BC0BFC" w:rsidTr="00BC0BFC">
        <w:trPr>
          <w:cantSplit/>
          <w:trHeight w:val="1415"/>
          <w:jc w:val="center"/>
        </w:trPr>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C0BFC" w:rsidRDefault="00BC0BFC">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ind w:left="100" w:hangingChars="50" w:hanging="100"/>
              <w:rPr>
                <w:b/>
                <w:color w:val="000000" w:themeColor="text1"/>
                <w:sz w:val="20"/>
                <w:szCs w:val="20"/>
              </w:rPr>
            </w:pPr>
            <w:r>
              <w:rPr>
                <w:b/>
                <w:color w:val="000000" w:themeColor="text1"/>
                <w:sz w:val="20"/>
                <w:szCs w:val="20"/>
              </w:rPr>
              <w:t>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C0BFC" w:rsidRDefault="00BC0BFC">
            <w:pPr>
              <w:spacing w:line="240" w:lineRule="exact"/>
              <w:ind w:firstLineChars="150" w:firstLine="31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w:t>
            </w:r>
            <w:bookmarkStart w:id="20" w:name="_GoBack"/>
            <w:bookmarkEnd w:id="20"/>
            <w:r>
              <w:rPr>
                <w:rFonts w:ascii="宋体" w:hAnsi="宋体" w:cs="宋体" w:hint="eastAsia"/>
                <w:color w:val="000000"/>
                <w:szCs w:val="21"/>
              </w:rPr>
              <w:t>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2019年</w:t>
            </w:r>
            <w:r w:rsidR="00CA437D">
              <w:rPr>
                <w:rFonts w:ascii="宋体" w:hAnsi="宋体" w:cs="宋体"/>
                <w:szCs w:val="21"/>
              </w:rPr>
              <w:t>3</w:t>
            </w:r>
            <w:r>
              <w:rPr>
                <w:rFonts w:ascii="宋体" w:hAnsi="宋体" w:cs="宋体" w:hint="eastAsia"/>
                <w:szCs w:val="21"/>
              </w:rPr>
              <w:t>-</w:t>
            </w:r>
            <w:r w:rsidR="00CA437D">
              <w:rPr>
                <w:rFonts w:ascii="宋体" w:hAnsi="宋体" w:cs="宋体"/>
                <w:szCs w:val="21"/>
              </w:rPr>
              <w:t>9</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BC0BFC" w:rsidTr="00BC0BFC">
        <w:trPr>
          <w:cantSplit/>
          <w:trHeight w:val="141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BC0BFC" w:rsidRDefault="00BC0BFC">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Cs w:val="21"/>
              </w:rPr>
              <w:t>2019年</w:t>
            </w:r>
            <w:r w:rsidR="00CA437D">
              <w:rPr>
                <w:rFonts w:ascii="宋体" w:hAnsi="宋体" w:cs="宋体"/>
                <w:szCs w:val="21"/>
              </w:rPr>
              <w:t>8</w:t>
            </w:r>
            <w:r>
              <w:rPr>
                <w:rFonts w:ascii="宋体" w:hAnsi="宋体" w:cs="宋体" w:hint="eastAsia"/>
                <w:szCs w:val="21"/>
              </w:rPr>
              <w:t>月实施，满意度评价9</w:t>
            </w:r>
            <w:r w:rsidR="00CA437D">
              <w:rPr>
                <w:rFonts w:ascii="宋体" w:hAnsi="宋体" w:cs="宋体"/>
                <w:szCs w:val="21"/>
              </w:rPr>
              <w:t>8</w:t>
            </w:r>
            <w:r>
              <w:rPr>
                <w:rFonts w:ascii="宋体" w:hAnsi="宋体" w:cs="宋体" w:hint="eastAsia"/>
                <w:szCs w:val="21"/>
              </w:rPr>
              <w:t>分，总体实现了顾客满意度的质量目标要求。</w:t>
            </w:r>
          </w:p>
        </w:tc>
      </w:tr>
      <w:tr w:rsidR="00BC0BFC" w:rsidTr="00D022ED">
        <w:trPr>
          <w:cantSplit/>
          <w:trHeight w:val="172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C0BFC" w:rsidRDefault="00BC0BFC">
            <w:pPr>
              <w:spacing w:line="240" w:lineRule="exact"/>
              <w:ind w:firstLineChars="200" w:firstLine="420"/>
              <w:rPr>
                <w:rFonts w:ascii="宋体" w:hAnsi="宋体"/>
                <w:szCs w:val="21"/>
              </w:rPr>
            </w:pPr>
            <w:r>
              <w:rPr>
                <w:rFonts w:ascii="宋体" w:hAnsi="宋体" w:hint="eastAsia"/>
                <w:szCs w:val="21"/>
              </w:rPr>
              <w:t>建立有《内部审核控制程序》，规定了内审频次一年一次，内审时间：2019年</w:t>
            </w:r>
            <w:r w:rsidR="00CA437D">
              <w:rPr>
                <w:rFonts w:ascii="宋体" w:hAnsi="宋体"/>
                <w:szCs w:val="21"/>
              </w:rPr>
              <w:t>8</w:t>
            </w:r>
            <w:r>
              <w:rPr>
                <w:rFonts w:ascii="宋体" w:hAnsi="宋体" w:hint="eastAsia"/>
                <w:szCs w:val="21"/>
              </w:rPr>
              <w:t>月</w:t>
            </w:r>
            <w:r w:rsidR="00CA437D">
              <w:rPr>
                <w:rFonts w:ascii="宋体" w:hAnsi="宋体"/>
                <w:szCs w:val="21"/>
              </w:rPr>
              <w:t>20</w:t>
            </w:r>
            <w:r>
              <w:rPr>
                <w:rFonts w:ascii="宋体" w:hAnsi="宋体" w:hint="eastAsia"/>
                <w:szCs w:val="21"/>
              </w:rPr>
              <w:t>-</w:t>
            </w:r>
            <w:r w:rsidR="00CA437D">
              <w:rPr>
                <w:rFonts w:ascii="宋体" w:hAnsi="宋体"/>
                <w:szCs w:val="21"/>
              </w:rPr>
              <w:t>21</w:t>
            </w:r>
            <w:r>
              <w:rPr>
                <w:rFonts w:ascii="宋体" w:hAnsi="宋体" w:hint="eastAsia"/>
                <w:szCs w:val="21"/>
              </w:rPr>
              <w:t>日，拟定了审核实施表，明确了内审范围，内审人员经培训合格上岗，能力满足要求。</w:t>
            </w:r>
            <w:r w:rsidRPr="00D022ED">
              <w:rPr>
                <w:rFonts w:ascii="宋体" w:hAnsi="宋体" w:hint="eastAsia"/>
                <w:szCs w:val="21"/>
              </w:rPr>
              <w:t>开具一个</w:t>
            </w:r>
            <w:r>
              <w:rPr>
                <w:rFonts w:ascii="宋体" w:hAnsi="宋体" w:hint="eastAsia"/>
                <w:szCs w:val="21"/>
              </w:rPr>
              <w:t>不符合项报告：“</w:t>
            </w:r>
            <w:r w:rsidR="00D022ED" w:rsidRPr="00D022ED">
              <w:rPr>
                <w:rFonts w:ascii="宋体" w:hAnsi="宋体" w:hint="eastAsia"/>
                <w:szCs w:val="21"/>
              </w:rPr>
              <w:t>查公司合格供应商名录中所列的合格供方，但未提供该对公司进行合格供方评价的证据</w:t>
            </w:r>
            <w:r>
              <w:rPr>
                <w:rFonts w:ascii="宋体" w:hAnsi="宋体" w:hint="eastAsia"/>
                <w:szCs w:val="21"/>
              </w:rPr>
              <w:t>不符合标准条款：ISO1</w:t>
            </w:r>
            <w:r w:rsidR="00D022ED">
              <w:rPr>
                <w:rFonts w:ascii="宋体" w:hAnsi="宋体"/>
                <w:szCs w:val="21"/>
              </w:rPr>
              <w:t>9</w:t>
            </w:r>
            <w:r>
              <w:rPr>
                <w:rFonts w:ascii="宋体" w:hAnsi="宋体" w:hint="eastAsia"/>
                <w:szCs w:val="21"/>
              </w:rPr>
              <w:t>001：2015条款号（8.</w:t>
            </w:r>
            <w:r w:rsidR="00D022ED">
              <w:rPr>
                <w:rFonts w:ascii="宋体" w:hAnsi="宋体"/>
                <w:szCs w:val="21"/>
              </w:rPr>
              <w:t>4.1</w:t>
            </w:r>
            <w:r>
              <w:rPr>
                <w:rFonts w:ascii="宋体" w:hAnsi="宋体" w:hint="eastAsia"/>
                <w:szCs w:val="21"/>
              </w:rPr>
              <w:t>）</w:t>
            </w:r>
            <w:r w:rsidR="00D022ED">
              <w:rPr>
                <w:rFonts w:ascii="宋体" w:hAnsi="宋体"/>
                <w:szCs w:val="21"/>
              </w:rPr>
              <w:t>GB/T50430-</w:t>
            </w:r>
            <w:r>
              <w:rPr>
                <w:rFonts w:ascii="宋体" w:hAnsi="宋体" w:hint="eastAsia"/>
                <w:szCs w:val="21"/>
              </w:rPr>
              <w:t>20</w:t>
            </w:r>
            <w:r w:rsidR="00D022ED">
              <w:rPr>
                <w:rFonts w:ascii="宋体" w:hAnsi="宋体"/>
                <w:szCs w:val="21"/>
              </w:rPr>
              <w:t>1</w:t>
            </w:r>
            <w:r>
              <w:rPr>
                <w:rFonts w:ascii="宋体" w:hAnsi="宋体" w:hint="eastAsia"/>
                <w:szCs w:val="21"/>
              </w:rPr>
              <w:t>7条款号（</w:t>
            </w:r>
            <w:r w:rsidR="00D022ED">
              <w:rPr>
                <w:rFonts w:ascii="宋体" w:hAnsi="宋体"/>
                <w:szCs w:val="21"/>
              </w:rPr>
              <w:t>8</w:t>
            </w:r>
            <w:r>
              <w:rPr>
                <w:rFonts w:ascii="宋体" w:hAnsi="宋体" w:hint="eastAsia"/>
                <w:szCs w:val="21"/>
              </w:rPr>
              <w:t>.</w:t>
            </w:r>
            <w:r w:rsidR="00D022ED">
              <w:rPr>
                <w:rFonts w:ascii="宋体" w:hAnsi="宋体"/>
                <w:szCs w:val="21"/>
              </w:rPr>
              <w:t>2</w:t>
            </w:r>
            <w:r>
              <w:rPr>
                <w:rFonts w:ascii="宋体" w:hAnsi="宋体" w:hint="eastAsia"/>
                <w:szCs w:val="21"/>
              </w:rPr>
              <w:t>.</w:t>
            </w:r>
            <w:r w:rsidR="00D022ED">
              <w:rPr>
                <w:rFonts w:ascii="宋体" w:hAnsi="宋体"/>
                <w:szCs w:val="21"/>
              </w:rPr>
              <w:t>2</w:t>
            </w:r>
            <w:r>
              <w:rPr>
                <w:rFonts w:ascii="宋体" w:hAnsi="宋体" w:hint="eastAsia"/>
                <w:szCs w:val="21"/>
              </w:rPr>
              <w:t>）” 不符合部门工程部。</w:t>
            </w:r>
          </w:p>
          <w:p w:rsidR="00BC0BFC" w:rsidRDefault="00BC0BFC">
            <w:pPr>
              <w:spacing w:line="240" w:lineRule="exact"/>
              <w:ind w:firstLineChars="200" w:firstLine="420"/>
              <w:rPr>
                <w:rFonts w:hint="eastAsia"/>
                <w:b/>
                <w:color w:val="FF0000"/>
                <w:sz w:val="20"/>
                <w:szCs w:val="20"/>
              </w:rPr>
            </w:pPr>
            <w:r>
              <w:rPr>
                <w:rFonts w:ascii="宋体" w:hAnsi="宋体" w:hint="eastAsia"/>
                <w:szCs w:val="21"/>
              </w:rPr>
              <w:t>针对该不符合项，已及时采取纠正措施后，经内审员验证关闭。内审的有效性需要改善。</w:t>
            </w:r>
          </w:p>
        </w:tc>
      </w:tr>
      <w:tr w:rsidR="00BC0BFC" w:rsidTr="00BC0BFC">
        <w:trPr>
          <w:cantSplit/>
          <w:trHeight w:val="102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C0BFC" w:rsidRDefault="00BC0BFC">
            <w:pPr>
              <w:spacing w:line="240" w:lineRule="exact"/>
              <w:ind w:firstLineChars="200" w:firstLine="420"/>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w:t>
            </w:r>
            <w:r w:rsidR="00D022ED">
              <w:rPr>
                <w:rFonts w:ascii="宋体" w:hAnsi="宋体"/>
                <w:szCs w:val="21"/>
              </w:rPr>
              <w:t>9</w:t>
            </w:r>
            <w:r>
              <w:rPr>
                <w:rFonts w:ascii="宋体" w:hAnsi="宋体" w:hint="eastAsia"/>
                <w:szCs w:val="21"/>
              </w:rPr>
              <w:t>月</w:t>
            </w:r>
            <w:r w:rsidR="00D022ED">
              <w:rPr>
                <w:rFonts w:ascii="宋体" w:hAnsi="宋体"/>
                <w:szCs w:val="21"/>
              </w:rPr>
              <w:t>4</w:t>
            </w:r>
            <w:r>
              <w:rPr>
                <w:rFonts w:ascii="宋体" w:hAnsi="宋体" w:hint="eastAsia"/>
                <w:szCs w:val="21"/>
              </w:rPr>
              <w:t>日</w:t>
            </w:r>
            <w:r>
              <w:rPr>
                <w:rFonts w:ascii="宋体" w:hAnsi="宋体" w:cs="宋体" w:hint="eastAsia"/>
                <w:szCs w:val="21"/>
              </w:rPr>
              <w:t>由总经理</w:t>
            </w:r>
            <w:r w:rsidR="00D022ED">
              <w:rPr>
                <w:rFonts w:ascii="宋体" w:hAnsi="宋体" w:cs="宋体" w:hint="eastAsia"/>
                <w:szCs w:val="21"/>
              </w:rPr>
              <w:t>蔡国良</w:t>
            </w:r>
            <w:r>
              <w:rPr>
                <w:rFonts w:ascii="宋体" w:hAnsi="宋体" w:cs="宋体" w:hint="eastAsia"/>
                <w:szCs w:val="21"/>
              </w:rPr>
              <w:t>主持完成、提供主要输入材料有各部门总结，输入信息基本充分和满足要求。</w:t>
            </w:r>
            <w:proofErr w:type="gramStart"/>
            <w:r>
              <w:rPr>
                <w:rFonts w:ascii="宋体" w:hAnsi="宋体" w:cs="宋体" w:hint="eastAsia"/>
                <w:szCs w:val="21"/>
              </w:rPr>
              <w:t>输出见</w:t>
            </w:r>
            <w:proofErr w:type="gramEnd"/>
            <w:r>
              <w:rPr>
                <w:rFonts w:ascii="宋体" w:hAnsi="宋体" w:cs="宋体" w:hint="eastAsia"/>
                <w:szCs w:val="21"/>
              </w:rPr>
              <w:t>“管理评审报告”, 做出了管理体系基本适宜、充分和有效的评审结论。管理评审的输出不具体，需要改善。</w:t>
            </w:r>
          </w:p>
        </w:tc>
      </w:tr>
      <w:tr w:rsidR="00BC0BFC" w:rsidTr="00D022ED">
        <w:trPr>
          <w:cantSplit/>
          <w:trHeight w:val="1072"/>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C0BFC" w:rsidRDefault="00BC0BFC">
            <w:pPr>
              <w:spacing w:line="240" w:lineRule="exact"/>
              <w:ind w:firstLineChars="200" w:firstLine="400"/>
              <w:rPr>
                <w:sz w:val="20"/>
                <w:szCs w:val="20"/>
              </w:rPr>
            </w:pPr>
            <w:r>
              <w:rPr>
                <w:rFonts w:hint="eastAsia"/>
                <w:sz w:val="20"/>
                <w:szCs w:val="20"/>
              </w:rPr>
              <w:t>不适用</w:t>
            </w:r>
          </w:p>
        </w:tc>
      </w:tr>
      <w:tr w:rsidR="00BC0BFC" w:rsidTr="00D022ED">
        <w:trPr>
          <w:cantSplit/>
          <w:trHeight w:val="987"/>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b/>
                <w:color w:val="000000" w:themeColor="text1"/>
                <w:sz w:val="20"/>
                <w:szCs w:val="20"/>
              </w:rPr>
              <w:t xml:space="preserve"> </w:t>
            </w:r>
          </w:p>
          <w:p w:rsidR="00BC0BFC" w:rsidRDefault="00BC0BFC">
            <w:pPr>
              <w:spacing w:line="240" w:lineRule="exact"/>
              <w:ind w:firstLineChars="200" w:firstLine="400"/>
              <w:rPr>
                <w:b/>
                <w:sz w:val="20"/>
                <w:szCs w:val="20"/>
              </w:rPr>
            </w:pPr>
            <w:r>
              <w:rPr>
                <w:rFonts w:hint="eastAsia"/>
                <w:sz w:val="20"/>
                <w:szCs w:val="20"/>
              </w:rPr>
              <w:t>不适用</w:t>
            </w:r>
          </w:p>
        </w:tc>
      </w:tr>
      <w:tr w:rsidR="00BC0BFC" w:rsidTr="00D022ED">
        <w:trPr>
          <w:cantSplit/>
          <w:trHeight w:val="84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C0BFC" w:rsidRDefault="00BC0BFC">
            <w:pPr>
              <w:spacing w:line="240" w:lineRule="exact"/>
              <w:ind w:firstLineChars="200" w:firstLine="400"/>
              <w:rPr>
                <w:b/>
                <w:color w:val="000000" w:themeColor="text1"/>
                <w:sz w:val="20"/>
                <w:szCs w:val="20"/>
              </w:rPr>
            </w:pPr>
            <w:r>
              <w:rPr>
                <w:rFonts w:hint="eastAsia"/>
                <w:sz w:val="20"/>
                <w:szCs w:val="20"/>
              </w:rPr>
              <w:t>不适用</w:t>
            </w:r>
          </w:p>
        </w:tc>
      </w:tr>
      <w:tr w:rsidR="00BC0BFC" w:rsidTr="00D022ED">
        <w:trPr>
          <w:cantSplit/>
          <w:trHeight w:val="844"/>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C0BFC" w:rsidRDefault="00BC0BFC">
            <w:pPr>
              <w:spacing w:line="240" w:lineRule="exact"/>
              <w:ind w:firstLineChars="200" w:firstLine="402"/>
              <w:rPr>
                <w:b/>
                <w:sz w:val="20"/>
                <w:szCs w:val="20"/>
              </w:rPr>
            </w:pPr>
            <w:r>
              <w:rPr>
                <w:rFonts w:hint="eastAsia"/>
                <w:b/>
                <w:sz w:val="20"/>
                <w:szCs w:val="20"/>
              </w:rPr>
              <w:t>暂无</w:t>
            </w:r>
          </w:p>
        </w:tc>
      </w:tr>
      <w:tr w:rsidR="00BC0BFC" w:rsidTr="00BC0BFC">
        <w:trPr>
          <w:cantSplit/>
          <w:trHeight w:val="85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Cs w:val="21"/>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BC0BFC" w:rsidRDefault="00BC0BFC">
            <w:pPr>
              <w:widowControl/>
              <w:spacing w:line="240" w:lineRule="exact"/>
              <w:ind w:firstLineChars="200" w:firstLine="402"/>
              <w:rPr>
                <w:b/>
                <w:sz w:val="20"/>
                <w:szCs w:val="20"/>
              </w:rPr>
            </w:pPr>
            <w:r>
              <w:rPr>
                <w:rFonts w:hint="eastAsia"/>
                <w:b/>
                <w:sz w:val="20"/>
                <w:szCs w:val="20"/>
              </w:rPr>
              <w:t>无</w:t>
            </w:r>
          </w:p>
        </w:tc>
      </w:tr>
      <w:tr w:rsidR="00BC0BFC" w:rsidTr="00BC0BFC">
        <w:trPr>
          <w:cantSplit/>
          <w:trHeight w:val="1550"/>
          <w:jc w:val="center"/>
        </w:trPr>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BC0BFC" w:rsidRDefault="00BC0BFC">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8970" w:type="dxa"/>
            <w:tcBorders>
              <w:top w:val="single" w:sz="4" w:space="0" w:color="auto"/>
              <w:left w:val="single" w:sz="4" w:space="0" w:color="auto"/>
              <w:bottom w:val="single" w:sz="4" w:space="0" w:color="auto"/>
              <w:right w:val="single" w:sz="4" w:space="0" w:color="auto"/>
            </w:tcBorders>
          </w:tcPr>
          <w:p w:rsidR="00BC0BFC" w:rsidRDefault="00BC0BFC">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C0BFC" w:rsidRDefault="00BC0BFC">
            <w:pPr>
              <w:spacing w:line="400" w:lineRule="exact"/>
              <w:ind w:firstLineChars="200" w:firstLine="420"/>
              <w:rPr>
                <w:rFonts w:ascii="宋体" w:hAnsi="宋体"/>
                <w:szCs w:val="21"/>
              </w:rPr>
            </w:pPr>
            <w:r>
              <w:rPr>
                <w:rFonts w:ascii="宋体" w:hAnsi="宋体" w:cs="宋体" w:hint="eastAsia"/>
                <w:color w:val="000000" w:themeColor="text1"/>
              </w:rPr>
              <w:t>公司</w:t>
            </w:r>
            <w:proofErr w:type="gramStart"/>
            <w:r>
              <w:rPr>
                <w:rFonts w:ascii="宋体" w:hAnsi="宋体" w:cs="宋体" w:hint="eastAsia"/>
                <w:color w:val="000000" w:themeColor="text1"/>
              </w:rPr>
              <w:t>明确通过</w:t>
            </w:r>
            <w:proofErr w:type="gramEnd"/>
            <w:r>
              <w:rPr>
                <w:rFonts w:ascii="宋体" w:hAnsi="宋体" w:cs="宋体" w:hint="eastAsia"/>
                <w:color w:val="000000" w:themeColor="text1"/>
              </w:rPr>
              <w:t>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w:t>
            </w:r>
            <w:proofErr w:type="gramStart"/>
            <w:r>
              <w:rPr>
                <w:rFonts w:ascii="宋体" w:hAnsi="宋体" w:cs="宋体" w:hint="eastAsia"/>
                <w:color w:val="000000" w:themeColor="text1"/>
              </w:rPr>
              <w:t>明确通过</w:t>
            </w:r>
            <w:proofErr w:type="gramEnd"/>
            <w:r>
              <w:rPr>
                <w:rFonts w:ascii="宋体" w:hAnsi="宋体" w:cs="宋体" w:hint="eastAsia"/>
                <w:color w:val="000000" w:themeColor="text1"/>
              </w:rPr>
              <w:t>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BC0BFC" w:rsidRDefault="00BC0BFC">
            <w:pPr>
              <w:spacing w:line="240" w:lineRule="exact"/>
              <w:rPr>
                <w:rFonts w:hint="eastAsia"/>
                <w:b/>
                <w:color w:val="000000" w:themeColor="text1"/>
                <w:sz w:val="20"/>
                <w:szCs w:val="20"/>
              </w:rPr>
            </w:pPr>
          </w:p>
        </w:tc>
      </w:tr>
      <w:tr w:rsidR="00BC0BFC" w:rsidTr="00D022ED">
        <w:trPr>
          <w:cantSplit/>
          <w:trHeight w:val="876"/>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C0BFC" w:rsidRDefault="00BC0BFC">
            <w:pPr>
              <w:spacing w:line="240" w:lineRule="exact"/>
              <w:ind w:firstLineChars="200" w:firstLine="322"/>
              <w:rPr>
                <w:b/>
                <w:color w:val="000000" w:themeColor="text1"/>
                <w:sz w:val="20"/>
                <w:szCs w:val="20"/>
              </w:rPr>
            </w:pPr>
            <w:r>
              <w:rPr>
                <w:rFonts w:hint="eastAsia"/>
                <w:b/>
                <w:color w:val="000000" w:themeColor="text1"/>
                <w:spacing w:val="-20"/>
                <w:sz w:val="20"/>
                <w:szCs w:val="20"/>
              </w:rPr>
              <w:t>无</w:t>
            </w:r>
          </w:p>
        </w:tc>
      </w:tr>
      <w:tr w:rsidR="00BC0BFC" w:rsidTr="00BC0BFC">
        <w:trPr>
          <w:cantSplit/>
          <w:trHeight w:val="1042"/>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C0BFC" w:rsidRDefault="00BC0BFC">
            <w:pPr>
              <w:spacing w:line="240" w:lineRule="exact"/>
              <w:rPr>
                <w:b/>
                <w:color w:val="000000" w:themeColor="text1"/>
                <w:sz w:val="20"/>
                <w:szCs w:val="20"/>
              </w:rPr>
            </w:pPr>
            <w:r>
              <w:rPr>
                <w:b/>
                <w:color w:val="000000" w:themeColor="text1"/>
                <w:sz w:val="20"/>
                <w:szCs w:val="20"/>
              </w:rPr>
              <w:t xml:space="preserve">    </w:t>
            </w:r>
            <w:r>
              <w:rPr>
                <w:rFonts w:hint="eastAsia"/>
                <w:b/>
                <w:color w:val="000000" w:themeColor="text1"/>
                <w:sz w:val="20"/>
                <w:szCs w:val="20"/>
              </w:rPr>
              <w:t>已经有效整改</w:t>
            </w:r>
          </w:p>
        </w:tc>
      </w:tr>
      <w:tr w:rsidR="00BC0BFC" w:rsidTr="00D022ED">
        <w:trPr>
          <w:cantSplit/>
          <w:trHeight w:val="885"/>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BC0BFC" w:rsidRDefault="00BC0BFC">
            <w:pPr>
              <w:spacing w:line="240" w:lineRule="exact"/>
              <w:ind w:firstLineChars="200" w:firstLine="402"/>
              <w:rPr>
                <w:b/>
                <w:color w:val="000000" w:themeColor="text1"/>
                <w:sz w:val="20"/>
                <w:szCs w:val="20"/>
              </w:rPr>
            </w:pPr>
            <w:r>
              <w:rPr>
                <w:rFonts w:hint="eastAsia"/>
                <w:b/>
                <w:color w:val="000000" w:themeColor="text1"/>
                <w:sz w:val="20"/>
                <w:szCs w:val="20"/>
              </w:rPr>
              <w:t>无</w:t>
            </w:r>
          </w:p>
        </w:tc>
      </w:tr>
      <w:tr w:rsidR="00BC0BFC" w:rsidTr="00BC0BFC">
        <w:trPr>
          <w:cantSplit/>
          <w:trHeight w:val="980"/>
          <w:jc w:val="cent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BC0BFC" w:rsidRDefault="00BC0BFC">
            <w:pPr>
              <w:widowControl/>
              <w:jc w:val="left"/>
              <w:rPr>
                <w:b/>
                <w:color w:val="000000" w:themeColor="text1"/>
                <w:sz w:val="20"/>
              </w:rPr>
            </w:pPr>
          </w:p>
        </w:tc>
        <w:tc>
          <w:tcPr>
            <w:tcW w:w="8970" w:type="dxa"/>
            <w:tcBorders>
              <w:top w:val="single" w:sz="4" w:space="0" w:color="auto"/>
              <w:left w:val="single" w:sz="4" w:space="0" w:color="auto"/>
              <w:bottom w:val="single" w:sz="4" w:space="0" w:color="auto"/>
              <w:right w:val="single" w:sz="4" w:space="0" w:color="auto"/>
            </w:tcBorders>
            <w:hideMark/>
          </w:tcPr>
          <w:p w:rsidR="00BC0BFC" w:rsidRDefault="00BC0BFC">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p w:rsidR="00BC0BFC" w:rsidRDefault="00BC0BFC">
            <w:pPr>
              <w:spacing w:line="240" w:lineRule="exact"/>
              <w:ind w:firstLineChars="200" w:firstLine="422"/>
              <w:rPr>
                <w:b/>
                <w:color w:val="000000" w:themeColor="text1"/>
                <w:szCs w:val="21"/>
              </w:rPr>
            </w:pPr>
            <w:r>
              <w:rPr>
                <w:b/>
                <w:color w:val="000000" w:themeColor="text1"/>
                <w:szCs w:val="21"/>
              </w:rPr>
              <w:t>/</w:t>
            </w:r>
          </w:p>
        </w:tc>
      </w:tr>
    </w:tbl>
    <w:p w:rsidR="00BC0BFC" w:rsidRDefault="00BC0BFC" w:rsidP="00BC0BFC">
      <w:pPr>
        <w:spacing w:line="300" w:lineRule="exact"/>
        <w:rPr>
          <w:b/>
          <w:color w:val="000000" w:themeColor="text1"/>
          <w:sz w:val="26"/>
          <w:szCs w:val="26"/>
        </w:rPr>
      </w:pPr>
    </w:p>
    <w:p w:rsidR="00BC0BFC" w:rsidRDefault="00BC0BFC" w:rsidP="00BC0BFC">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C0BFC" w:rsidRDefault="00BC0BFC" w:rsidP="00BC0BFC">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b/>
          <w:color w:val="000000" w:themeColor="text1"/>
        </w:rPr>
        <w:t>2</w:t>
      </w:r>
      <w:r>
        <w:rPr>
          <w:rFonts w:hint="eastAsia"/>
          <w:b/>
          <w:color w:val="000000" w:themeColor="text1"/>
        </w:rPr>
        <w:t>项；其中</w:t>
      </w:r>
      <w:r>
        <w:pict>
          <v:line id="直接连接符 1" o:spid="_x0000_s1029" style="position:absolute;left:0;text-align:left;z-index:251659264;mso-position-horizontal-relative:text;mso-position-vertical-relative:text" from="210pt,16.2pt" to="210pt,16.2pt"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b/>
          <w:color w:val="000000" w:themeColor="text1"/>
        </w:rPr>
        <w:t>2</w:t>
      </w:r>
      <w:r>
        <w:rPr>
          <w:rFonts w:hint="eastAsia"/>
          <w:b/>
          <w:color w:val="000000" w:themeColor="text1"/>
        </w:rPr>
        <w:t>项，观察项</w:t>
      </w:r>
      <w:r>
        <w:rPr>
          <w:b/>
          <w:color w:val="000000" w:themeColor="text1"/>
        </w:rPr>
        <w:t>4</w:t>
      </w:r>
      <w:r>
        <w:rPr>
          <w:rFonts w:hint="eastAsia"/>
          <w:b/>
          <w:color w:val="000000" w:themeColor="text1"/>
        </w:rPr>
        <w:t>项分布在市场部</w:t>
      </w:r>
      <w:r>
        <w:rPr>
          <w:b/>
          <w:color w:val="000000" w:themeColor="text1"/>
        </w:rPr>
        <w:t>/</w:t>
      </w:r>
      <w:r>
        <w:rPr>
          <w:rFonts w:hint="eastAsia"/>
          <w:b/>
          <w:color w:val="000000" w:themeColor="text1"/>
        </w:rPr>
        <w:t>项目</w:t>
      </w:r>
      <w:proofErr w:type="gramStart"/>
      <w:r>
        <w:rPr>
          <w:rFonts w:hint="eastAsia"/>
          <w:b/>
          <w:color w:val="000000" w:themeColor="text1"/>
        </w:rPr>
        <w:t>部</w:t>
      </w:r>
      <w:proofErr w:type="gramEnd"/>
      <w:r>
        <w:rPr>
          <w:rFonts w:hint="eastAsia"/>
          <w:b/>
          <w:color w:val="000000" w:themeColor="text1"/>
        </w:rPr>
        <w:t>部门</w:t>
      </w:r>
      <w:r>
        <w:rPr>
          <w:b/>
          <w:color w:val="000000" w:themeColor="text1"/>
        </w:rPr>
        <w:t>Q</w:t>
      </w:r>
      <w:r w:rsidR="00D022ED">
        <w:rPr>
          <w:b/>
          <w:color w:val="000000" w:themeColor="text1"/>
        </w:rPr>
        <w:t>7.5.1</w:t>
      </w:r>
      <w:r>
        <w:rPr>
          <w:b/>
          <w:color w:val="000000" w:themeColor="text1"/>
        </w:rPr>
        <w:t>J</w:t>
      </w:r>
      <w:r w:rsidR="00D022ED">
        <w:rPr>
          <w:b/>
          <w:color w:val="000000" w:themeColor="text1"/>
        </w:rPr>
        <w:t>3.5.2</w:t>
      </w:r>
      <w:r>
        <w:rPr>
          <w:b/>
          <w:color w:val="000000" w:themeColor="text1"/>
        </w:rPr>
        <w:t>/Q8.5.</w:t>
      </w:r>
      <w:r w:rsidR="00D022ED">
        <w:rPr>
          <w:b/>
          <w:color w:val="000000" w:themeColor="text1"/>
        </w:rPr>
        <w:t>4</w:t>
      </w:r>
      <w:r>
        <w:rPr>
          <w:b/>
          <w:color w:val="000000" w:themeColor="text1"/>
        </w:rPr>
        <w:t>J10.5.</w:t>
      </w:r>
      <w:r w:rsidR="00D022ED">
        <w:rPr>
          <w:b/>
          <w:color w:val="000000" w:themeColor="text1"/>
        </w:rPr>
        <w:t>3</w:t>
      </w:r>
      <w:r>
        <w:rPr>
          <w:rFonts w:hint="eastAsia"/>
          <w:b/>
          <w:color w:val="000000" w:themeColor="text1"/>
        </w:rPr>
        <w:t>、</w:t>
      </w:r>
      <w:r w:rsidR="00D022ED">
        <w:rPr>
          <w:rFonts w:hint="eastAsia"/>
          <w:b/>
          <w:color w:val="000000" w:themeColor="text1"/>
        </w:rPr>
        <w:t>E</w:t>
      </w:r>
      <w:r>
        <w:rPr>
          <w:b/>
          <w:color w:val="000000" w:themeColor="text1"/>
        </w:rPr>
        <w:t>O</w:t>
      </w:r>
      <w:r w:rsidR="00D022ED">
        <w:rPr>
          <w:b/>
          <w:color w:val="000000" w:themeColor="text1"/>
        </w:rPr>
        <w:t>8.1</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BC0BFC" w:rsidRDefault="00BC0BFC" w:rsidP="00BC0BFC">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BC0BFC" w:rsidRDefault="00BC0BFC" w:rsidP="00BC0BFC">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C0BFC" w:rsidRDefault="00BC0BFC" w:rsidP="00BC0BFC">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BC0BFC" w:rsidTr="00BC0BFC">
        <w:tc>
          <w:tcPr>
            <w:tcW w:w="5246" w:type="dxa"/>
            <w:tcBorders>
              <w:top w:val="single" w:sz="4" w:space="0" w:color="auto"/>
              <w:left w:val="single" w:sz="4" w:space="0" w:color="auto"/>
              <w:bottom w:val="single" w:sz="4" w:space="0" w:color="auto"/>
              <w:right w:val="single" w:sz="4" w:space="0" w:color="auto"/>
            </w:tcBorders>
            <w:hideMark/>
          </w:tcPr>
          <w:p w:rsidR="00BC0BFC" w:rsidRDefault="00BC0BFC">
            <w:pPr>
              <w:snapToGrid w:val="0"/>
              <w:spacing w:line="360" w:lineRule="auto"/>
              <w:rPr>
                <w:rFonts w:hint="eastAsia"/>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C0BFC" w:rsidRDefault="00BC0BFC">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C0BFC" w:rsidTr="00BC0BFC">
        <w:tc>
          <w:tcPr>
            <w:tcW w:w="5246" w:type="dxa"/>
            <w:tcBorders>
              <w:top w:val="single" w:sz="4" w:space="0" w:color="auto"/>
              <w:left w:val="single" w:sz="4" w:space="0" w:color="auto"/>
              <w:bottom w:val="single" w:sz="4" w:space="0" w:color="auto"/>
              <w:right w:val="single" w:sz="4" w:space="0" w:color="auto"/>
            </w:tcBorders>
            <w:hideMark/>
          </w:tcPr>
          <w:p w:rsidR="00BC0BFC" w:rsidRDefault="00BC0BFC">
            <w:pPr>
              <w:snapToGrid w:val="0"/>
              <w:spacing w:line="360" w:lineRule="auto"/>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C0BFC" w:rsidRDefault="00BC0BFC">
            <w:pPr>
              <w:snapToGrid w:val="0"/>
              <w:spacing w:line="360" w:lineRule="auto"/>
              <w:rPr>
                <w:rFonts w:ascii="宋体" w:hAnsi="宋体" w:hint="eastAsia"/>
                <w:b/>
                <w:color w:val="000000" w:themeColor="text1"/>
                <w:szCs w:val="21"/>
              </w:rPr>
            </w:pPr>
          </w:p>
        </w:tc>
      </w:tr>
      <w:tr w:rsidR="00BC0BFC" w:rsidTr="00BC0BFC">
        <w:tc>
          <w:tcPr>
            <w:tcW w:w="5246" w:type="dxa"/>
            <w:tcBorders>
              <w:top w:val="single" w:sz="4" w:space="0" w:color="auto"/>
              <w:left w:val="single" w:sz="4" w:space="0" w:color="auto"/>
              <w:bottom w:val="single" w:sz="4" w:space="0" w:color="auto"/>
              <w:right w:val="single" w:sz="4" w:space="0" w:color="auto"/>
            </w:tcBorders>
            <w:hideMark/>
          </w:tcPr>
          <w:p w:rsidR="00BC0BFC" w:rsidRDefault="00BC0BFC">
            <w:pPr>
              <w:snapToGrid w:val="0"/>
              <w:spacing w:line="360" w:lineRule="auto"/>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C0BFC" w:rsidRDefault="00BC0BFC">
            <w:pPr>
              <w:snapToGrid w:val="0"/>
              <w:spacing w:line="360" w:lineRule="auto"/>
              <w:rPr>
                <w:rFonts w:ascii="宋体" w:hAnsi="宋体" w:hint="eastAsia"/>
                <w:b/>
                <w:color w:val="000000" w:themeColor="text1"/>
                <w:szCs w:val="21"/>
              </w:rPr>
            </w:pPr>
          </w:p>
        </w:tc>
      </w:tr>
      <w:tr w:rsidR="00BC0BFC" w:rsidTr="00BC0BFC">
        <w:tc>
          <w:tcPr>
            <w:tcW w:w="5246" w:type="dxa"/>
            <w:tcBorders>
              <w:top w:val="single" w:sz="4" w:space="0" w:color="auto"/>
              <w:left w:val="single" w:sz="4" w:space="0" w:color="auto"/>
              <w:bottom w:val="single" w:sz="4" w:space="0" w:color="auto"/>
              <w:right w:val="single" w:sz="4" w:space="0" w:color="auto"/>
            </w:tcBorders>
            <w:hideMark/>
          </w:tcPr>
          <w:p w:rsidR="00BC0BFC" w:rsidRDefault="00BC0BFC">
            <w:pPr>
              <w:snapToGrid w:val="0"/>
              <w:spacing w:line="360" w:lineRule="auto"/>
              <w:rPr>
                <w:rFonts w:ascii="宋体" w:hAnsi="宋体" w:hint="eastAsia"/>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C0BFC" w:rsidRDefault="00BC0BFC">
            <w:pPr>
              <w:snapToGrid w:val="0"/>
              <w:spacing w:line="360" w:lineRule="auto"/>
              <w:rPr>
                <w:rFonts w:ascii="宋体" w:hAnsi="宋体" w:hint="eastAsia"/>
                <w:b/>
                <w:color w:val="000000" w:themeColor="text1"/>
                <w:szCs w:val="21"/>
              </w:rPr>
            </w:pPr>
          </w:p>
        </w:tc>
      </w:tr>
    </w:tbl>
    <w:p w:rsidR="00BC0BFC" w:rsidRDefault="00BC0BFC" w:rsidP="00BC0BFC">
      <w:pPr>
        <w:snapToGrid w:val="0"/>
        <w:spacing w:line="360" w:lineRule="auto"/>
        <w:rPr>
          <w:rFonts w:hint="eastAsia"/>
          <w:b/>
          <w:color w:val="000000" w:themeColor="text1"/>
          <w:spacing w:val="-10"/>
          <w:szCs w:val="21"/>
        </w:rPr>
      </w:pPr>
    </w:p>
    <w:p w:rsidR="00BC0BFC" w:rsidRDefault="00BC0BFC" w:rsidP="00BC0BFC">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C0BFC" w:rsidRDefault="00BC0BFC" w:rsidP="00BC0BFC">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BC0BFC" w:rsidRDefault="00BC0BFC" w:rsidP="00BC0BFC">
      <w:pPr>
        <w:snapToGrid w:val="0"/>
        <w:spacing w:line="360" w:lineRule="auto"/>
        <w:ind w:leftChars="-337" w:left="-191" w:hangingChars="271" w:hanging="517"/>
        <w:rPr>
          <w:rFonts w:ascii="宋体" w:hAnsi="宋体" w:hint="eastAsia"/>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C0BFC" w:rsidRDefault="00BC0BFC" w:rsidP="00BC0BFC">
      <w:pPr>
        <w:spacing w:line="360" w:lineRule="auto"/>
        <w:ind w:leftChars="-472" w:left="1" w:hangingChars="380" w:hanging="992"/>
        <w:rPr>
          <w:rFonts w:hint="eastAsia"/>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C0BFC" w:rsidTr="00BC0BFC">
        <w:trPr>
          <w:trHeight w:val="3634"/>
        </w:trPr>
        <w:tc>
          <w:tcPr>
            <w:tcW w:w="10080" w:type="dxa"/>
            <w:tcBorders>
              <w:top w:val="single" w:sz="4" w:space="0" w:color="auto"/>
              <w:left w:val="single" w:sz="4" w:space="0" w:color="auto"/>
              <w:bottom w:val="single" w:sz="4" w:space="0" w:color="auto"/>
              <w:right w:val="single" w:sz="4" w:space="0" w:color="auto"/>
            </w:tcBorders>
          </w:tcPr>
          <w:p w:rsidR="00BC0BFC" w:rsidRDefault="00BC0BFC">
            <w:pPr>
              <w:spacing w:line="280" w:lineRule="exact"/>
              <w:rPr>
                <w:b/>
                <w:color w:val="000000" w:themeColor="text1"/>
                <w:spacing w:val="-10"/>
                <w:sz w:val="22"/>
                <w:szCs w:val="22"/>
              </w:rPr>
            </w:pPr>
            <w:r>
              <w:rPr>
                <w:b/>
                <w:color w:val="000000" w:themeColor="text1"/>
                <w:spacing w:val="-10"/>
                <w:sz w:val="22"/>
                <w:szCs w:val="22"/>
              </w:rPr>
              <w:t xml:space="preserve">1. </w:t>
            </w:r>
            <w:r>
              <w:rPr>
                <w:rFonts w:hint="eastAsia"/>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的适宜性、充分性、运行有效性，自我完善机制等。管理体系满足适用要求和实现预期结果的能力。</w:t>
            </w:r>
          </w:p>
          <w:p w:rsidR="00BC0BFC" w:rsidRDefault="00BC0BFC">
            <w:pPr>
              <w:spacing w:line="280" w:lineRule="exact"/>
              <w:rPr>
                <w:b/>
                <w:color w:val="000000" w:themeColor="text1"/>
                <w:spacing w:val="-10"/>
                <w:sz w:val="22"/>
                <w:szCs w:val="22"/>
              </w:rPr>
            </w:pPr>
            <w:r>
              <w:rPr>
                <w:rFonts w:hint="eastAsia"/>
                <w:b/>
                <w:color w:val="000000" w:themeColor="text1"/>
                <w:spacing w:val="-10"/>
                <w:sz w:val="22"/>
                <w:szCs w:val="22"/>
              </w:rPr>
              <w:t>（组织实施“过程控制”，满足标准要求和目标，向顾客提供稳定、合格产品，满足适用的质量</w:t>
            </w:r>
            <w:r>
              <w:rPr>
                <w:b/>
                <w:color w:val="000000" w:themeColor="text1"/>
                <w:spacing w:val="-10"/>
                <w:sz w:val="22"/>
                <w:szCs w:val="22"/>
              </w:rPr>
              <w:t>/</w:t>
            </w:r>
            <w:r>
              <w:rPr>
                <w:rFonts w:hint="eastAsia"/>
                <w:b/>
                <w:color w:val="000000" w:themeColor="text1"/>
                <w:spacing w:val="-10"/>
                <w:sz w:val="22"/>
                <w:szCs w:val="22"/>
              </w:rPr>
              <w:t>环境</w:t>
            </w:r>
            <w:r>
              <w:rPr>
                <w:b/>
                <w:color w:val="000000" w:themeColor="text1"/>
                <w:spacing w:val="-10"/>
                <w:sz w:val="22"/>
                <w:szCs w:val="22"/>
              </w:rPr>
              <w:t>/</w:t>
            </w:r>
            <w:r>
              <w:rPr>
                <w:rFonts w:hint="eastAsia"/>
                <w:b/>
                <w:color w:val="000000" w:themeColor="text1"/>
                <w:spacing w:val="-10"/>
                <w:sz w:val="22"/>
                <w:szCs w:val="22"/>
              </w:rPr>
              <w:t>职业健康安全法规要求，防止污染、重大事故和持续改进的情况以及对周边环境产生的影响，措施的有效性）</w:t>
            </w:r>
          </w:p>
          <w:p w:rsidR="00BC0BFC" w:rsidRDefault="00BC0BFC">
            <w:pPr>
              <w:spacing w:line="280" w:lineRule="exact"/>
              <w:rPr>
                <w:b/>
                <w:color w:val="000000" w:themeColor="text1"/>
                <w:spacing w:val="-10"/>
                <w:sz w:val="22"/>
                <w:szCs w:val="22"/>
              </w:rPr>
            </w:pPr>
          </w:p>
          <w:p w:rsidR="00BC0BFC" w:rsidRDefault="00BC0BFC">
            <w:pPr>
              <w:spacing w:line="280" w:lineRule="exact"/>
              <w:rPr>
                <w:b/>
                <w:color w:val="000000" w:themeColor="text1"/>
                <w:spacing w:val="-10"/>
                <w:sz w:val="22"/>
                <w:szCs w:val="22"/>
              </w:rPr>
            </w:pPr>
            <w:r>
              <w:rPr>
                <w:rFonts w:hint="eastAsia"/>
                <w:b/>
                <w:color w:val="000000" w:themeColor="text1"/>
                <w:spacing w:val="-10"/>
                <w:sz w:val="22"/>
                <w:szCs w:val="22"/>
              </w:rPr>
              <w:t>□</w:t>
            </w:r>
            <w:r>
              <w:rPr>
                <w:b/>
                <w:color w:val="000000" w:themeColor="text1"/>
                <w:spacing w:val="-10"/>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50430 </w:t>
            </w:r>
            <w:r>
              <w:rPr>
                <w:rFonts w:hint="eastAsia"/>
                <w:b/>
                <w:color w:val="000000" w:themeColor="text1"/>
                <w:spacing w:val="-10"/>
                <w:sz w:val="22"/>
                <w:szCs w:val="22"/>
              </w:rPr>
              <w:t>□</w:t>
            </w:r>
            <w:r>
              <w:rPr>
                <w:b/>
                <w:color w:val="000000" w:themeColor="text1"/>
                <w:spacing w:val="-10"/>
                <w:sz w:val="22"/>
                <w:szCs w:val="22"/>
              </w:rPr>
              <w:t xml:space="preserve">EMS  </w:t>
            </w:r>
            <w:r>
              <w:rPr>
                <w:rFonts w:hint="eastAsia"/>
                <w:b/>
                <w:color w:val="000000" w:themeColor="text1"/>
                <w:spacing w:val="-10"/>
                <w:sz w:val="22"/>
                <w:szCs w:val="22"/>
              </w:rPr>
              <w:t>□</w:t>
            </w:r>
            <w:r>
              <w:rPr>
                <w:b/>
                <w:color w:val="000000" w:themeColor="text1"/>
                <w:spacing w:val="-10"/>
                <w:sz w:val="22"/>
                <w:szCs w:val="22"/>
              </w:rPr>
              <w:t>OHSMS</w:t>
            </w:r>
            <w:r>
              <w:rPr>
                <w:rFonts w:hint="eastAsia"/>
                <w:b/>
                <w:color w:val="000000" w:themeColor="text1"/>
                <w:spacing w:val="-10"/>
                <w:sz w:val="22"/>
                <w:szCs w:val="22"/>
              </w:rPr>
              <w:t>持续的符合性及运行的有效性，以及与认证范围的持续相关性和适宜性及自我完善机制等。</w:t>
            </w:r>
          </w:p>
          <w:p w:rsidR="00BC0BFC" w:rsidRDefault="00BC0BFC">
            <w:pPr>
              <w:spacing w:line="280" w:lineRule="exact"/>
              <w:rPr>
                <w:b/>
                <w:color w:val="000000" w:themeColor="text1"/>
                <w:spacing w:val="-10"/>
                <w:sz w:val="22"/>
                <w:szCs w:val="22"/>
              </w:rPr>
            </w:pPr>
          </w:p>
          <w:p w:rsidR="00BC0BFC" w:rsidRDefault="00BC0BFC">
            <w:pPr>
              <w:spacing w:line="240" w:lineRule="exact"/>
              <w:rPr>
                <w:b/>
                <w:color w:val="000000" w:themeColor="text1"/>
                <w:sz w:val="28"/>
                <w:szCs w:val="28"/>
              </w:rPr>
            </w:pPr>
            <w:r>
              <w:rPr>
                <w:b/>
                <w:color w:val="000000" w:themeColor="text1"/>
                <w:spacing w:val="-10"/>
                <w:sz w:val="22"/>
                <w:szCs w:val="22"/>
              </w:rPr>
              <w:t xml:space="preserve">    </w:t>
            </w:r>
            <w:r>
              <w:rPr>
                <w:rFonts w:hint="eastAsia"/>
                <w:b/>
                <w:color w:val="000000" w:themeColor="text1"/>
                <w:spacing w:val="-10"/>
                <w:sz w:val="22"/>
                <w:szCs w:val="22"/>
              </w:rPr>
              <w:t>该公司建立并实施的质量、环境、职业健康安全管理体系基本符合标准要求，对可能存在的重要风险基本可以得到有效控制，施工质量稳定，没有出现过质量、环境和职业健康安全事故以及顾客投诉等事件，该公司初步建立了自我完善和自我改进机制，管理体系运行基本有效。现场开具的</w:t>
            </w:r>
            <w:r>
              <w:rPr>
                <w:b/>
                <w:color w:val="000000" w:themeColor="text1"/>
                <w:spacing w:val="-10"/>
                <w:sz w:val="22"/>
                <w:szCs w:val="22"/>
              </w:rPr>
              <w:t>2</w:t>
            </w:r>
            <w:r>
              <w:rPr>
                <w:rFonts w:hint="eastAsia"/>
                <w:b/>
                <w:color w:val="000000" w:themeColor="text1"/>
                <w:spacing w:val="-10"/>
                <w:sz w:val="22"/>
                <w:szCs w:val="22"/>
              </w:rPr>
              <w:t>项一般不符合在规定的期限内采取纠正措施并经审核组书面验证有效，同意推荐该公司质量、环境、管理体系认证注册。</w:t>
            </w:r>
          </w:p>
        </w:tc>
      </w:tr>
      <w:tr w:rsidR="00BC0BFC" w:rsidTr="00BC0BFC">
        <w:trPr>
          <w:trHeight w:val="2019"/>
        </w:trPr>
        <w:tc>
          <w:tcPr>
            <w:tcW w:w="10080" w:type="dxa"/>
            <w:tcBorders>
              <w:top w:val="single" w:sz="4" w:space="0" w:color="auto"/>
              <w:left w:val="single" w:sz="4" w:space="0" w:color="auto"/>
              <w:bottom w:val="single" w:sz="4" w:space="0" w:color="auto"/>
              <w:right w:val="single" w:sz="4" w:space="0" w:color="auto"/>
            </w:tcBorders>
          </w:tcPr>
          <w:p w:rsidR="00BC0BFC" w:rsidRDefault="00BC0BFC">
            <w:pPr>
              <w:rPr>
                <w:b/>
                <w:color w:val="000000" w:themeColor="text1"/>
              </w:rPr>
            </w:pPr>
            <w:r>
              <w:rPr>
                <w:b/>
                <w:color w:val="000000" w:themeColor="text1"/>
              </w:rPr>
              <w:t>2.</w:t>
            </w:r>
            <w:r>
              <w:rPr>
                <w:rFonts w:hint="eastAsia"/>
                <w:b/>
                <w:color w:val="000000" w:themeColor="text1"/>
              </w:rPr>
              <w:t>对审核范围适宜性结论</w:t>
            </w:r>
          </w:p>
          <w:p w:rsidR="00BC0BFC" w:rsidRDefault="00BC0BFC">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rsidR="00BC0BFC" w:rsidRDefault="00BC0BFC">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C0BFC" w:rsidRDefault="00BC0BFC">
            <w:pPr>
              <w:spacing w:line="320" w:lineRule="exact"/>
              <w:rPr>
                <w:rFonts w:ascii="宋体" w:hAnsi="宋体"/>
                <w:b/>
                <w:color w:val="000000" w:themeColor="text1"/>
                <w:u w:val="single"/>
              </w:rPr>
            </w:pPr>
            <w:r>
              <w:rPr>
                <w:rFonts w:ascii="宋体" w:hAnsi="宋体" w:hint="eastAsia"/>
                <w:b/>
                <w:color w:val="000000" w:themeColor="text1"/>
              </w:rPr>
              <w:t>QMS:</w:t>
            </w:r>
          </w:p>
          <w:p w:rsidR="00BC0BFC" w:rsidRDefault="00BC0BFC">
            <w:pPr>
              <w:spacing w:line="320" w:lineRule="exact"/>
              <w:rPr>
                <w:rFonts w:ascii="宋体" w:hAnsi="宋体" w:hint="eastAsia"/>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BC0BFC" w:rsidRPr="00D022ED" w:rsidRDefault="00BC0BFC" w:rsidP="00D022ED">
            <w:pPr>
              <w:spacing w:line="320" w:lineRule="exact"/>
              <w:rPr>
                <w:rFonts w:ascii="宋体" w:hAnsi="宋体" w:hint="eastAsia"/>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tc>
      </w:tr>
      <w:tr w:rsidR="00BC0BFC" w:rsidTr="00BC0BFC">
        <w:trPr>
          <w:trHeight w:val="3240"/>
        </w:trPr>
        <w:tc>
          <w:tcPr>
            <w:tcW w:w="10080" w:type="dxa"/>
            <w:tcBorders>
              <w:top w:val="single" w:sz="4" w:space="0" w:color="auto"/>
              <w:left w:val="single" w:sz="4" w:space="0" w:color="auto"/>
              <w:bottom w:val="single" w:sz="4" w:space="0" w:color="auto"/>
              <w:right w:val="single" w:sz="4" w:space="0" w:color="auto"/>
            </w:tcBorders>
            <w:hideMark/>
          </w:tcPr>
          <w:p w:rsidR="00BC0BFC" w:rsidRDefault="00BC0BFC">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C0BFC" w:rsidRDefault="00D022ED">
            <w:pPr>
              <w:rPr>
                <w:b/>
                <w:color w:val="000000" w:themeColor="text1"/>
              </w:rPr>
            </w:pPr>
            <w:r>
              <w:rPr>
                <w:rFonts w:hint="eastAsia"/>
                <w:b/>
                <w:color w:val="000000" w:themeColor="text1"/>
                <w:spacing w:val="-10"/>
                <w:szCs w:val="21"/>
              </w:rPr>
              <w:t>□</w:t>
            </w:r>
            <w:r w:rsidR="00BC0BFC">
              <w:rPr>
                <w:rFonts w:hint="eastAsia"/>
                <w:b/>
                <w:color w:val="000000" w:themeColor="text1"/>
              </w:rPr>
              <w:t>推荐认证注册</w:t>
            </w:r>
            <w:r w:rsidR="00BC0BFC">
              <w:rPr>
                <w:b/>
                <w:color w:val="000000" w:themeColor="text1"/>
                <w:szCs w:val="21"/>
              </w:rPr>
              <w:t>(</w:t>
            </w:r>
            <w:r w:rsidR="00BC0BFC">
              <w:rPr>
                <w:rFonts w:hint="eastAsia"/>
                <w:b/>
                <w:color w:val="000000" w:themeColor="text1"/>
                <w:spacing w:val="-10"/>
                <w:szCs w:val="21"/>
              </w:rPr>
              <w:t>□</w:t>
            </w:r>
            <w:r w:rsidR="00BC0BFC">
              <w:rPr>
                <w:b/>
                <w:color w:val="000000" w:themeColor="text1"/>
                <w:szCs w:val="21"/>
              </w:rPr>
              <w:t xml:space="preserve">QMS  </w:t>
            </w:r>
            <w:r>
              <w:rPr>
                <w:rFonts w:hint="eastAsia"/>
                <w:b/>
                <w:color w:val="000000" w:themeColor="text1"/>
                <w:spacing w:val="-10"/>
                <w:szCs w:val="21"/>
              </w:rPr>
              <w:t>□</w:t>
            </w:r>
            <w:r w:rsidR="00BC0BFC">
              <w:rPr>
                <w:b/>
                <w:color w:val="000000" w:themeColor="text1"/>
                <w:szCs w:val="21"/>
              </w:rPr>
              <w:t xml:space="preserve">EMS   </w:t>
            </w:r>
            <w:r w:rsidR="00BC0BFC">
              <w:rPr>
                <w:rFonts w:hint="eastAsia"/>
                <w:b/>
                <w:color w:val="000000" w:themeColor="text1"/>
                <w:spacing w:val="-10"/>
                <w:szCs w:val="21"/>
              </w:rPr>
              <w:t>□</w:t>
            </w:r>
            <w:r w:rsidR="00BC0BFC">
              <w:rPr>
                <w:b/>
                <w:color w:val="000000" w:themeColor="text1"/>
                <w:szCs w:val="21"/>
              </w:rPr>
              <w:t>OHSMS)</w:t>
            </w:r>
          </w:p>
          <w:p w:rsidR="00BC0BFC" w:rsidRDefault="00BC0BFC">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b/>
                <w:color w:val="000000" w:themeColor="text1"/>
                <w:spacing w:val="-10"/>
                <w:szCs w:val="21"/>
              </w:rPr>
              <w:t>■</w:t>
            </w:r>
            <w:r>
              <w:rPr>
                <w:b/>
                <w:color w:val="000000" w:themeColor="text1"/>
                <w:szCs w:val="21"/>
              </w:rPr>
              <w:t xml:space="preserve">QMS </w:t>
            </w:r>
            <w:r w:rsidR="00D022ED">
              <w:rPr>
                <w:rFonts w:ascii="宋体" w:hAnsi="宋体" w:hint="eastAsia"/>
                <w:b/>
                <w:color w:val="000000" w:themeColor="text1"/>
                <w:spacing w:val="-10"/>
                <w:szCs w:val="21"/>
              </w:rPr>
              <w:t>■</w:t>
            </w:r>
            <w:r>
              <w:rPr>
                <w:b/>
                <w:color w:val="000000" w:themeColor="text1"/>
                <w:szCs w:val="21"/>
              </w:rPr>
              <w:t xml:space="preserve">EMS   </w:t>
            </w:r>
            <w:r>
              <w:rPr>
                <w:rFonts w:ascii="宋体" w:hAnsi="宋体" w:hint="eastAsia"/>
                <w:b/>
                <w:color w:val="000000" w:themeColor="text1"/>
                <w:spacing w:val="-10"/>
                <w:szCs w:val="21"/>
              </w:rPr>
              <w:t>■</w:t>
            </w:r>
            <w:r>
              <w:rPr>
                <w:b/>
                <w:color w:val="000000" w:themeColor="text1"/>
                <w:szCs w:val="21"/>
              </w:rPr>
              <w:t>OHSMS  )</w:t>
            </w:r>
          </w:p>
          <w:p w:rsidR="00BC0BFC" w:rsidRDefault="00BC0BFC">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C0BFC" w:rsidRDefault="00BC0BFC">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C0BFC" w:rsidRDefault="00BC0BFC">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C0BFC" w:rsidRDefault="00BC0BFC">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C0BFC" w:rsidRDefault="00BC0BFC">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C0BFC" w:rsidRDefault="00BC0BFC">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C0BFC" w:rsidRDefault="00BC0BFC">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BC0BFC" w:rsidTr="00BC0BFC">
        <w:trPr>
          <w:trHeight w:val="100"/>
        </w:trPr>
        <w:tc>
          <w:tcPr>
            <w:tcW w:w="10080" w:type="dxa"/>
            <w:tcBorders>
              <w:top w:val="single" w:sz="4" w:space="0" w:color="auto"/>
              <w:left w:val="nil"/>
              <w:bottom w:val="nil"/>
              <w:right w:val="nil"/>
            </w:tcBorders>
          </w:tcPr>
          <w:p w:rsidR="00BC0BFC" w:rsidRDefault="00BC0BFC">
            <w:pPr>
              <w:spacing w:line="360" w:lineRule="auto"/>
              <w:rPr>
                <w:rFonts w:hint="eastAsia"/>
                <w:b/>
                <w:color w:val="000000" w:themeColor="text1"/>
              </w:rPr>
            </w:pPr>
          </w:p>
        </w:tc>
      </w:tr>
    </w:tbl>
    <w:p w:rsidR="00BC0BFC" w:rsidRDefault="00BC0BFC" w:rsidP="00BC0BFC">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BC0BFC" w:rsidRDefault="00BC0BFC" w:rsidP="00BC0BFC">
      <w:pPr>
        <w:snapToGrid w:val="0"/>
        <w:spacing w:line="360" w:lineRule="auto"/>
        <w:ind w:leftChars="-406" w:left="-853" w:firstLineChars="201" w:firstLine="424"/>
        <w:jc w:val="left"/>
        <w:rPr>
          <w:rFonts w:hint="eastAsia"/>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BC0BFC" w:rsidRDefault="00BC0BFC" w:rsidP="00BC0BFC">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C0BFC" w:rsidRDefault="00BC0BFC" w:rsidP="00BC0BFC">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BC0BFC" w:rsidRPr="00D022ED" w:rsidRDefault="00BC0BFC" w:rsidP="00D022ED">
      <w:pPr>
        <w:spacing w:beforeLines="50" w:before="156" w:afterLines="50" w:after="156"/>
        <w:ind w:leftChars="-405" w:left="1" w:hangingChars="326" w:hanging="851"/>
        <w:rPr>
          <w:rFonts w:hint="eastAsia"/>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BC0BFC" w:rsidRDefault="00BC0BFC" w:rsidP="00BC0BFC">
      <w:pPr>
        <w:snapToGrid w:val="0"/>
        <w:rPr>
          <w:b/>
          <w:bCs/>
          <w:color w:val="000000" w:themeColor="text1"/>
          <w:szCs w:val="28"/>
          <w:u w:val="single"/>
        </w:rPr>
      </w:pPr>
    </w:p>
    <w:p w:rsidR="00BC0BFC" w:rsidRDefault="00BC0BFC" w:rsidP="00BC0BFC">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BC0BFC" w:rsidRDefault="00BC0BFC" w:rsidP="00BC0BF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C0BFC" w:rsidRDefault="00BC0BFC" w:rsidP="00BC0BFC">
      <w:pPr>
        <w:snapToGrid w:val="0"/>
        <w:spacing w:beforeLines="50" w:before="156" w:line="360" w:lineRule="auto"/>
        <w:ind w:firstLineChars="250" w:firstLine="527"/>
        <w:rPr>
          <w:b/>
          <w:color w:val="000000" w:themeColor="text1"/>
        </w:rPr>
      </w:pPr>
    </w:p>
    <w:p w:rsidR="00BC0BFC" w:rsidRDefault="00BC0BFC" w:rsidP="00BC0BFC">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C0BFC" w:rsidRDefault="00BC0BFC" w:rsidP="00BC0BFC">
      <w:pPr>
        <w:pStyle w:val="ac"/>
        <w:snapToGrid w:val="0"/>
        <w:spacing w:line="360" w:lineRule="auto"/>
        <w:ind w:left="3515" w:firstLineChars="0" w:firstLine="0"/>
        <w:rPr>
          <w:b/>
          <w:color w:val="000000" w:themeColor="text1"/>
          <w:sz w:val="16"/>
          <w:szCs w:val="16"/>
        </w:rPr>
      </w:pPr>
      <w:r w:rsidRPr="00BC0BFC">
        <w:rPr>
          <w:rFonts w:ascii="宋体" w:hAnsi="宋体" w:hint="eastAsia"/>
          <w:color w:val="000000" w:themeColor="text1"/>
          <w:szCs w:val="16"/>
          <w:highlight w:val="lightGray"/>
        </w:rPr>
        <w:t>日期</w:t>
      </w:r>
      <w:r>
        <w:rPr>
          <w:rFonts w:asciiTheme="minorEastAsia" w:eastAsiaTheme="minorEastAsia" w:hAnsiTheme="minorEastAsia" w:hint="eastAsia"/>
          <w:b/>
          <w:color w:val="000000" w:themeColor="text1"/>
        </w:rPr>
        <w:t xml:space="preserve">  2019年</w:t>
      </w:r>
      <w:r w:rsidR="00D022ED">
        <w:rPr>
          <w:rFonts w:asciiTheme="minorEastAsia" w:eastAsiaTheme="minorEastAsia" w:hAnsiTheme="minorEastAsia"/>
          <w:b/>
          <w:color w:val="000000" w:themeColor="text1"/>
        </w:rPr>
        <w:t>10</w:t>
      </w:r>
      <w:r>
        <w:rPr>
          <w:rFonts w:asciiTheme="minorEastAsia" w:eastAsiaTheme="minorEastAsia" w:hAnsiTheme="minorEastAsia" w:hint="eastAsia"/>
          <w:b/>
          <w:color w:val="000000" w:themeColor="text1"/>
        </w:rPr>
        <w:t xml:space="preserve"> 月</w:t>
      </w:r>
      <w:r w:rsidR="00D022ED">
        <w:rPr>
          <w:rFonts w:asciiTheme="minorEastAsia" w:eastAsiaTheme="minorEastAsia" w:hAnsiTheme="minorEastAsia"/>
          <w:b/>
          <w:color w:val="000000" w:themeColor="text1"/>
        </w:rPr>
        <w:t>21</w:t>
      </w:r>
      <w:r>
        <w:rPr>
          <w:rFonts w:asciiTheme="minorEastAsia" w:eastAsiaTheme="minorEastAsia" w:hAnsiTheme="minorEastAsia" w:hint="eastAsia"/>
          <w:b/>
          <w:color w:val="000000" w:themeColor="text1"/>
        </w:rPr>
        <w:t>日</w:t>
      </w:r>
    </w:p>
    <w:p w:rsidR="00BC0BFC" w:rsidRDefault="00BC0BFC" w:rsidP="00BC0BFC">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C0BFC" w:rsidRDefault="00BC0BFC" w:rsidP="00BC0BFC">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 xml:space="preserve">QMS( </w:t>
      </w:r>
      <w:r w:rsidR="00D022ED">
        <w:rPr>
          <w:b/>
          <w:color w:val="000000" w:themeColor="text1"/>
          <w:szCs w:val="21"/>
        </w:rPr>
        <w:t>2</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C0BFC" w:rsidRDefault="00BC0BFC" w:rsidP="00BC0BFC">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 xml:space="preserve">50430( </w:t>
      </w:r>
      <w:r w:rsidR="00D022ED">
        <w:rPr>
          <w:b/>
          <w:color w:val="000000" w:themeColor="text1"/>
          <w:szCs w:val="21"/>
        </w:rPr>
        <w:t>2</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r>
        <w:rPr>
          <w:rFonts w:hint="eastAsia"/>
          <w:b/>
          <w:bCs/>
          <w:color w:val="000000" w:themeColor="text1"/>
          <w:szCs w:val="21"/>
        </w:rPr>
        <w:t>审核中发现的</w:t>
      </w:r>
      <w:r w:rsidR="00D022ED">
        <w:rPr>
          <w:rFonts w:ascii="宋体" w:hAnsi="宋体" w:hint="eastAsia"/>
          <w:b/>
          <w:color w:val="000000" w:themeColor="text1"/>
          <w:spacing w:val="-10"/>
          <w:szCs w:val="21"/>
        </w:rPr>
        <w:t>■</w:t>
      </w:r>
      <w:r>
        <w:rPr>
          <w:b/>
          <w:color w:val="000000" w:themeColor="text1"/>
          <w:szCs w:val="21"/>
        </w:rPr>
        <w:t xml:space="preserve">EMS(  </w:t>
      </w:r>
      <w:r w:rsidR="00D022ED">
        <w:rPr>
          <w:b/>
          <w:color w:val="000000" w:themeColor="text1"/>
          <w:szCs w:val="21"/>
        </w:rPr>
        <w:t>2</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D022ED">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C0BFC" w:rsidRDefault="00BC0BFC" w:rsidP="00BC0BFC">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b/>
          <w:color w:val="000000" w:themeColor="text1"/>
          <w:szCs w:val="21"/>
        </w:rPr>
        <w:t xml:space="preserve">OHSMS( </w:t>
      </w:r>
      <w:r w:rsidR="00D022ED">
        <w:rPr>
          <w:b/>
          <w:color w:val="000000" w:themeColor="text1"/>
          <w:szCs w:val="21"/>
        </w:rPr>
        <w:t>2</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C0BFC" w:rsidRPr="00D022ED" w:rsidRDefault="00BC0BFC" w:rsidP="00D022ED">
      <w:pPr>
        <w:spacing w:line="360" w:lineRule="auto"/>
        <w:rPr>
          <w:rFonts w:hint="eastAsia"/>
          <w:b/>
          <w:color w:val="000000" w:themeColor="text1"/>
          <w:szCs w:val="21"/>
          <w:u w:val="single"/>
        </w:rPr>
      </w:pPr>
      <w:r>
        <w:rPr>
          <w:rFonts w:hint="eastAsia"/>
          <w:b/>
          <w:color w:val="000000" w:themeColor="text1"/>
          <w:szCs w:val="21"/>
        </w:rPr>
        <w:t>存在问题说明及意见：</w:t>
      </w:r>
    </w:p>
    <w:p w:rsidR="00BC0BFC" w:rsidRDefault="00BC0BFC" w:rsidP="00BC0BFC">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C0BFC" w:rsidRDefault="00BC0BFC" w:rsidP="00BC0BFC">
      <w:pPr>
        <w:ind w:firstLineChars="400" w:firstLine="763"/>
        <w:rPr>
          <w:rFonts w:hint="eastAsia"/>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BC0BFC" w:rsidRDefault="00BC0BFC" w:rsidP="00BC0BFC">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2019</w:t>
      </w:r>
      <w:r>
        <w:rPr>
          <w:rFonts w:hint="eastAsia"/>
          <w:b/>
          <w:color w:val="000000" w:themeColor="text1"/>
          <w:szCs w:val="21"/>
        </w:rPr>
        <w:t>年</w:t>
      </w:r>
      <w:r w:rsidR="00D022ED">
        <w:rPr>
          <w:b/>
          <w:color w:val="000000" w:themeColor="text1"/>
          <w:szCs w:val="21"/>
        </w:rPr>
        <w:t>10</w:t>
      </w:r>
      <w:r>
        <w:rPr>
          <w:rFonts w:hint="eastAsia"/>
          <w:b/>
          <w:color w:val="000000" w:themeColor="text1"/>
          <w:szCs w:val="21"/>
        </w:rPr>
        <w:t>月</w:t>
      </w:r>
      <w:r w:rsidR="00D022ED">
        <w:rPr>
          <w:b/>
          <w:color w:val="000000" w:themeColor="text1"/>
          <w:szCs w:val="21"/>
        </w:rPr>
        <w:t>23</w:t>
      </w:r>
      <w:r>
        <w:rPr>
          <w:rFonts w:hint="eastAsia"/>
          <w:b/>
          <w:color w:val="000000" w:themeColor="text1"/>
          <w:szCs w:val="21"/>
        </w:rPr>
        <w:t>日</w:t>
      </w:r>
    </w:p>
    <w:p w:rsidR="00BC0BFC" w:rsidRDefault="00BC0BFC" w:rsidP="00BC0BFC">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C0BFC" w:rsidRDefault="00BC0BFC" w:rsidP="00BC0BFC">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C0BFC" w:rsidRDefault="00BC0BFC" w:rsidP="00BC0BFC">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b/>
          <w:color w:val="000000" w:themeColor="text1"/>
        </w:rPr>
        <w:t xml:space="preserve">    </w:t>
      </w:r>
      <w:r>
        <w:rPr>
          <w:rFonts w:hint="eastAsia"/>
          <w:b/>
          <w:color w:val="000000" w:themeColor="text1"/>
        </w:rPr>
        <w:t>日</w:t>
      </w:r>
    </w:p>
    <w:p w:rsidR="00BC0BFC" w:rsidRDefault="00BC0BFC" w:rsidP="00BC0BFC">
      <w:pPr>
        <w:numPr>
          <w:ilvl w:val="0"/>
          <w:numId w:val="5"/>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BC0BFC" w:rsidRDefault="00BC0BFC" w:rsidP="00BC0BFC">
      <w:pPr>
        <w:spacing w:line="360" w:lineRule="auto"/>
        <w:ind w:leftChars="-405" w:hangingChars="403" w:hanging="850"/>
        <w:rPr>
          <w:b/>
          <w:color w:val="000000" w:themeColor="text1"/>
        </w:rPr>
      </w:pPr>
      <w:r>
        <w:rPr>
          <w:rFonts w:hint="eastAsia"/>
          <w:b/>
          <w:color w:val="000000" w:themeColor="text1"/>
        </w:rPr>
        <w:t>批准人（总经理）：日期：年月日</w:t>
      </w:r>
    </w:p>
    <w:p w:rsidR="00BC0BFC" w:rsidRDefault="00BC0BFC" w:rsidP="00BC0BFC">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C0BFC" w:rsidRDefault="00BC0BFC" w:rsidP="00BC0BFC">
      <w:pPr>
        <w:snapToGrid w:val="0"/>
        <w:spacing w:line="360" w:lineRule="auto"/>
        <w:ind w:left="738" w:hangingChars="350" w:hanging="738"/>
        <w:rPr>
          <w:b/>
          <w:color w:val="000000" w:themeColor="text1"/>
          <w:szCs w:val="21"/>
          <w:u w:val="single"/>
        </w:rPr>
      </w:pPr>
    </w:p>
    <w:p w:rsidR="00BC0BFC" w:rsidRDefault="00BC0BFC" w:rsidP="00BC0BFC">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BC0BFC" w:rsidRDefault="00BC0BFC" w:rsidP="00BC0BF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C0BFC" w:rsidRDefault="00BC0BFC" w:rsidP="00BC0BFC">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C0BFC" w:rsidRDefault="00BC0BFC" w:rsidP="00BC0BFC">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C0BFC" w:rsidRDefault="00BC0BFC" w:rsidP="00BC0BFC">
      <w:pPr>
        <w:snapToGrid w:val="0"/>
        <w:ind w:leftChars="-78" w:left="-164" w:firstLineChars="77" w:firstLine="162"/>
        <w:rPr>
          <w:rFonts w:hint="eastAsia"/>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C0BFC" w:rsidRDefault="00BC0BFC" w:rsidP="00BC0BFC">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C0BFC" w:rsidRDefault="00BC0BFC" w:rsidP="00BC0BFC">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C0BFC" w:rsidRDefault="00BC0BFC" w:rsidP="00BC0BFC">
      <w:pPr>
        <w:ind w:leftChars="-405" w:left="1" w:hangingChars="326" w:hanging="851"/>
        <w:rPr>
          <w:rFonts w:ascii="宋体" w:hAnsi="宋体" w:hint="eastAsia"/>
          <w:b/>
          <w:color w:val="000000" w:themeColor="text1"/>
          <w:sz w:val="26"/>
          <w:szCs w:val="26"/>
        </w:rPr>
      </w:pPr>
      <w:r>
        <w:rPr>
          <w:rFonts w:ascii="宋体" w:hAnsi="宋体" w:hint="eastAsia"/>
          <w:b/>
          <w:color w:val="000000" w:themeColor="text1"/>
          <w:sz w:val="26"/>
          <w:szCs w:val="26"/>
        </w:rPr>
        <w:t>二十、填表说明：</w:t>
      </w:r>
    </w:p>
    <w:p w:rsidR="00BC0BFC" w:rsidRDefault="00BC0BFC" w:rsidP="00BC0BFC">
      <w:pPr>
        <w:spacing w:line="360" w:lineRule="auto"/>
        <w:ind w:leftChars="-405" w:left="-163" w:hangingChars="326" w:hanging="687"/>
        <w:rPr>
          <w:rFonts w:hint="eastAsia"/>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C0BFC" w:rsidRDefault="00BC0BFC" w:rsidP="00BC0BFC">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C0BFC" w:rsidRDefault="00BC0BFC" w:rsidP="00BC0BFC">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C0BFC" w:rsidRDefault="00BC0BFC" w:rsidP="00BC0BFC">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BC0BFC" w:rsidRDefault="00BC0BFC" w:rsidP="00BC0BFC">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D022ED" w:rsidRDefault="00D022ED" w:rsidP="00BC0BFC">
      <w:pPr>
        <w:spacing w:beforeLines="100" w:before="312" w:line="320" w:lineRule="exact"/>
        <w:ind w:leftChars="-337" w:left="-1" w:hangingChars="271" w:hanging="707"/>
        <w:rPr>
          <w:rFonts w:ascii="宋体" w:hAnsi="宋体"/>
          <w:b/>
          <w:color w:val="000000" w:themeColor="text1"/>
          <w:sz w:val="26"/>
          <w:szCs w:val="26"/>
        </w:rPr>
      </w:pPr>
    </w:p>
    <w:sectPr w:rsidR="00D022ED" w:rsidSect="00D022ED">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460" w:rsidRDefault="00C87460">
      <w:r>
        <w:separator/>
      </w:r>
    </w:p>
  </w:endnote>
  <w:endnote w:type="continuationSeparator" w:id="0">
    <w:p w:rsidR="00C87460" w:rsidRDefault="00C8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460" w:rsidRDefault="00C87460">
      <w:r>
        <w:separator/>
      </w:r>
    </w:p>
  </w:footnote>
  <w:footnote w:type="continuationSeparator" w:id="0">
    <w:p w:rsidR="00C87460" w:rsidRDefault="00C87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2ED" w:rsidRPr="00390345" w:rsidRDefault="00D022ED" w:rsidP="00D022E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D022ED" w:rsidRPr="00532B87" w:rsidRDefault="00D022ED" w:rsidP="00D022ED">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D022ED" w:rsidRPr="008E67FF" w:rsidRDefault="00D022ED" w:rsidP="00D022ED">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2CDD"/>
    <w:rsid w:val="00135C53"/>
    <w:rsid w:val="00AD663E"/>
    <w:rsid w:val="00BC0BFC"/>
    <w:rsid w:val="00C87460"/>
    <w:rsid w:val="00CA437D"/>
    <w:rsid w:val="00D022ED"/>
    <w:rsid w:val="00E82C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8"/>
      </o:rules>
    </o:shapelayout>
  </w:shapeDefaults>
  <w:decimalSymbol w:val="."/>
  <w:listSeparator w:val=","/>
  <w14:docId w14:val="5D093BBC"/>
  <w15:docId w15:val="{D18C20F5-8FB8-4CD5-BCD4-D15E08E4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864">
      <w:bodyDiv w:val="1"/>
      <w:marLeft w:val="0"/>
      <w:marRight w:val="0"/>
      <w:marTop w:val="0"/>
      <w:marBottom w:val="0"/>
      <w:divBdr>
        <w:top w:val="none" w:sz="0" w:space="0" w:color="auto"/>
        <w:left w:val="none" w:sz="0" w:space="0" w:color="auto"/>
        <w:bottom w:val="none" w:sz="0" w:space="0" w:color="auto"/>
        <w:right w:val="none" w:sz="0" w:space="0" w:color="auto"/>
      </w:divBdr>
    </w:div>
    <w:div w:id="390812401">
      <w:bodyDiv w:val="1"/>
      <w:marLeft w:val="0"/>
      <w:marRight w:val="0"/>
      <w:marTop w:val="0"/>
      <w:marBottom w:val="0"/>
      <w:divBdr>
        <w:top w:val="none" w:sz="0" w:space="0" w:color="auto"/>
        <w:left w:val="none" w:sz="0" w:space="0" w:color="auto"/>
        <w:bottom w:val="none" w:sz="0" w:space="0" w:color="auto"/>
        <w:right w:val="none" w:sz="0" w:space="0" w:color="auto"/>
      </w:divBdr>
    </w:div>
    <w:div w:id="585068465">
      <w:bodyDiv w:val="1"/>
      <w:marLeft w:val="0"/>
      <w:marRight w:val="0"/>
      <w:marTop w:val="0"/>
      <w:marBottom w:val="0"/>
      <w:divBdr>
        <w:top w:val="none" w:sz="0" w:space="0" w:color="auto"/>
        <w:left w:val="none" w:sz="0" w:space="0" w:color="auto"/>
        <w:bottom w:val="none" w:sz="0" w:space="0" w:color="auto"/>
        <w:right w:val="none" w:sz="0" w:space="0" w:color="auto"/>
      </w:divBdr>
    </w:div>
    <w:div w:id="597913409">
      <w:bodyDiv w:val="1"/>
      <w:marLeft w:val="0"/>
      <w:marRight w:val="0"/>
      <w:marTop w:val="0"/>
      <w:marBottom w:val="0"/>
      <w:divBdr>
        <w:top w:val="none" w:sz="0" w:space="0" w:color="auto"/>
        <w:left w:val="none" w:sz="0" w:space="0" w:color="auto"/>
        <w:bottom w:val="none" w:sz="0" w:space="0" w:color="auto"/>
        <w:right w:val="none" w:sz="0" w:space="0" w:color="auto"/>
      </w:divBdr>
    </w:div>
    <w:div w:id="612328358">
      <w:bodyDiv w:val="1"/>
      <w:marLeft w:val="0"/>
      <w:marRight w:val="0"/>
      <w:marTop w:val="0"/>
      <w:marBottom w:val="0"/>
      <w:divBdr>
        <w:top w:val="none" w:sz="0" w:space="0" w:color="auto"/>
        <w:left w:val="none" w:sz="0" w:space="0" w:color="auto"/>
        <w:bottom w:val="none" w:sz="0" w:space="0" w:color="auto"/>
        <w:right w:val="none" w:sz="0" w:space="0" w:color="auto"/>
      </w:divBdr>
    </w:div>
    <w:div w:id="1024743269">
      <w:bodyDiv w:val="1"/>
      <w:marLeft w:val="0"/>
      <w:marRight w:val="0"/>
      <w:marTop w:val="0"/>
      <w:marBottom w:val="0"/>
      <w:divBdr>
        <w:top w:val="none" w:sz="0" w:space="0" w:color="auto"/>
        <w:left w:val="none" w:sz="0" w:space="0" w:color="auto"/>
        <w:bottom w:val="none" w:sz="0" w:space="0" w:color="auto"/>
        <w:right w:val="none" w:sz="0" w:space="0" w:color="auto"/>
      </w:divBdr>
    </w:div>
    <w:div w:id="131159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1762</Words>
  <Characters>10045</Characters>
  <Application>Microsoft Office Word</Application>
  <DocSecurity>0</DocSecurity>
  <Lines>83</Lines>
  <Paragraphs>23</Paragraphs>
  <ScaleCrop>false</ScaleCrop>
  <Company>微软中国</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56</cp:revision>
  <cp:lastPrinted>2019-05-13T03:19:00Z</cp:lastPrinted>
  <dcterms:created xsi:type="dcterms:W3CDTF">2015-06-17T14:51:00Z</dcterms:created>
  <dcterms:modified xsi:type="dcterms:W3CDTF">2019-10-19T07:44:00Z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