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A4" w:rsidRDefault="00F20E07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9B3C54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20E07">
        <w:rPr>
          <w:rFonts w:hint="eastAsia"/>
          <w:b/>
          <w:sz w:val="22"/>
          <w:szCs w:val="22"/>
        </w:rPr>
        <w:t xml:space="preserve">QMS  </w:t>
      </w:r>
      <w:bookmarkStart w:id="0" w:name="E勾选"/>
      <w:r w:rsidR="00F20E07">
        <w:rPr>
          <w:rFonts w:hint="eastAsia"/>
          <w:b/>
          <w:sz w:val="22"/>
          <w:szCs w:val="22"/>
        </w:rPr>
        <w:t>■</w:t>
      </w:r>
      <w:bookmarkEnd w:id="0"/>
      <w:r w:rsidR="00F20E07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F20E07">
        <w:rPr>
          <w:rFonts w:hint="eastAsia"/>
          <w:b/>
          <w:sz w:val="22"/>
          <w:szCs w:val="22"/>
        </w:rPr>
        <w:t>■</w:t>
      </w:r>
      <w:bookmarkEnd w:id="1"/>
      <w:r w:rsidR="00F20E07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41F3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内蒙古驰通建设工程有限公司</w:t>
            </w:r>
            <w:bookmarkEnd w:id="2"/>
          </w:p>
        </w:tc>
        <w:tc>
          <w:tcPr>
            <w:tcW w:w="1720" w:type="dxa"/>
            <w:vAlign w:val="center"/>
          </w:tcPr>
          <w:p w:rsidR="00BF25A4" w:rsidRDefault="00F20E0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F20E0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F20E07" w:rsidP="009B3C5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</w:t>
            </w:r>
            <w:r w:rsidR="009B3C54">
              <w:rPr>
                <w:b/>
                <w:sz w:val="20"/>
              </w:rPr>
              <w:t>/E/O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28.02.00;28.04.02;28.05.01;28.09.02;34.02.00;35.17.00</w:t>
            </w:r>
            <w:bookmarkEnd w:id="3"/>
          </w:p>
        </w:tc>
      </w:tr>
      <w:tr w:rsidR="00241F3D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9B3C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290" w:type="dxa"/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A545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3658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宾馆</w:t>
            </w:r>
          </w:p>
        </w:tc>
      </w:tr>
      <w:tr w:rsidR="00241F3D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9B3C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41F3D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54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41F3D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F20E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B2D56" w:rsidRPr="009B2D56" w:rsidRDefault="009B2D56" w:rsidP="009B2D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 w:rsidRPr="009B2D56">
              <w:rPr>
                <w:rFonts w:hint="eastAsia"/>
                <w:b/>
                <w:sz w:val="20"/>
              </w:rPr>
              <w:t>建筑</w:t>
            </w:r>
            <w:r>
              <w:rPr>
                <w:rFonts w:hint="eastAsia"/>
                <w:b/>
                <w:sz w:val="20"/>
              </w:rPr>
              <w:t>及钢结构</w:t>
            </w:r>
            <w:r w:rsidRPr="009B2D56">
              <w:rPr>
                <w:rFonts w:hint="eastAsia"/>
                <w:b/>
                <w:sz w:val="20"/>
              </w:rPr>
              <w:t>施工流程：</w:t>
            </w:r>
            <w:r>
              <w:rPr>
                <w:rFonts w:hint="eastAsia"/>
                <w:b/>
                <w:sz w:val="20"/>
              </w:rPr>
              <w:t>签订合同</w:t>
            </w:r>
            <w:r>
              <w:rPr>
                <w:rFonts w:hint="eastAsia"/>
                <w:b/>
                <w:sz w:val="20"/>
              </w:rPr>
              <w:t>---</w:t>
            </w:r>
            <w:r w:rsidRPr="009B2D56">
              <w:rPr>
                <w:rFonts w:hint="eastAsia"/>
                <w:b/>
                <w:sz w:val="20"/>
              </w:rPr>
              <w:t>施工准备</w:t>
            </w:r>
            <w:proofErr w:type="gramStart"/>
            <w:r w:rsidRPr="009B2D56">
              <w:rPr>
                <w:rFonts w:hint="eastAsia"/>
                <w:b/>
                <w:sz w:val="20"/>
              </w:rPr>
              <w:t>—基础开挖—基础工程—主体</w:t>
            </w:r>
            <w:proofErr w:type="gramEnd"/>
            <w:r w:rsidRPr="009B2D56">
              <w:rPr>
                <w:rFonts w:hint="eastAsia"/>
                <w:b/>
                <w:sz w:val="20"/>
              </w:rPr>
              <w:t>工程—</w:t>
            </w:r>
            <w:r>
              <w:rPr>
                <w:rFonts w:hint="eastAsia"/>
                <w:b/>
                <w:sz w:val="20"/>
              </w:rPr>
              <w:t>分部分项验收</w:t>
            </w:r>
            <w:r w:rsidRPr="009B2D56">
              <w:rPr>
                <w:rFonts w:hint="eastAsia"/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竣工验收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交付及交付后的活动</w:t>
            </w:r>
            <w:r w:rsidRPr="009B2D56">
              <w:rPr>
                <w:rFonts w:hint="eastAsia"/>
                <w:b/>
                <w:sz w:val="20"/>
              </w:rPr>
              <w:t>。</w:t>
            </w:r>
          </w:p>
          <w:p w:rsidR="00BF25A4" w:rsidRDefault="009B2D56" w:rsidP="009B2D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</w:t>
            </w:r>
            <w:r w:rsidRPr="009B2D56">
              <w:rPr>
                <w:rFonts w:hint="eastAsia"/>
                <w:b/>
                <w:sz w:val="20"/>
              </w:rPr>
              <w:t>水利水电工程工艺流程：签订合同—组建项目部—编制施工组织设计</w:t>
            </w:r>
            <w:proofErr w:type="gramStart"/>
            <w:r w:rsidRPr="009B2D56">
              <w:rPr>
                <w:rFonts w:hint="eastAsia"/>
                <w:b/>
                <w:sz w:val="20"/>
              </w:rPr>
              <w:t>—组织</w:t>
            </w:r>
            <w:proofErr w:type="gramEnd"/>
            <w:r w:rsidRPr="009B2D56">
              <w:rPr>
                <w:rFonts w:hint="eastAsia"/>
                <w:b/>
                <w:sz w:val="20"/>
              </w:rPr>
              <w:t>施工—过程检验—分部分项验收—竣工验收—交付及交付后的活动。</w:t>
            </w:r>
          </w:p>
          <w:p w:rsidR="009B2D56" w:rsidRDefault="009B2D56" w:rsidP="009B2D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、园林绿化施工流程：</w:t>
            </w:r>
            <w:r w:rsidRPr="009B2D56">
              <w:rPr>
                <w:rFonts w:hint="eastAsia"/>
                <w:b/>
                <w:sz w:val="20"/>
              </w:rPr>
              <w:t>签订合同—组建项目部—编制施工组织设计</w:t>
            </w:r>
            <w:proofErr w:type="gramStart"/>
            <w:r w:rsidRPr="009B2D56">
              <w:rPr>
                <w:rFonts w:hint="eastAsia"/>
                <w:b/>
                <w:sz w:val="20"/>
              </w:rPr>
              <w:t>—组织</w:t>
            </w:r>
            <w:proofErr w:type="gramEnd"/>
            <w:r w:rsidRPr="009B2D56">
              <w:rPr>
                <w:rFonts w:hint="eastAsia"/>
                <w:b/>
                <w:sz w:val="20"/>
              </w:rPr>
              <w:t>施工—过程检验—分部分项验收—竣工验收—交付及交付后的活动。</w:t>
            </w:r>
          </w:p>
          <w:p w:rsidR="00A340FD" w:rsidRPr="00A340FD" w:rsidRDefault="009B2D56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、防雷检测服务工艺流程：</w:t>
            </w:r>
            <w:r w:rsidR="00A340FD" w:rsidRPr="00A340FD">
              <w:rPr>
                <w:rFonts w:hint="eastAsia"/>
                <w:b/>
                <w:sz w:val="20"/>
              </w:rPr>
              <w:t>掌握受检单位的情况</w:t>
            </w:r>
            <w:r w:rsidR="00A340FD">
              <w:rPr>
                <w:rFonts w:hint="eastAsia"/>
                <w:b/>
                <w:sz w:val="20"/>
              </w:rPr>
              <w:t>--</w:t>
            </w:r>
            <w:r w:rsidR="00A340FD" w:rsidRPr="00A340FD">
              <w:rPr>
                <w:rFonts w:hint="eastAsia"/>
                <w:b/>
                <w:sz w:val="20"/>
              </w:rPr>
              <w:t>确定防雷等级</w:t>
            </w:r>
            <w:r w:rsidR="00A340FD">
              <w:rPr>
                <w:rFonts w:hint="eastAsia"/>
                <w:b/>
                <w:sz w:val="20"/>
              </w:rPr>
              <w:t>--</w:t>
            </w:r>
            <w:r w:rsidR="00A340FD" w:rsidRPr="00A340FD">
              <w:rPr>
                <w:rFonts w:hint="eastAsia"/>
                <w:b/>
                <w:sz w:val="20"/>
              </w:rPr>
              <w:t>签订合同</w:t>
            </w:r>
            <w:r w:rsidR="00A340FD">
              <w:rPr>
                <w:rFonts w:hint="eastAsia"/>
                <w:b/>
                <w:sz w:val="20"/>
              </w:rPr>
              <w:t>--</w:t>
            </w:r>
            <w:r w:rsidR="00A340FD" w:rsidRPr="00A340FD">
              <w:rPr>
                <w:rFonts w:hint="eastAsia"/>
                <w:b/>
                <w:sz w:val="20"/>
              </w:rPr>
              <w:t>确定检测时间</w:t>
            </w:r>
            <w:r w:rsidR="00A340FD">
              <w:rPr>
                <w:rFonts w:hint="eastAsia"/>
                <w:b/>
                <w:sz w:val="20"/>
              </w:rPr>
              <w:t>--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了解防雷装置材料及安装工艺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记录检测的原始记录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划定建筑物类别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检查仪器是否正常</w:t>
            </w:r>
            <w:r>
              <w:rPr>
                <w:rFonts w:hint="eastAsia"/>
                <w:b/>
                <w:sz w:val="20"/>
              </w:rPr>
              <w:t>--</w:t>
            </w:r>
          </w:p>
          <w:p w:rsidR="009B2D56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防雷装置检测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对检测环境适时监测并记录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原始记录完整合</w:t>
            </w:r>
            <w:proofErr w:type="gramStart"/>
            <w:r w:rsidRPr="00A340FD">
              <w:rPr>
                <w:rFonts w:hint="eastAsia"/>
                <w:b/>
                <w:sz w:val="20"/>
              </w:rPr>
              <w:t>规</w:t>
            </w:r>
            <w:proofErr w:type="gramEnd"/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检测结束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编制检测报告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检测报告发送给被检单位</w:t>
            </w:r>
            <w:r>
              <w:rPr>
                <w:rFonts w:hint="eastAsia"/>
                <w:b/>
                <w:sz w:val="20"/>
              </w:rPr>
              <w:t>--</w:t>
            </w:r>
            <w:r w:rsidRPr="00A340FD">
              <w:rPr>
                <w:rFonts w:hint="eastAsia"/>
                <w:b/>
                <w:sz w:val="20"/>
              </w:rPr>
              <w:t>存档备案。</w:t>
            </w:r>
          </w:p>
        </w:tc>
      </w:tr>
      <w:tr w:rsidR="00241F3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20E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F20E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F20E0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关键过程：隐蔽工程、基坑开挖、模板支护</w:t>
            </w:r>
            <w:r>
              <w:rPr>
                <w:rFonts w:hint="eastAsia"/>
                <w:b/>
                <w:sz w:val="20"/>
              </w:rPr>
              <w:t>、防雷检测过程</w:t>
            </w:r>
            <w:r w:rsidRPr="00A340FD">
              <w:rPr>
                <w:rFonts w:hint="eastAsia"/>
                <w:b/>
                <w:sz w:val="20"/>
              </w:rPr>
              <w:t>等等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制定专项方案及作业指导书；</w:t>
            </w:r>
            <w:r w:rsidRPr="00A340FD">
              <w:rPr>
                <w:rFonts w:hint="eastAsia"/>
                <w:b/>
                <w:sz w:val="20"/>
              </w:rPr>
              <w:t xml:space="preserve"> 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特殊过程：结构焊接过程、特殊防水过程、大体积混凝土浇筑等进行特殊过程确认；</w:t>
            </w:r>
          </w:p>
          <w:p w:rsidR="00BF25A4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340FD">
              <w:rPr>
                <w:rFonts w:hint="eastAsia"/>
                <w:b/>
                <w:sz w:val="20"/>
              </w:rPr>
              <w:t>对关键过程和特殊过程有效控制。</w:t>
            </w:r>
          </w:p>
        </w:tc>
      </w:tr>
      <w:tr w:rsidR="00A340FD" w:rsidTr="00184FFC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</w:t>
            </w:r>
            <w:r>
              <w:rPr>
                <w:b/>
                <w:sz w:val="20"/>
              </w:rPr>
              <w:t>:1</w:t>
            </w:r>
            <w:r>
              <w:rPr>
                <w:rFonts w:hint="eastAsia"/>
                <w:b/>
                <w:sz w:val="20"/>
              </w:rPr>
              <w:t>）灰尘排放；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）噪声排放；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）固废（</w:t>
            </w:r>
            <w:proofErr w:type="gramStart"/>
            <w:r>
              <w:rPr>
                <w:rFonts w:hint="eastAsia"/>
                <w:b/>
                <w:sz w:val="20"/>
              </w:rPr>
              <w:t>含危废</w:t>
            </w:r>
            <w:proofErr w:type="gramEnd"/>
            <w:r>
              <w:rPr>
                <w:rFonts w:hint="eastAsia"/>
                <w:b/>
                <w:sz w:val="20"/>
              </w:rPr>
              <w:t>）排放；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）废水排放；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）火灾爆炸；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）资源浪费；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）废气排放。抽查以下二项环境因素的控制措施：</w:t>
            </w:r>
          </w:p>
          <w:p w:rsidR="00A340FD" w:rsidRDefault="00A340FD" w:rsidP="00A340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、噪声控制：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）对噪声在的设备进行隔音处理；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）对噪声大的设备采取减震措施；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）加强施工设备的维护、保养；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）控制施工作业时间，避免午间、夜晚施工。</w:t>
            </w:r>
          </w:p>
          <w:p w:rsidR="00A340FD" w:rsidRDefault="00A340FD" w:rsidP="00A340F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、固废（</w:t>
            </w:r>
            <w:proofErr w:type="gramStart"/>
            <w:r>
              <w:rPr>
                <w:rFonts w:hint="eastAsia"/>
                <w:b/>
                <w:sz w:val="20"/>
              </w:rPr>
              <w:t>含危废</w:t>
            </w:r>
            <w:proofErr w:type="gramEnd"/>
            <w:r>
              <w:rPr>
                <w:rFonts w:hint="eastAsia"/>
                <w:b/>
                <w:sz w:val="20"/>
              </w:rPr>
              <w:t>）废弃物：</w:t>
            </w:r>
            <w:r>
              <w:rPr>
                <w:b/>
                <w:sz w:val="20"/>
              </w:rPr>
              <w:t>1)</w:t>
            </w:r>
            <w:r>
              <w:rPr>
                <w:rFonts w:hint="eastAsia"/>
                <w:b/>
                <w:sz w:val="20"/>
              </w:rPr>
              <w:t>可利用的物资进行回收；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）生活垃圾交环卫公司清运、处理；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）危险固废物交由资质的单位处理，等</w:t>
            </w:r>
          </w:p>
        </w:tc>
      </w:tr>
      <w:tr w:rsidR="00A340FD" w:rsidTr="00184FFC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rPr>
                <w:rFonts w:hint="eastAsia"/>
                <w:b/>
                <w:sz w:val="20"/>
              </w:rPr>
              <w:t>火灾、触电、物体打击、机械伤害、坍塌或垮塌、高处坠落、中暑等</w:t>
            </w:r>
          </w:p>
          <w:bookmarkEnd w:id="4"/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制定管理方案和应急预案，控制有效。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340FD" w:rsidTr="00184FF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《水利水电工程施工通用安全技术规程》SL398-2007标准；1、《水电工程施工组织设计规范》(DL/T5397-2007)；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2、《建筑工程现场临时用电安全技术规范》（GB50194-93）；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3、《施工现场临时用电安全技术规范》（JGJ46-2005）；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4、《建筑施工安全检查标准》（JGJ59-2011）；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5、《水利水电工程施工测量规范》（DL/T5173-2003）；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6、《水工混凝土施工规范》（DL/T5144-2001）；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7、《水工混凝土试验规程》（DL/T5150-2001）；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8、《水利水电工程施工质量检验评定规范》（SL639-2013）；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9、《水工混凝土钢筋施工规范》（DL-T5169-2013）；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10、《钢筋焊接及验收规程》（JGJ 18-2012）；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11、《混凝土结构工程施工质量验收规范》（GB50204-2002）；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12、《碾压土石坝施工规范》（DL/T5129-2001）；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13、《建筑桩基技术规范》（JGJ94-94）；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14、《水工建筑物岩石基础开挖工程施工技术规范》（SL47-1997）；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15、《水闸设计规范》（SL265-2001）；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16、《防洪标准》（GB50201-2014）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17、《水利水电工程等级划分及洪水标准》（SL252-2017）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18、《水利水电工程等级划分及洪水标准》（SL252-2017）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19、《建筑抗震设计规范》（GB50011-2010）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20、《中国地震动参数区划图》（GB18306-2015）等</w:t>
            </w:r>
          </w:p>
          <w:p w:rsidR="00365873" w:rsidRPr="00A340FD" w:rsidRDefault="00365873" w:rsidP="0036587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防雷标准规范：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>《中华人民共和国气象法》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2016/11/7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《防雷减灾管理办法》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2013/5/31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《雷电防护装置检测资质管理办法》；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中国气象局令第31号；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《雷电防护装置检测资质评审细则》；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气发[2016]29号；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《内蒙古自治区气象灾害防御条例》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2007/7/1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《建筑物防雷装置检测技术规范》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GB/T21431-2015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《建筑物防雷设计规范》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GB50057-2010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《建筑物电子信息系统防雷技术规范》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GB50343-2012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《工业与民用电力装置的接地设计规范》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GBJ65-83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《电气装置安装工程接地装置施工及验收规范》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GB50169-2016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《雷电灾害应急处置规范》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GB/T34312-2017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《爆炸和火灾危险场所防雷装置检测技术规范》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GB/T32937—2016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《雷电防护装置检测单位质量管理体系建设规范》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QX/T401-2017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《防雷安全管理规范》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QX/T309-2017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《高速公路设施防雷装置检测技术规范》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QX/T211—2013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《新建筑物防雷装置检测报告编制规范》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QX∕T149-2011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《防雷装置定期检测报告编制规范》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QX/T232-2014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《通信局雷电过电压保护工程设计规范》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YD/T5098-2001</w:t>
            </w:r>
          </w:p>
          <w:p w:rsidR="00A340FD" w:rsidRP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《微波站防雷与接地设计规范》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YD2011-93</w:t>
            </w:r>
          </w:p>
          <w:p w:rsidR="00A340FD" w:rsidRDefault="00A340FD" w:rsidP="00A340FD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340FD">
              <w:rPr>
                <w:rFonts w:ascii="宋体" w:hAnsi="宋体" w:hint="eastAsia"/>
                <w:sz w:val="21"/>
                <w:szCs w:val="21"/>
              </w:rPr>
              <w:t>《石油化工仪表接地设计规范》</w:t>
            </w:r>
            <w:r w:rsidRPr="00A340FD">
              <w:rPr>
                <w:rFonts w:ascii="宋体" w:hAnsi="宋体" w:hint="eastAsia"/>
                <w:sz w:val="21"/>
                <w:szCs w:val="21"/>
              </w:rPr>
              <w:tab/>
              <w:t>SH-T3081-2015</w:t>
            </w:r>
            <w:r w:rsidR="00365873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建筑及钢结构：</w:t>
            </w:r>
            <w:r w:rsidRPr="00365873">
              <w:rPr>
                <w:rFonts w:hint="eastAsia"/>
                <w:b/>
                <w:sz w:val="20"/>
              </w:rPr>
              <w:t xml:space="preserve">75.JGJ 18-2012 </w:t>
            </w:r>
            <w:r w:rsidRPr="00365873">
              <w:rPr>
                <w:rFonts w:hint="eastAsia"/>
                <w:b/>
                <w:sz w:val="20"/>
              </w:rPr>
              <w:t>钢筋焊接及验收规程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76.JGJ 74-2003 </w:t>
            </w:r>
            <w:r w:rsidRPr="00365873">
              <w:rPr>
                <w:rFonts w:hint="eastAsia"/>
                <w:b/>
                <w:sz w:val="20"/>
              </w:rPr>
              <w:t>建筑工程大模板技术规程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77.JGJ 81-2002 </w:t>
            </w:r>
            <w:r w:rsidRPr="00365873">
              <w:rPr>
                <w:rFonts w:hint="eastAsia"/>
                <w:b/>
                <w:sz w:val="20"/>
              </w:rPr>
              <w:t>建筑钢结构焊接技术规程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78.JGJ 82-2011 </w:t>
            </w:r>
            <w:r w:rsidRPr="00365873">
              <w:rPr>
                <w:rFonts w:hint="eastAsia"/>
                <w:b/>
                <w:sz w:val="20"/>
              </w:rPr>
              <w:t>钢结构高强度螺栓连接技术规程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79.JGJ 85-2010 </w:t>
            </w:r>
            <w:r w:rsidRPr="00365873">
              <w:rPr>
                <w:rFonts w:hint="eastAsia"/>
                <w:b/>
                <w:sz w:val="20"/>
              </w:rPr>
              <w:t>预应力筋用锚具、夹具和连接器应用技术规程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80.JGJ 96-2011 </w:t>
            </w:r>
            <w:r w:rsidRPr="00365873">
              <w:rPr>
                <w:rFonts w:hint="eastAsia"/>
                <w:b/>
                <w:sz w:val="20"/>
              </w:rPr>
              <w:t>钢框胶合板模板技术规程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1.GB 50300-2013 </w:t>
            </w:r>
            <w:r w:rsidRPr="00365873">
              <w:rPr>
                <w:rFonts w:hint="eastAsia"/>
                <w:b/>
                <w:sz w:val="20"/>
              </w:rPr>
              <w:t>建筑工程施工质量验收统一标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2.GBT50375-2006 </w:t>
            </w:r>
            <w:r w:rsidRPr="00365873">
              <w:rPr>
                <w:rFonts w:hint="eastAsia"/>
                <w:b/>
                <w:sz w:val="20"/>
              </w:rPr>
              <w:t>建筑工程施工质量评价标准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3.GB 50411-2007 </w:t>
            </w:r>
            <w:r w:rsidRPr="00365873">
              <w:rPr>
                <w:rFonts w:hint="eastAsia"/>
                <w:b/>
                <w:sz w:val="20"/>
              </w:rPr>
              <w:t>建筑节能工程施工质量验收规范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4.GB 50202-2002 </w:t>
            </w:r>
            <w:r w:rsidRPr="00365873">
              <w:rPr>
                <w:rFonts w:hint="eastAsia"/>
                <w:b/>
                <w:sz w:val="20"/>
              </w:rPr>
              <w:t>建筑地基基础工程施工质量验收规范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5.GB 50203-2011 </w:t>
            </w:r>
            <w:r w:rsidRPr="00365873">
              <w:rPr>
                <w:rFonts w:hint="eastAsia"/>
                <w:b/>
                <w:sz w:val="20"/>
              </w:rPr>
              <w:t>砌体结构工程施工质量验收规范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6.GB 50204-2015 </w:t>
            </w:r>
            <w:r w:rsidRPr="00365873">
              <w:rPr>
                <w:rFonts w:hint="eastAsia"/>
                <w:b/>
                <w:sz w:val="20"/>
              </w:rPr>
              <w:t>混凝土结构工程施工质量验收规范</w:t>
            </w:r>
          </w:p>
          <w:p w:rsid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 xml:space="preserve">7.GB 50205-2001 </w:t>
            </w:r>
            <w:r w:rsidRPr="00365873">
              <w:rPr>
                <w:rFonts w:hint="eastAsia"/>
                <w:b/>
                <w:sz w:val="20"/>
              </w:rPr>
              <w:t>钢结构工程施工质量验收规范</w:t>
            </w:r>
            <w:r>
              <w:rPr>
                <w:rFonts w:hint="eastAsia"/>
                <w:b/>
                <w:sz w:val="20"/>
              </w:rPr>
              <w:t>；</w:t>
            </w:r>
          </w:p>
        </w:tc>
      </w:tr>
      <w:tr w:rsidR="00365873" w:rsidTr="00184FF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65873" w:rsidRDefault="00365873" w:rsidP="00A340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园林绿化：</w:t>
            </w:r>
            <w:r w:rsidRPr="00365873">
              <w:rPr>
                <w:rFonts w:hint="eastAsia"/>
                <w:b/>
                <w:sz w:val="20"/>
              </w:rPr>
              <w:t>CJJ75-1997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城市道路绿化规划与设计规范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GB50180-1993(2002</w:t>
            </w:r>
            <w:r w:rsidRPr="00365873">
              <w:rPr>
                <w:rFonts w:hint="eastAsia"/>
                <w:b/>
                <w:sz w:val="20"/>
              </w:rPr>
              <w:t>修订版</w:t>
            </w:r>
            <w:r w:rsidRPr="00365873">
              <w:rPr>
                <w:rFonts w:hint="eastAsia"/>
                <w:b/>
                <w:sz w:val="20"/>
              </w:rPr>
              <w:t>) 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城市居住区规划设计规范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JTG B04-2010 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公路环境保护设计规范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CJJ 48-92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公园设计规范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LY1128-92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林业苗圃工程设计规范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GB/T 15782-2009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营造林总体设计规程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GB50420-2007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城市绿地设计规程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CJJ/ T91-2002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园林基本术语标准</w:t>
            </w:r>
          </w:p>
          <w:p w:rsidR="00365873" w:rsidRPr="00365873" w:rsidRDefault="00365873" w:rsidP="003658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65873">
              <w:rPr>
                <w:rFonts w:hint="eastAsia"/>
                <w:b/>
                <w:sz w:val="20"/>
              </w:rPr>
              <w:t>CJJ 82-2012 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城市绿化工程施工及验收规范</w:t>
            </w:r>
            <w:r w:rsidRPr="00365873">
              <w:rPr>
                <w:rFonts w:hint="eastAsia"/>
                <w:b/>
                <w:sz w:val="20"/>
              </w:rPr>
              <w:t> </w:t>
            </w:r>
          </w:p>
          <w:p w:rsidR="00365873" w:rsidRDefault="00365873" w:rsidP="0036587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365873">
              <w:rPr>
                <w:rFonts w:hint="eastAsia"/>
                <w:b/>
                <w:sz w:val="20"/>
              </w:rPr>
              <w:t>GB 50858-2013</w:t>
            </w:r>
            <w:r w:rsidRPr="00365873">
              <w:rPr>
                <w:rFonts w:hint="eastAsia"/>
                <w:b/>
                <w:sz w:val="20"/>
              </w:rPr>
              <w:tab/>
            </w:r>
            <w:r w:rsidRPr="00365873">
              <w:rPr>
                <w:rFonts w:hint="eastAsia"/>
                <w:b/>
                <w:sz w:val="20"/>
              </w:rPr>
              <w:t>园林绿化</w:t>
            </w:r>
            <w:proofErr w:type="gramStart"/>
            <w:r w:rsidRPr="00365873">
              <w:rPr>
                <w:rFonts w:hint="eastAsia"/>
                <w:b/>
                <w:sz w:val="20"/>
              </w:rPr>
              <w:t>工程工程</w:t>
            </w:r>
            <w:proofErr w:type="gramEnd"/>
            <w:r w:rsidRPr="00365873">
              <w:rPr>
                <w:rFonts w:hint="eastAsia"/>
                <w:b/>
                <w:sz w:val="20"/>
              </w:rPr>
              <w:t>量计算规范</w:t>
            </w:r>
          </w:p>
        </w:tc>
      </w:tr>
      <w:tr w:rsidR="00A340FD" w:rsidTr="00184FFC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FD" w:rsidRDefault="00A340FD" w:rsidP="00365873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原材料的复检及分项分部验收和竣工验收</w:t>
            </w:r>
          </w:p>
        </w:tc>
      </w:tr>
      <w:tr w:rsidR="00A340FD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340FD" w:rsidRDefault="00A340FD" w:rsidP="00A340F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A340FD" w:rsidRDefault="00365873" w:rsidP="00A340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A54507">
      <w:pPr>
        <w:snapToGrid w:val="0"/>
        <w:rPr>
          <w:rFonts w:ascii="宋体"/>
          <w:b/>
          <w:sz w:val="22"/>
          <w:szCs w:val="22"/>
        </w:rPr>
      </w:pPr>
    </w:p>
    <w:p w:rsidR="00BF25A4" w:rsidRDefault="00F20E0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9B3C54">
        <w:rPr>
          <w:rFonts w:ascii="宋体" w:hint="eastAsia"/>
          <w:b/>
          <w:sz w:val="18"/>
          <w:szCs w:val="18"/>
        </w:rPr>
        <w:t xml:space="preserve">闫俊然 </w:t>
      </w:r>
      <w:r w:rsidR="009B3C54"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B3C54">
        <w:rPr>
          <w:rFonts w:ascii="宋体"/>
          <w:b/>
          <w:sz w:val="22"/>
          <w:szCs w:val="22"/>
        </w:rPr>
        <w:t>2019.10.1</w:t>
      </w:r>
      <w:r w:rsidR="00365873">
        <w:rPr>
          <w:rFonts w:ascii="宋体"/>
          <w:b/>
          <w:sz w:val="22"/>
          <w:szCs w:val="22"/>
        </w:rPr>
        <w:t>4</w:t>
      </w:r>
      <w:r>
        <w:rPr>
          <w:rFonts w:ascii="宋体" w:hint="eastAsia"/>
          <w:b/>
          <w:sz w:val="22"/>
          <w:szCs w:val="22"/>
        </w:rPr>
        <w:t xml:space="preserve">  审核组长</w:t>
      </w:r>
      <w:r>
        <w:rPr>
          <w:rFonts w:ascii="宋体" w:hint="eastAsia"/>
          <w:b/>
          <w:sz w:val="18"/>
          <w:szCs w:val="18"/>
        </w:rPr>
        <w:t>：</w:t>
      </w:r>
      <w:r w:rsidR="009B3C54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B3C54">
        <w:rPr>
          <w:rFonts w:hint="eastAsia"/>
          <w:b/>
          <w:sz w:val="18"/>
          <w:szCs w:val="18"/>
        </w:rPr>
        <w:t>2</w:t>
      </w:r>
      <w:r w:rsidR="009B3C54">
        <w:rPr>
          <w:b/>
          <w:sz w:val="18"/>
          <w:szCs w:val="18"/>
        </w:rPr>
        <w:t>019.10.</w:t>
      </w:r>
      <w:r w:rsidR="00365873">
        <w:rPr>
          <w:b/>
          <w:sz w:val="18"/>
          <w:szCs w:val="18"/>
        </w:rPr>
        <w:t>14</w:t>
      </w:r>
    </w:p>
    <w:p w:rsidR="00BF25A4" w:rsidRDefault="00A5450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F20E0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507" w:rsidRDefault="00A54507">
      <w:r>
        <w:separator/>
      </w:r>
    </w:p>
  </w:endnote>
  <w:endnote w:type="continuationSeparator" w:id="0">
    <w:p w:rsidR="00A54507" w:rsidRDefault="00A5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507" w:rsidRDefault="00A54507">
      <w:r>
        <w:separator/>
      </w:r>
    </w:p>
  </w:footnote>
  <w:footnote w:type="continuationSeparator" w:id="0">
    <w:p w:rsidR="00A54507" w:rsidRDefault="00A5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E1D" w:rsidRPr="00390345" w:rsidRDefault="00F20E07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54507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20E07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0E0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20E07" w:rsidRPr="00390345">
      <w:rPr>
        <w:rStyle w:val="CharChar1"/>
        <w:rFonts w:hint="default"/>
        <w:w w:val="90"/>
      </w:rPr>
      <w:t>Co.,Ltd</w:t>
    </w:r>
    <w:proofErr w:type="spellEnd"/>
    <w:r w:rsidR="00F20E07" w:rsidRPr="00390345">
      <w:rPr>
        <w:rStyle w:val="CharChar1"/>
        <w:rFonts w:hint="default"/>
        <w:w w:val="90"/>
      </w:rPr>
      <w:t>.</w:t>
    </w:r>
    <w:proofErr w:type="gramEnd"/>
  </w:p>
  <w:p w:rsidR="00632E1D" w:rsidRDefault="00A5450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3D"/>
    <w:rsid w:val="00241F3D"/>
    <w:rsid w:val="00365873"/>
    <w:rsid w:val="0064296E"/>
    <w:rsid w:val="00662502"/>
    <w:rsid w:val="009B2D56"/>
    <w:rsid w:val="009B3C54"/>
    <w:rsid w:val="00A340FD"/>
    <w:rsid w:val="00A54507"/>
    <w:rsid w:val="00F2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A82850"/>
  <w15:docId w15:val="{BCB5BB68-AF4B-4481-B876-814C6A1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450</Words>
  <Characters>2565</Characters>
  <Application>Microsoft Office Word</Application>
  <DocSecurity>0</DocSecurity>
  <Lines>21</Lines>
  <Paragraphs>6</Paragraphs>
  <ScaleCrop>false</ScaleCrop>
  <Company>微软中国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19</cp:revision>
  <dcterms:created xsi:type="dcterms:W3CDTF">2015-06-17T11:40:00Z</dcterms:created>
  <dcterms:modified xsi:type="dcterms:W3CDTF">2019-10-15T09:54:00Z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