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10737-2025-Q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470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河北宝钛科技有限公司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鲍阳阳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鲍阳阳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348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河北宝钛科技有限公司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鲍阳阳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2024-N1QMS-1352727</w:t>
            </w:r>
          </w:p>
        </w:tc>
        <w:tc>
          <w:tcPr>
            <w:tcW w:w="3145" w:type="dxa"/>
            <w:vAlign w:val="center"/>
          </w:tcPr>
          <w:p w14:paraId="1EF07270">
            <w:pPr>
              <w:spacing w:line="360" w:lineRule="exact"/>
              <w:jc w:val="center"/>
              <w:rPr>
                <w:szCs w:val="21"/>
              </w:rPr>
            </w:pPr>
            <w:r>
              <w:t>29.11.05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2025年06月20日上午至2025年06月20日下午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Q:炭黑，钛白粉的销售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石家庄高新区珠江大道49号天山花园小区一号楼三单元201室</w:t>
      </w:r>
    </w:p>
    <w:p w14:paraId="5FB2C4BD">
      <w:pPr>
        <w:spacing w:line="360" w:lineRule="auto"/>
        <w:ind w:firstLine="420" w:firstLineChars="200"/>
      </w:pPr>
      <w:r>
        <w:rPr>
          <w:rFonts w:hint="eastAsia"/>
        </w:rPr>
        <w:t>办公地址：</w:t>
      </w:r>
      <w:r>
        <w:rPr>
          <w:rFonts w:hint="eastAsia"/>
        </w:rPr>
        <w:t>石家庄市长安区青翠街39号博雅盛世C区B座2507</w:t>
      </w:r>
    </w:p>
    <w:p w14:paraId="3E2A92FF">
      <w:pPr>
        <w:spacing w:line="360" w:lineRule="auto"/>
        <w:ind w:firstLine="420" w:firstLineChars="200"/>
      </w:pPr>
      <w:r>
        <w:rPr>
          <w:rFonts w:hint="eastAsia"/>
        </w:rPr>
        <w:t>经营地址：</w:t>
      </w:r>
      <w:bookmarkStart w:id="14" w:name="生产地址"/>
      <w:bookmarkEnd w:id="14"/>
      <w:r>
        <w:rPr>
          <w:rFonts w:hint="eastAsia"/>
        </w:rPr>
        <w:t>石家庄市长安区青翠街39号博雅盛世C区B座2507</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2025年06月19日 08:30至2025年06月19日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河北宝钛科技有限公司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949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