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2C" w:rsidRDefault="009C46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283"/>
        <w:gridCol w:w="204"/>
        <w:gridCol w:w="1349"/>
        <w:gridCol w:w="6"/>
        <w:gridCol w:w="567"/>
        <w:gridCol w:w="608"/>
        <w:gridCol w:w="634"/>
        <w:gridCol w:w="217"/>
        <w:gridCol w:w="548"/>
        <w:gridCol w:w="686"/>
        <w:gridCol w:w="1324"/>
      </w:tblGrid>
      <w:tr w:rsidR="00056F2C">
        <w:trPr>
          <w:trHeight w:val="557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 w:rsidR="00056F2C" w:rsidRDefault="009C464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广汉市王强运业有限责任公司</w:t>
            </w:r>
            <w:bookmarkEnd w:id="0"/>
          </w:p>
        </w:tc>
      </w:tr>
      <w:tr w:rsidR="00056F2C">
        <w:trPr>
          <w:trHeight w:val="557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 w:rsidR="00056F2C" w:rsidRDefault="009C464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四川省德阳市广汉市洛阳路98号</w:t>
            </w:r>
            <w:bookmarkEnd w:id="1"/>
          </w:p>
        </w:tc>
      </w:tr>
      <w:tr w:rsidR="00056F2C">
        <w:trPr>
          <w:trHeight w:val="557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897" w:type="dxa"/>
            <w:gridSpan w:val="4"/>
            <w:vAlign w:val="center"/>
          </w:tcPr>
          <w:p w:rsidR="00056F2C" w:rsidRDefault="009C464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王奇</w:t>
            </w:r>
            <w:bookmarkEnd w:id="2"/>
          </w:p>
        </w:tc>
        <w:tc>
          <w:tcPr>
            <w:tcW w:w="1349" w:type="dxa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056F2C" w:rsidRDefault="009C464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18081920790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056F2C" w:rsidRDefault="00056F2C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056F2C">
        <w:trPr>
          <w:trHeight w:val="557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897" w:type="dxa"/>
            <w:gridSpan w:val="4"/>
            <w:vAlign w:val="center"/>
          </w:tcPr>
          <w:p w:rsidR="00056F2C" w:rsidRDefault="009C464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王奇</w:t>
            </w:r>
            <w:bookmarkEnd w:id="5"/>
          </w:p>
        </w:tc>
        <w:tc>
          <w:tcPr>
            <w:tcW w:w="1349" w:type="dxa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056F2C" w:rsidRDefault="00056F2C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056F2C" w:rsidRDefault="00056F2C">
            <w:pPr>
              <w:rPr>
                <w:sz w:val="21"/>
                <w:szCs w:val="21"/>
              </w:rPr>
            </w:pPr>
          </w:p>
        </w:tc>
      </w:tr>
      <w:tr w:rsidR="00056F2C">
        <w:trPr>
          <w:trHeight w:val="252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97" w:type="dxa"/>
            <w:gridSpan w:val="4"/>
            <w:vAlign w:val="center"/>
          </w:tcPr>
          <w:p w:rsidR="00056F2C" w:rsidRDefault="009C464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0050-2019-QEO-2020</w:t>
            </w:r>
            <w:bookmarkEnd w:id="6"/>
          </w:p>
        </w:tc>
        <w:tc>
          <w:tcPr>
            <w:tcW w:w="1355" w:type="dxa"/>
            <w:gridSpan w:val="2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 w:rsidR="00056F2C" w:rsidRDefault="009C4647"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56F2C">
        <w:trPr>
          <w:trHeight w:val="455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 w:rsidR="00056F2C" w:rsidRDefault="009C4647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056F2C">
        <w:trPr>
          <w:trHeight w:val="990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56F2C" w:rsidTr="00CF32AB">
        <w:trPr>
          <w:trHeight w:val="504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27" w:type="dxa"/>
            <w:gridSpan w:val="8"/>
            <w:vAlign w:val="center"/>
          </w:tcPr>
          <w:p w:rsidR="00056F2C" w:rsidRDefault="009C464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：资质范围内普通货运、客车租赁、起重吊装、劳务派遣</w:t>
            </w:r>
          </w:p>
          <w:p w:rsidR="00056F2C" w:rsidRDefault="009C464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：资质范围内普通货运、客车租赁、起重吊装、劳务派遣所涉及的相关环境管理活动</w:t>
            </w:r>
          </w:p>
          <w:p w:rsidR="00056F2C" w:rsidRDefault="009C464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：资质范围内普通货运、客车租赁、起重吊装、劳务派遣所涉及的相关职业健康安全管理活动。</w:t>
            </w:r>
            <w:bookmarkEnd w:id="9"/>
          </w:p>
        </w:tc>
        <w:tc>
          <w:tcPr>
            <w:tcW w:w="851" w:type="dxa"/>
            <w:gridSpan w:val="2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558" w:type="dxa"/>
            <w:gridSpan w:val="3"/>
            <w:vAlign w:val="center"/>
          </w:tcPr>
          <w:p w:rsidR="00056F2C" w:rsidRPr="00CF32AB" w:rsidRDefault="009C4647">
            <w:pPr>
              <w:rPr>
                <w:sz w:val="13"/>
                <w:szCs w:val="13"/>
              </w:rPr>
            </w:pPr>
            <w:bookmarkStart w:id="10" w:name="专业代码"/>
            <w:r w:rsidRPr="00CF32AB">
              <w:rPr>
                <w:sz w:val="13"/>
                <w:szCs w:val="13"/>
              </w:rPr>
              <w:t>Q</w:t>
            </w:r>
            <w:r w:rsidRPr="00CF32AB">
              <w:rPr>
                <w:sz w:val="13"/>
                <w:szCs w:val="13"/>
              </w:rPr>
              <w:t>：</w:t>
            </w:r>
            <w:r w:rsidRPr="00CF32AB">
              <w:rPr>
                <w:sz w:val="13"/>
                <w:szCs w:val="13"/>
              </w:rPr>
              <w:t>28.09.02;31.04.01;32.14.01;35.10.00</w:t>
            </w:r>
          </w:p>
          <w:p w:rsidR="00056F2C" w:rsidRPr="00CF32AB" w:rsidRDefault="009C4647">
            <w:pPr>
              <w:rPr>
                <w:sz w:val="13"/>
                <w:szCs w:val="13"/>
              </w:rPr>
            </w:pPr>
            <w:r w:rsidRPr="00CF32AB">
              <w:rPr>
                <w:sz w:val="13"/>
                <w:szCs w:val="13"/>
              </w:rPr>
              <w:t>E</w:t>
            </w:r>
            <w:r w:rsidRPr="00CF32AB">
              <w:rPr>
                <w:sz w:val="13"/>
                <w:szCs w:val="13"/>
              </w:rPr>
              <w:t>：</w:t>
            </w:r>
            <w:r w:rsidRPr="00CF32AB">
              <w:rPr>
                <w:sz w:val="13"/>
                <w:szCs w:val="13"/>
              </w:rPr>
              <w:t>28.09.02;31.04.01;32.14.01;35.10.00</w:t>
            </w:r>
          </w:p>
          <w:p w:rsidR="00056F2C" w:rsidRPr="00CF32AB" w:rsidRDefault="009C4647">
            <w:pPr>
              <w:rPr>
                <w:sz w:val="13"/>
                <w:szCs w:val="13"/>
              </w:rPr>
            </w:pPr>
            <w:r w:rsidRPr="00CF32AB">
              <w:rPr>
                <w:sz w:val="13"/>
                <w:szCs w:val="13"/>
              </w:rPr>
              <w:t>O</w:t>
            </w:r>
            <w:r w:rsidRPr="00CF32AB">
              <w:rPr>
                <w:sz w:val="13"/>
                <w:szCs w:val="13"/>
              </w:rPr>
              <w:t>：</w:t>
            </w:r>
            <w:r w:rsidRPr="00CF32AB">
              <w:rPr>
                <w:sz w:val="13"/>
                <w:szCs w:val="13"/>
              </w:rPr>
              <w:t>28.09.02;31.04.01;32.14.01;35.10.00</w:t>
            </w:r>
            <w:bookmarkEnd w:id="10"/>
          </w:p>
        </w:tc>
      </w:tr>
      <w:tr w:rsidR="00056F2C">
        <w:trPr>
          <w:trHeight w:val="840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>:</w:t>
            </w:r>
            <w:r>
              <w:rPr>
                <w:rFonts w:hint="eastAsia"/>
                <w:b/>
                <w:sz w:val="20"/>
              </w:rPr>
              <w:t>8.3</w:t>
            </w:r>
            <w:bookmarkStart w:id="12" w:name="_GoBack"/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056F2C" w:rsidRDefault="00CF32A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 w:rsidR="009C4647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9C4647">
              <w:rPr>
                <w:rFonts w:hint="eastAsia"/>
                <w:b/>
                <w:sz w:val="20"/>
                <w:lang w:val="de-DE"/>
              </w:rPr>
              <w:t>：</w:t>
            </w:r>
            <w:r w:rsidR="009C4647">
              <w:rPr>
                <w:rFonts w:hint="eastAsia"/>
                <w:b/>
                <w:sz w:val="20"/>
                <w:lang w:val="de-DE"/>
              </w:rPr>
              <w:t>2018</w:t>
            </w:r>
            <w:r w:rsidR="009C4647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黑体" w:eastAsia="黑体" w:hAnsi="黑体" w:cs="黑体"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056F2C">
        <w:trPr>
          <w:trHeight w:val="300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56F2C">
        <w:trPr>
          <w:trHeight w:val="222"/>
        </w:trPr>
        <w:tc>
          <w:tcPr>
            <w:tcW w:w="1485" w:type="dxa"/>
            <w:gridSpan w:val="3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 w:rsidR="00056F2C" w:rsidRDefault="009C46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黑体" w:eastAsia="黑体" w:hAnsi="黑体" w:cs="黑体"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56F2C">
        <w:trPr>
          <w:trHeight w:val="286"/>
        </w:trPr>
        <w:tc>
          <w:tcPr>
            <w:tcW w:w="10321" w:type="dxa"/>
            <w:gridSpan w:val="16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56F2C" w:rsidTr="00CF32AB">
        <w:trPr>
          <w:trHeight w:val="570"/>
        </w:trPr>
        <w:tc>
          <w:tcPr>
            <w:tcW w:w="1395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87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0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56F2C" w:rsidTr="00CF32AB">
        <w:trPr>
          <w:trHeight w:val="570"/>
        </w:trPr>
        <w:tc>
          <w:tcPr>
            <w:tcW w:w="1395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487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30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085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Q:31.04.01,35.10.00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E:31.04.01,32.14.01,35.10.00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O:31.04.01,32.14.01,35.10.00</w:t>
            </w:r>
          </w:p>
        </w:tc>
        <w:tc>
          <w:tcPr>
            <w:tcW w:w="1324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056F2C" w:rsidTr="00CF32AB">
        <w:trPr>
          <w:trHeight w:val="570"/>
        </w:trPr>
        <w:tc>
          <w:tcPr>
            <w:tcW w:w="1395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87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30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2085" w:type="dxa"/>
            <w:gridSpan w:val="4"/>
            <w:vAlign w:val="center"/>
          </w:tcPr>
          <w:p w:rsidR="00056F2C" w:rsidRDefault="00056F2C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056F2C" w:rsidTr="00CF32AB">
        <w:trPr>
          <w:trHeight w:val="570"/>
        </w:trPr>
        <w:tc>
          <w:tcPr>
            <w:tcW w:w="1395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87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30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2085" w:type="dxa"/>
            <w:gridSpan w:val="4"/>
            <w:vAlign w:val="center"/>
          </w:tcPr>
          <w:p w:rsidR="00056F2C" w:rsidRDefault="00056F2C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056F2C" w:rsidTr="00CF32AB">
        <w:trPr>
          <w:trHeight w:val="570"/>
        </w:trPr>
        <w:tc>
          <w:tcPr>
            <w:tcW w:w="1395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87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530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2020-N0EMS-1265256</w:t>
            </w:r>
          </w:p>
        </w:tc>
        <w:tc>
          <w:tcPr>
            <w:tcW w:w="2085" w:type="dxa"/>
            <w:gridSpan w:val="4"/>
            <w:vAlign w:val="center"/>
          </w:tcPr>
          <w:p w:rsidR="00056F2C" w:rsidRDefault="00056F2C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R="00056F2C" w:rsidTr="00CF32AB">
        <w:trPr>
          <w:trHeight w:val="570"/>
        </w:trPr>
        <w:tc>
          <w:tcPr>
            <w:tcW w:w="1395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杨梅</w:t>
            </w:r>
          </w:p>
        </w:tc>
        <w:tc>
          <w:tcPr>
            <w:tcW w:w="780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87" w:type="dxa"/>
            <w:gridSpan w:val="2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056F2C" w:rsidRDefault="00056F2C">
            <w:pPr>
              <w:jc w:val="center"/>
              <w:rPr>
                <w:sz w:val="20"/>
              </w:rPr>
            </w:pPr>
          </w:p>
        </w:tc>
        <w:tc>
          <w:tcPr>
            <w:tcW w:w="2530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ISC-JSZJ-225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ISC-JSZJ-225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ISC-JSZJ-225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四川宇辉货运有限公司</w:t>
            </w:r>
          </w:p>
        </w:tc>
        <w:tc>
          <w:tcPr>
            <w:tcW w:w="2085" w:type="dxa"/>
            <w:gridSpan w:val="4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Q:28.09.02,32.14.01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E:28.09.02,32.14.01</w:t>
            </w:r>
          </w:p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O:28.09.02,32.14.01</w:t>
            </w:r>
          </w:p>
        </w:tc>
        <w:tc>
          <w:tcPr>
            <w:tcW w:w="1324" w:type="dxa"/>
            <w:vAlign w:val="center"/>
          </w:tcPr>
          <w:p w:rsidR="00056F2C" w:rsidRDefault="009C4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ISC-JSZJ-225</w:t>
            </w:r>
          </w:p>
        </w:tc>
      </w:tr>
      <w:tr w:rsidR="00056F2C">
        <w:trPr>
          <w:trHeight w:val="825"/>
        </w:trPr>
        <w:tc>
          <w:tcPr>
            <w:tcW w:w="10321" w:type="dxa"/>
            <w:gridSpan w:val="16"/>
            <w:vAlign w:val="center"/>
          </w:tcPr>
          <w:p w:rsidR="00056F2C" w:rsidRDefault="009C464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56F2C">
        <w:trPr>
          <w:trHeight w:val="510"/>
        </w:trPr>
        <w:tc>
          <w:tcPr>
            <w:tcW w:w="1201" w:type="dxa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 w:rsidR="00056F2C" w:rsidRDefault="00056F2C"/>
        </w:tc>
      </w:tr>
      <w:tr w:rsidR="00056F2C">
        <w:trPr>
          <w:trHeight w:val="211"/>
        </w:trPr>
        <w:tc>
          <w:tcPr>
            <w:tcW w:w="1201" w:type="dxa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056F2C" w:rsidRDefault="00056F2C"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/>
            <w:vAlign w:val="center"/>
          </w:tcPr>
          <w:p w:rsidR="00056F2C" w:rsidRDefault="00056F2C"/>
        </w:tc>
      </w:tr>
      <w:tr w:rsidR="00056F2C">
        <w:trPr>
          <w:trHeight w:val="588"/>
        </w:trPr>
        <w:tc>
          <w:tcPr>
            <w:tcW w:w="1201" w:type="dxa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2020.12.28</w:t>
            </w:r>
          </w:p>
        </w:tc>
        <w:tc>
          <w:tcPr>
            <w:tcW w:w="2126" w:type="dxa"/>
            <w:gridSpan w:val="4"/>
            <w:vAlign w:val="center"/>
          </w:tcPr>
          <w:p w:rsidR="00056F2C" w:rsidRDefault="009C4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 w:rsidR="00056F2C" w:rsidRDefault="009C4647">
            <w:r>
              <w:rPr>
                <w:rFonts w:hint="eastAsia"/>
              </w:rPr>
              <w:t>2020.12.28</w:t>
            </w:r>
          </w:p>
        </w:tc>
      </w:tr>
    </w:tbl>
    <w:p w:rsidR="00056F2C" w:rsidRDefault="00056F2C">
      <w:pPr>
        <w:jc w:val="center"/>
        <w:rPr>
          <w:b/>
          <w:bCs/>
        </w:rPr>
      </w:pPr>
    </w:p>
    <w:p w:rsidR="00056F2C" w:rsidRDefault="00056F2C">
      <w:pPr>
        <w:jc w:val="center"/>
        <w:rPr>
          <w:b/>
          <w:bCs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1184"/>
        <w:gridCol w:w="1061"/>
        <w:gridCol w:w="6055"/>
        <w:gridCol w:w="1068"/>
      </w:tblGrid>
      <w:tr w:rsidR="00056F2C">
        <w:trPr>
          <w:cantSplit/>
          <w:trHeight w:val="420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6F2C" w:rsidRDefault="009C46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56F2C">
        <w:trPr>
          <w:cantSplit/>
          <w:trHeight w:val="396"/>
          <w:jc w:val="center"/>
        </w:trPr>
        <w:tc>
          <w:tcPr>
            <w:tcW w:w="1009" w:type="dxa"/>
            <w:tcBorders>
              <w:left w:val="single" w:sz="8" w:space="0" w:color="auto"/>
            </w:tcBorders>
            <w:vAlign w:val="center"/>
          </w:tcPr>
          <w:p w:rsidR="00056F2C" w:rsidRDefault="009C46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84" w:type="dxa"/>
            <w:vAlign w:val="center"/>
          </w:tcPr>
          <w:p w:rsidR="00056F2C" w:rsidRDefault="009C46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1" w:type="dxa"/>
            <w:vAlign w:val="center"/>
          </w:tcPr>
          <w:p w:rsidR="00056F2C" w:rsidRDefault="009C46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55" w:type="dxa"/>
            <w:vAlign w:val="center"/>
          </w:tcPr>
          <w:p w:rsidR="00056F2C" w:rsidRDefault="009C46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8" w:type="dxa"/>
            <w:tcBorders>
              <w:right w:val="single" w:sz="8" w:space="0" w:color="auto"/>
            </w:tcBorders>
            <w:vAlign w:val="center"/>
          </w:tcPr>
          <w:p w:rsidR="00056F2C" w:rsidRDefault="009C46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56F2C">
        <w:trPr>
          <w:cantSplit/>
          <w:trHeight w:val="396"/>
          <w:jc w:val="center"/>
        </w:trPr>
        <w:tc>
          <w:tcPr>
            <w:tcW w:w="1009" w:type="dxa"/>
            <w:vMerge w:val="restart"/>
            <w:tcBorders>
              <w:left w:val="single" w:sz="8" w:space="0" w:color="auto"/>
            </w:tcBorders>
            <w:vAlign w:val="center"/>
          </w:tcPr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9C4647"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</w:p>
          <w:p w:rsidR="00056F2C" w:rsidRDefault="009C4647"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月</w:t>
            </w:r>
          </w:p>
          <w:p w:rsidR="00056F2C" w:rsidRDefault="009C4647"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</w:t>
            </w:r>
          </w:p>
          <w:p w:rsidR="00056F2C" w:rsidRDefault="009C46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056F2C" w:rsidRDefault="009C46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116" w:type="dxa"/>
            <w:gridSpan w:val="2"/>
            <w:vAlign w:val="center"/>
          </w:tcPr>
          <w:p w:rsidR="00056F2C" w:rsidRDefault="009C464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8" w:type="dxa"/>
            <w:tcBorders>
              <w:right w:val="single" w:sz="8" w:space="0" w:color="auto"/>
            </w:tcBorders>
            <w:vAlign w:val="center"/>
          </w:tcPr>
          <w:p w:rsidR="00056F2C" w:rsidRDefault="009C4647" w:rsidP="00CF32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文平、余家龙、宋明珠、陈伟</w:t>
            </w:r>
            <w:r w:rsidR="002F0D8A">
              <w:rPr>
                <w:rFonts w:ascii="宋体" w:hAnsi="宋体" w:hint="eastAsia"/>
                <w:b/>
                <w:bCs/>
                <w:sz w:val="18"/>
                <w:szCs w:val="18"/>
              </w:rPr>
              <w:t>、杨梅</w:t>
            </w:r>
          </w:p>
        </w:tc>
      </w:tr>
      <w:tr w:rsidR="00056F2C">
        <w:trPr>
          <w:cantSplit/>
          <w:trHeight w:val="2789"/>
          <w:jc w:val="center"/>
        </w:trPr>
        <w:tc>
          <w:tcPr>
            <w:tcW w:w="1009" w:type="dxa"/>
            <w:vMerge/>
            <w:tcBorders>
              <w:left w:val="single" w:sz="8" w:space="0" w:color="auto"/>
            </w:tcBorders>
          </w:tcPr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</w:tcPr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56F2C" w:rsidRDefault="009C46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056F2C" w:rsidRDefault="009C46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（含午餐时间12：00-13：00）</w:t>
            </w:r>
          </w:p>
        </w:tc>
        <w:tc>
          <w:tcPr>
            <w:tcW w:w="1061" w:type="dxa"/>
            <w:vMerge w:val="restart"/>
          </w:tcPr>
          <w:p w:rsidR="00056F2C" w:rsidRDefault="009C464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管理层</w:t>
            </w:r>
          </w:p>
        </w:tc>
        <w:tc>
          <w:tcPr>
            <w:tcW w:w="6055" w:type="dxa"/>
          </w:tcPr>
          <w:p w:rsidR="00056F2C" w:rsidRDefault="009C46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陈伟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</w:p>
          <w:p w:rsidR="00056F2C" w:rsidRDefault="00056F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56F2C" w:rsidRDefault="009C464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 w:rsidR="009F19E7">
              <w:rPr>
                <w:rFonts w:ascii="宋体" w:hAnsi="宋体" w:cs="新宋体" w:hint="eastAsia"/>
                <w:sz w:val="18"/>
                <w:szCs w:val="18"/>
              </w:rPr>
              <w:t>余家龙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9.2内部审核；9.3管理评审；10.1改进 总则；10.3持续改进。</w:t>
            </w:r>
          </w:p>
          <w:p w:rsidR="00056F2C" w:rsidRDefault="00056F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 文平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4.1总要求；4.2方针；4.4.1资源、角色、职责、责任与权限；4.4.3沟通、参与和协商；4.4.4体系文件；4.5.5内部审核；4.6管理评审；4.5.3事件调查、不符合、纠正措施与预防措施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68" w:type="dxa"/>
            <w:tcBorders>
              <w:right w:val="single" w:sz="8" w:space="0" w:color="auto"/>
            </w:tcBorders>
          </w:tcPr>
          <w:p w:rsidR="00056F2C" w:rsidRDefault="009C46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陈伟</w:t>
            </w:r>
          </w:p>
          <w:p w:rsidR="00056F2C" w:rsidRDefault="009F19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</w:p>
          <w:p w:rsidR="00056F2C" w:rsidRDefault="009C46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56F2C">
        <w:trPr>
          <w:cantSplit/>
          <w:trHeight w:val="3166"/>
          <w:jc w:val="center"/>
        </w:trPr>
        <w:tc>
          <w:tcPr>
            <w:tcW w:w="1009" w:type="dxa"/>
            <w:vMerge/>
            <w:tcBorders>
              <w:left w:val="single" w:sz="8" w:space="0" w:color="auto"/>
            </w:tcBorders>
          </w:tcPr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  <w:vMerge/>
          </w:tcPr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  <w:vMerge w:val="restart"/>
          </w:tcPr>
          <w:p w:rsidR="00056F2C" w:rsidRDefault="009C464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综合管理部（含财务）</w:t>
            </w:r>
          </w:p>
        </w:tc>
        <w:tc>
          <w:tcPr>
            <w:tcW w:w="6055" w:type="dxa"/>
          </w:tcPr>
          <w:p w:rsidR="00056F2C" w:rsidRDefault="009C46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</w:t>
            </w:r>
            <w:r w:rsidR="004929B0">
              <w:rPr>
                <w:rFonts w:ascii="宋体" w:hAnsi="宋体" w:cs="新宋体" w:hint="eastAsia"/>
                <w:sz w:val="18"/>
                <w:szCs w:val="18"/>
              </w:rPr>
              <w:t>8.4外部提供供方控制。</w:t>
            </w:r>
            <w:r w:rsidR="00987891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056F2C" w:rsidRDefault="009C464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5.3组织的角色、职责和权限；6.1.2环境因素；6.1.3合规义务；6.2目标及其达成的策划；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8.1运行策划和控制；8.2应急准备和响应；9.1监视、测量、分析与评估；9.1.2符合性评估</w:t>
            </w:r>
            <w:r w:rsidR="00CF32AB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；10.2不符合和纠正措施；10.3持续改进/EMS运行控制相关财务支出证据</w:t>
            </w:r>
          </w:p>
          <w:p w:rsidR="00056F2C" w:rsidRDefault="00056F2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56F2C" w:rsidRDefault="009C46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056F2C" w:rsidRDefault="009C4647" w:rsidP="0098789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4.3.1危险源识别、评价与控制措施；4.3.2法规与其他要求；4.3.3目标与方案；4.4.1资源、角色、职责、责任与权限；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4.4.6运行控制；4.4.7应急准备与响应；4.5.1监视与测量；4.5.2合规性评价</w:t>
            </w:r>
            <w:r w:rsidR="00CF32AB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；4.5.3事件调查、不符合、纠正措施与预防措施；4.5.4记录控制/OHSMS运行控制财务支出证据</w:t>
            </w:r>
          </w:p>
        </w:tc>
        <w:tc>
          <w:tcPr>
            <w:tcW w:w="1068" w:type="dxa"/>
            <w:tcBorders>
              <w:right w:val="single" w:sz="8" w:space="0" w:color="auto"/>
            </w:tcBorders>
          </w:tcPr>
          <w:p w:rsidR="00056F2C" w:rsidRDefault="009C46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 w:rsidR="002F0D8A">
              <w:rPr>
                <w:rFonts w:ascii="宋体" w:hAnsi="宋体" w:hint="eastAsia"/>
                <w:b/>
                <w:bCs/>
                <w:sz w:val="18"/>
                <w:szCs w:val="18"/>
              </w:rPr>
              <w:t>、杨梅</w:t>
            </w:r>
          </w:p>
        </w:tc>
      </w:tr>
      <w:tr w:rsidR="00056F2C">
        <w:trPr>
          <w:cantSplit/>
          <w:trHeight w:val="563"/>
          <w:jc w:val="center"/>
        </w:trPr>
        <w:tc>
          <w:tcPr>
            <w:tcW w:w="1009" w:type="dxa"/>
            <w:vMerge/>
            <w:tcBorders>
              <w:left w:val="single" w:sz="8" w:space="0" w:color="auto"/>
            </w:tcBorders>
          </w:tcPr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  <w:vMerge/>
          </w:tcPr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</w:tcPr>
          <w:p w:rsidR="00056F2C" w:rsidRDefault="009C464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6055" w:type="dxa"/>
          </w:tcPr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 w:rsidR="002F0D8A">
              <w:rPr>
                <w:rFonts w:ascii="宋体" w:hAnsi="宋体" w:cs="新宋体" w:hint="eastAsia"/>
                <w:sz w:val="18"/>
                <w:szCs w:val="18"/>
              </w:rPr>
              <w:t>陈伟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5.3岗位/职责/权限；6.2质量目标及其实现的策划；8.2产品和服务的要求，9.1.2顾客满意；</w:t>
            </w:r>
          </w:p>
          <w:p w:rsidR="00056F2C" w:rsidRDefault="00056F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>宋明珠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  <w:p w:rsidR="00056F2C" w:rsidRDefault="00056F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 文平</w:t>
            </w:r>
          </w:p>
          <w:p w:rsidR="00056F2C" w:rsidRDefault="009C4647" w:rsidP="0098789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4.3.1危险源识别、评价和控制措施的确定；4.4.1资源、角色、职责、责任与权限；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>4.3.3目标与方案；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4.4.6运行控制</w:t>
            </w:r>
          </w:p>
        </w:tc>
        <w:tc>
          <w:tcPr>
            <w:tcW w:w="1068" w:type="dxa"/>
            <w:tcBorders>
              <w:right w:val="single" w:sz="8" w:space="0" w:color="auto"/>
            </w:tcBorders>
          </w:tcPr>
          <w:p w:rsidR="00056F2C" w:rsidRDefault="002F0D8A" w:rsidP="002F0D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陈伟、</w:t>
            </w:r>
            <w:r w:rsidR="00987891"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 w:rsidR="009C4647"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56F2C">
        <w:trPr>
          <w:cantSplit/>
          <w:trHeight w:val="4597"/>
          <w:jc w:val="center"/>
        </w:trPr>
        <w:tc>
          <w:tcPr>
            <w:tcW w:w="1009" w:type="dxa"/>
            <w:vMerge/>
            <w:tcBorders>
              <w:left w:val="single" w:sz="8" w:space="0" w:color="auto"/>
            </w:tcBorders>
            <w:vAlign w:val="center"/>
          </w:tcPr>
          <w:p w:rsidR="00056F2C" w:rsidRDefault="00056F2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  <w:vMerge/>
          </w:tcPr>
          <w:p w:rsidR="00056F2C" w:rsidRDefault="00056F2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056F2C" w:rsidRDefault="009C464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运营部</w:t>
            </w:r>
          </w:p>
        </w:tc>
        <w:tc>
          <w:tcPr>
            <w:tcW w:w="6055" w:type="dxa"/>
            <w:tcBorders>
              <w:left w:val="single" w:sz="4" w:space="0" w:color="auto"/>
              <w:right w:val="single" w:sz="4" w:space="0" w:color="auto"/>
            </w:tcBorders>
          </w:tcPr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余家龙</w:t>
            </w:r>
          </w:p>
          <w:p w:rsidR="00056F2C" w:rsidRDefault="000D329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</w:t>
            </w:r>
            <w:r w:rsidR="009C4647">
              <w:rPr>
                <w:rFonts w:ascii="宋体" w:hAnsi="宋体" w:cs="新宋体" w:hint="eastAsia"/>
                <w:sz w:val="18"/>
                <w:szCs w:val="18"/>
              </w:rPr>
              <w:t>7.1.5监视和测量资源；8.1运行策划和控制；8.3设计开发控制（或不适用时确认）；8.5.1生产和服务提供的控制；8.5.2标识和可追溯性；8.5.3顾客或外部供方的财产；8.5.4防护；8.5.5交付后的活动8.5.6更改控制；8.6产品和服务放行；8.7不合格输出的控制</w:t>
            </w:r>
          </w:p>
          <w:p w:rsidR="00056F2C" w:rsidRDefault="00056F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余家龙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5.3组织的角色、职责和权限；6.1.2环境因素；6.2目标及其实现的策划；</w:t>
            </w: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8.2应急准备和响应</w:t>
            </w:r>
          </w:p>
          <w:p w:rsidR="00056F2C" w:rsidRDefault="00056F2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56F2C" w:rsidRDefault="009C46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 文平</w:t>
            </w:r>
          </w:p>
          <w:p w:rsidR="00056F2C" w:rsidRDefault="009C4647" w:rsidP="0098789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>4.3.3目标与方案；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4.4.1资源、角色、职责、责任与权限 ；</w:t>
            </w:r>
            <w:r w:rsidR="00987891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4.4.6运行控制；4.4.7应急准备与响应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8" w:space="0" w:color="auto"/>
            </w:tcBorders>
          </w:tcPr>
          <w:p w:rsidR="00056F2C" w:rsidRDefault="009C46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 w:rsidR="002F0D8A">
              <w:rPr>
                <w:rFonts w:ascii="宋体" w:hAnsi="宋体" w:hint="eastAsia"/>
                <w:b/>
                <w:bCs/>
                <w:sz w:val="18"/>
                <w:szCs w:val="18"/>
              </w:rPr>
              <w:t>、杨梅</w:t>
            </w:r>
          </w:p>
        </w:tc>
      </w:tr>
      <w:tr w:rsidR="002F0D8A" w:rsidTr="00E85713">
        <w:trPr>
          <w:cantSplit/>
          <w:trHeight w:val="417"/>
          <w:jc w:val="center"/>
        </w:trPr>
        <w:tc>
          <w:tcPr>
            <w:tcW w:w="1009" w:type="dxa"/>
            <w:vMerge/>
            <w:tcBorders>
              <w:left w:val="single" w:sz="8" w:space="0" w:color="auto"/>
            </w:tcBorders>
            <w:vAlign w:val="center"/>
          </w:tcPr>
          <w:p w:rsidR="002F0D8A" w:rsidRDefault="002F0D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</w:tcPr>
          <w:p w:rsidR="002F0D8A" w:rsidRDefault="002F0D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116" w:type="dxa"/>
            <w:gridSpan w:val="2"/>
            <w:vAlign w:val="center"/>
          </w:tcPr>
          <w:p w:rsidR="002F0D8A" w:rsidRDefault="002F0D8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8" w:type="dxa"/>
            <w:tcBorders>
              <w:right w:val="single" w:sz="8" w:space="0" w:color="auto"/>
            </w:tcBorders>
            <w:vAlign w:val="center"/>
          </w:tcPr>
          <w:p w:rsidR="002F0D8A" w:rsidRDefault="002F0D8A" w:rsidP="00B552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文平、余家龙、宋明珠、陈伟、杨梅</w:t>
            </w:r>
          </w:p>
        </w:tc>
      </w:tr>
      <w:tr w:rsidR="002F0D8A" w:rsidTr="009A3E89">
        <w:trPr>
          <w:cantSplit/>
          <w:trHeight w:val="444"/>
          <w:jc w:val="center"/>
        </w:trPr>
        <w:tc>
          <w:tcPr>
            <w:tcW w:w="1009" w:type="dxa"/>
            <w:vMerge/>
            <w:tcBorders>
              <w:left w:val="single" w:sz="8" w:space="0" w:color="auto"/>
            </w:tcBorders>
          </w:tcPr>
          <w:p w:rsidR="002F0D8A" w:rsidRDefault="002F0D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84" w:type="dxa"/>
          </w:tcPr>
          <w:p w:rsidR="002F0D8A" w:rsidRDefault="002F0D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116" w:type="dxa"/>
            <w:gridSpan w:val="2"/>
            <w:vAlign w:val="center"/>
          </w:tcPr>
          <w:p w:rsidR="002F0D8A" w:rsidRDefault="002F0D8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8" w:type="dxa"/>
            <w:tcBorders>
              <w:right w:val="single" w:sz="8" w:space="0" w:color="auto"/>
            </w:tcBorders>
            <w:vAlign w:val="center"/>
          </w:tcPr>
          <w:p w:rsidR="002F0D8A" w:rsidRDefault="002F0D8A" w:rsidP="00B552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文平、余家龙、宋明珠、陈伟、杨梅</w:t>
            </w:r>
          </w:p>
        </w:tc>
      </w:tr>
    </w:tbl>
    <w:p w:rsidR="00056F2C" w:rsidRDefault="00056F2C">
      <w:pPr>
        <w:jc w:val="center"/>
        <w:rPr>
          <w:b/>
          <w:bCs/>
        </w:rPr>
      </w:pPr>
    </w:p>
    <w:p w:rsidR="00056F2C" w:rsidRDefault="009C464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56F2C" w:rsidRDefault="009C46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056F2C" w:rsidRDefault="009C46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056F2C" w:rsidRDefault="009C46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056F2C" w:rsidRDefault="009C46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56F2C" w:rsidRDefault="009C46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56F2C" w:rsidSect="00056F2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1E" w:rsidRDefault="0002191E" w:rsidP="00056F2C">
      <w:r>
        <w:separator/>
      </w:r>
    </w:p>
  </w:endnote>
  <w:endnote w:type="continuationSeparator" w:id="0">
    <w:p w:rsidR="0002191E" w:rsidRDefault="0002191E" w:rsidP="0005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1E" w:rsidRDefault="0002191E" w:rsidP="00056F2C">
      <w:r>
        <w:separator/>
      </w:r>
    </w:p>
  </w:footnote>
  <w:footnote w:type="continuationSeparator" w:id="0">
    <w:p w:rsidR="0002191E" w:rsidRDefault="0002191E" w:rsidP="00056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2C" w:rsidRDefault="009C464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56F2C" w:rsidRDefault="00A321F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056F2C" w:rsidRDefault="009C4647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4647">
      <w:rPr>
        <w:rStyle w:val="CharChar1"/>
        <w:rFonts w:hint="default"/>
      </w:rPr>
      <w:t xml:space="preserve">        </w:t>
    </w:r>
    <w:r w:rsidR="009C464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C4647">
      <w:rPr>
        <w:rStyle w:val="CharChar1"/>
        <w:rFonts w:hint="default"/>
        <w:w w:val="90"/>
      </w:rPr>
      <w:t>Co.,Ltd</w:t>
    </w:r>
    <w:proofErr w:type="spellEnd"/>
    <w:r w:rsidR="009C4647">
      <w:rPr>
        <w:rStyle w:val="CharChar1"/>
        <w:rFonts w:hint="default"/>
        <w:w w:val="90"/>
      </w:rPr>
      <w:t>.</w:t>
    </w:r>
    <w:r w:rsidR="009C4647">
      <w:rPr>
        <w:rStyle w:val="CharChar1"/>
        <w:rFonts w:hint="default"/>
        <w:w w:val="90"/>
        <w:szCs w:val="21"/>
      </w:rPr>
      <w:t xml:space="preserve">  </w:t>
    </w:r>
    <w:r w:rsidR="009C4647">
      <w:rPr>
        <w:rStyle w:val="CharChar1"/>
        <w:rFonts w:hint="default"/>
        <w:w w:val="90"/>
        <w:sz w:val="20"/>
      </w:rPr>
      <w:t xml:space="preserve"> </w:t>
    </w:r>
    <w:r w:rsidR="009C4647">
      <w:rPr>
        <w:rStyle w:val="CharChar1"/>
        <w:rFonts w:hint="default"/>
        <w:w w:val="90"/>
      </w:rPr>
      <w:t xml:space="preserve">                   </w:t>
    </w:r>
  </w:p>
  <w:p w:rsidR="00056F2C" w:rsidRDefault="00A321F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F2C"/>
    <w:rsid w:val="0002191E"/>
    <w:rsid w:val="00056F2C"/>
    <w:rsid w:val="000D3296"/>
    <w:rsid w:val="002F0D8A"/>
    <w:rsid w:val="004929B0"/>
    <w:rsid w:val="005B646A"/>
    <w:rsid w:val="00987891"/>
    <w:rsid w:val="009C4647"/>
    <w:rsid w:val="009F19E7"/>
    <w:rsid w:val="00A26AD8"/>
    <w:rsid w:val="00A321FC"/>
    <w:rsid w:val="00B53D4B"/>
    <w:rsid w:val="00CF32AB"/>
    <w:rsid w:val="038D6B0F"/>
    <w:rsid w:val="03FD7BD4"/>
    <w:rsid w:val="04E764A2"/>
    <w:rsid w:val="06E27668"/>
    <w:rsid w:val="07A66AD8"/>
    <w:rsid w:val="08E5330C"/>
    <w:rsid w:val="0A8516CA"/>
    <w:rsid w:val="0AC83B91"/>
    <w:rsid w:val="0C1D1D95"/>
    <w:rsid w:val="0C342315"/>
    <w:rsid w:val="0EF6241E"/>
    <w:rsid w:val="0FB11140"/>
    <w:rsid w:val="101C76E8"/>
    <w:rsid w:val="114573BC"/>
    <w:rsid w:val="11C50C65"/>
    <w:rsid w:val="131E53D1"/>
    <w:rsid w:val="149D2F86"/>
    <w:rsid w:val="157160AA"/>
    <w:rsid w:val="17C021E2"/>
    <w:rsid w:val="18083DDD"/>
    <w:rsid w:val="18C00320"/>
    <w:rsid w:val="1DDE74E1"/>
    <w:rsid w:val="1E2F3A26"/>
    <w:rsid w:val="1FBC2FDB"/>
    <w:rsid w:val="242D03F3"/>
    <w:rsid w:val="28C34D04"/>
    <w:rsid w:val="29941176"/>
    <w:rsid w:val="2DF87EBD"/>
    <w:rsid w:val="2EA11168"/>
    <w:rsid w:val="35376AFA"/>
    <w:rsid w:val="35C53DB1"/>
    <w:rsid w:val="35F430CF"/>
    <w:rsid w:val="392D013F"/>
    <w:rsid w:val="39424FFF"/>
    <w:rsid w:val="3B5F5992"/>
    <w:rsid w:val="3E590FEC"/>
    <w:rsid w:val="40D1019C"/>
    <w:rsid w:val="41872FFD"/>
    <w:rsid w:val="41B74DE9"/>
    <w:rsid w:val="437C719A"/>
    <w:rsid w:val="43C66460"/>
    <w:rsid w:val="43FC727A"/>
    <w:rsid w:val="456014D7"/>
    <w:rsid w:val="478E1F88"/>
    <w:rsid w:val="47B55499"/>
    <w:rsid w:val="47F66CDA"/>
    <w:rsid w:val="493B1447"/>
    <w:rsid w:val="49DA7639"/>
    <w:rsid w:val="4ADA39AB"/>
    <w:rsid w:val="4CFC0B92"/>
    <w:rsid w:val="4D8B05F6"/>
    <w:rsid w:val="4E9B3F29"/>
    <w:rsid w:val="51736D57"/>
    <w:rsid w:val="517B1BCB"/>
    <w:rsid w:val="5197128F"/>
    <w:rsid w:val="562278EB"/>
    <w:rsid w:val="5637774B"/>
    <w:rsid w:val="579719B5"/>
    <w:rsid w:val="58C24333"/>
    <w:rsid w:val="5BF951E5"/>
    <w:rsid w:val="5D2439B4"/>
    <w:rsid w:val="5D3437C9"/>
    <w:rsid w:val="5D69463A"/>
    <w:rsid w:val="6154131B"/>
    <w:rsid w:val="66F81988"/>
    <w:rsid w:val="67166921"/>
    <w:rsid w:val="69462DF4"/>
    <w:rsid w:val="6BB559BA"/>
    <w:rsid w:val="6D126F7D"/>
    <w:rsid w:val="6F150325"/>
    <w:rsid w:val="6FBC3095"/>
    <w:rsid w:val="70BA0B00"/>
    <w:rsid w:val="71C7651F"/>
    <w:rsid w:val="71E17199"/>
    <w:rsid w:val="720A1732"/>
    <w:rsid w:val="723F13DB"/>
    <w:rsid w:val="726B2206"/>
    <w:rsid w:val="75130088"/>
    <w:rsid w:val="75AB2A9B"/>
    <w:rsid w:val="76BA09F9"/>
    <w:rsid w:val="76DB58F2"/>
    <w:rsid w:val="797544F7"/>
    <w:rsid w:val="79794A26"/>
    <w:rsid w:val="7A8F220C"/>
    <w:rsid w:val="7C5044D5"/>
    <w:rsid w:val="7E7D373F"/>
    <w:rsid w:val="7EC2626C"/>
    <w:rsid w:val="7F333884"/>
    <w:rsid w:val="7F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2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56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56F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6F2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56F2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56F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56F2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548</Words>
  <Characters>3126</Characters>
  <Application>Microsoft Office Word</Application>
  <DocSecurity>0</DocSecurity>
  <Lines>26</Lines>
  <Paragraphs>7</Paragraphs>
  <ScaleCrop>false</ScaleCrop>
  <Company>微软中国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2020-12-29T06:54:00Z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