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8"/>
        <w:gridCol w:w="122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四川航宇纵横科技有限公司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与客户业务咨询（资料图纸）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与供应商前期沟通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签订合同（支付预付款）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安排生产（制造）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产品入库（供应商）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物流安排（供应商）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提货、交货、验货（支付余款）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清算、交易结束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潜在火灾和固废排放，采取管理方案和应急处理方案控制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《公路交通安全设施技术规范》JTGD81-2017、机动车驾驶员身体条件及其测评要求、家具力学性能试验 椅、凳类稳定性GB/T 10357.2-1989、家具力学性能试验 椅、凳类强度和耐久性GB/T 10357.3-1989、家具 桌、椅、凳类主要尺寸GB/T 3326-1997合同协议等。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工程材料检验项目：尺寸、外观质量、表面处理质量等；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金属制品及材料检验项目：尺寸、抗拉强度、延伸率、表面处理质量等。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  <w:r>
        <w:rPr>
          <w:rFonts w:hint="eastAsia" w:ascii="宋体"/>
          <w:b/>
          <w:spacing w:val="-6"/>
          <w:sz w:val="18"/>
          <w:szCs w:val="1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41910</wp:posOffset>
            </wp:positionV>
            <wp:extent cx="498475" cy="308610"/>
            <wp:effectExtent l="0" t="0" r="15875" b="15240"/>
            <wp:wrapSquare wrapText="bothSides"/>
            <wp:docPr id="2" name="图片 2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杨珍全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pacing w:val="-6"/>
          <w:sz w:val="18"/>
          <w:szCs w:val="1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56515</wp:posOffset>
            </wp:positionV>
            <wp:extent cx="498475" cy="308610"/>
            <wp:effectExtent l="0" t="0" r="15875" b="15240"/>
            <wp:wrapSquare wrapText="bothSides"/>
            <wp:docPr id="3" name="图片 3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杨珍全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  <w:r>
        <w:rPr>
          <w:rFonts w:hint="eastAsia" w:ascii="宋体"/>
          <w:b/>
          <w:spacing w:val="-6"/>
          <w:sz w:val="18"/>
          <w:szCs w:val="18"/>
        </w:rPr>
        <w:t>填表人(专业人员)</w:t>
      </w:r>
      <w:r>
        <w:rPr>
          <w:rFonts w:hint="eastAsia" w:ascii="宋体"/>
          <w:b/>
          <w:spacing w:val="-6"/>
          <w:sz w:val="18"/>
          <w:szCs w:val="18"/>
          <w:lang w:eastAsia="zh-CN"/>
        </w:rPr>
        <w:t>：</w:t>
      </w:r>
      <w:r>
        <w:rPr>
          <w:rFonts w:hint="eastAsia" w:ascii="宋体"/>
          <w:b/>
          <w:spacing w:val="-6"/>
          <w:sz w:val="18"/>
          <w:szCs w:val="18"/>
          <w:lang w:val="en-US" w:eastAsia="zh-CN"/>
        </w:rPr>
        <w:t xml:space="preserve">           </w:t>
      </w:r>
      <w:r>
        <w:rPr>
          <w:rFonts w:hint="eastAsia" w:ascii="宋体"/>
          <w:b/>
          <w:spacing w:val="-6"/>
          <w:sz w:val="18"/>
          <w:szCs w:val="18"/>
        </w:rPr>
        <w:t>日期：2020年12月31日</w:t>
      </w:r>
      <w:r>
        <w:rPr>
          <w:rFonts w:hint="eastAsia" w:ascii="宋体"/>
          <w:b/>
          <w:spacing w:val="-6"/>
          <w:sz w:val="18"/>
          <w:szCs w:val="18"/>
          <w:lang w:val="en-US" w:eastAsia="zh-CN"/>
        </w:rPr>
        <w:t xml:space="preserve">       </w:t>
      </w:r>
      <w:r>
        <w:rPr>
          <w:rFonts w:hint="eastAsia" w:ascii="宋体"/>
          <w:b/>
          <w:spacing w:val="-6"/>
          <w:sz w:val="18"/>
          <w:szCs w:val="18"/>
        </w:rPr>
        <w:t>审核组长：          日期：2020年12月31日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  <w:r>
        <w:rPr>
          <w:rFonts w:hint="eastAsia" w:ascii="宋体"/>
          <w:b/>
          <w:spacing w:val="-6"/>
          <w:sz w:val="18"/>
          <w:szCs w:val="18"/>
        </w:rPr>
        <w:t>注：如有其他培训内容或空格不够可另加附页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039C6"/>
    <w:rsid w:val="1CD848CC"/>
    <w:rsid w:val="234041BF"/>
    <w:rsid w:val="64B44A2A"/>
    <w:rsid w:val="68A06B07"/>
    <w:rsid w:val="6DA162B9"/>
    <w:rsid w:val="77963171"/>
    <w:rsid w:val="7B871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2020-12-31T01:26:32Z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