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管理层（含员工代表）</w:t>
            </w:r>
            <w:bookmarkStart w:id="2" w:name="_GoBack"/>
            <w:bookmarkEnd w:id="2"/>
            <w:r>
              <w:rPr>
                <w:rFonts w:hint="eastAsia" w:asciiTheme="minorEastAsia" w:hAnsiTheme="minorEastAsia" w:eastAsiaTheme="minorEastAsia" w:cstheme="minorEastAsia"/>
                <w:szCs w:val="21"/>
              </w:rPr>
              <w:t xml:space="preserve">    总经理;</w:t>
            </w:r>
            <w:r>
              <w:t xml:space="preserve"> 秦思建</w:t>
            </w:r>
            <w:r>
              <w:rPr>
                <w:rFonts w:hint="eastAsia" w:asciiTheme="minorEastAsia" w:hAnsiTheme="minorEastAsia" w:eastAsiaTheme="minorEastAsia" w:cstheme="minorEastAsia"/>
                <w:szCs w:val="21"/>
              </w:rPr>
              <w:t xml:space="preserve">  管代 </w:t>
            </w:r>
            <w:r>
              <w:rPr>
                <w:rFonts w:hint="eastAsia"/>
              </w:rPr>
              <w:t>张玲玲</w:t>
            </w:r>
            <w:r>
              <w:rPr>
                <w:rFonts w:hint="eastAsia" w:asciiTheme="minorEastAsia" w:hAnsiTheme="minorEastAsia" w:eastAsiaTheme="minorEastAsia" w:cstheme="minorEastAsia"/>
                <w:szCs w:val="21"/>
              </w:rPr>
              <w:t xml:space="preserve">  陪同人员：员工代表 </w:t>
            </w:r>
            <w:r>
              <w:t>杨威</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审核员：李京田        审核时间：2020年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rPr>
              <w:t>审核条款：</w:t>
            </w:r>
          </w:p>
          <w:p>
            <w:pPr>
              <w:snapToGrid w:val="0"/>
              <w:spacing w:line="260" w:lineRule="exact"/>
              <w:rPr>
                <w:rFonts w:ascii="宋体" w:hAnsi="宋体" w:cs="宋体"/>
                <w:szCs w:val="21"/>
              </w:rPr>
            </w:pPr>
            <w:r>
              <w:rPr>
                <w:rFonts w:hint="eastAsia" w:ascii="宋体" w:hAnsi="宋体" w:cs="宋体"/>
                <w:szCs w:val="21"/>
              </w:rPr>
              <w:t xml:space="preserve">Q:4.1/4.2/4.3/4.4/5.1/5.2/5.3/6.1/6.2/6.3/7.1.1/9.1.1/9.3/10.1/10.3 </w:t>
            </w:r>
          </w:p>
          <w:p>
            <w:pPr>
              <w:snapToGrid w:val="0"/>
              <w:spacing w:line="26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:4.1/4.2/4.3/4.4/5.1/5.2/5.3/6.1.1/6.1.4/6.2/7.1/9.3/10.1/10.3</w:t>
            </w:r>
          </w:p>
          <w:p>
            <w:pPr>
              <w:snapToGrid w:val="0"/>
              <w:spacing w:line="260" w:lineRule="exact"/>
            </w:pPr>
            <w:r>
              <w:rPr>
                <w:rFonts w:hint="eastAsia" w:ascii="宋体" w:hAnsi="宋体" w:cs="宋体"/>
                <w:szCs w:val="21"/>
              </w:rPr>
              <w:t>资质验证/范围再确认/一阶段问题验证/投诉或事故/政府主管部门监督抽查情况</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asciiTheme="minorEastAsia" w:hAnsiTheme="minorEastAsia" w:eastAsiaTheme="minorEastAsia" w:cstheme="minorEastAsia"/>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r>
              <w:rPr>
                <w:rFonts w:hint="eastAsia" w:asciiTheme="minorEastAsia" w:hAnsiTheme="minorEastAsia" w:eastAsiaTheme="minorEastAsia" w:cstheme="minorEastAsia"/>
                <w:szCs w:val="21"/>
                <w:lang w:val="en-US" w:eastAsia="zh-CN"/>
              </w:rPr>
              <w:t>初审</w:t>
            </w:r>
            <w:r>
              <w:rPr>
                <w:rFonts w:hint="eastAsia" w:asciiTheme="minorEastAsia" w:hAnsiTheme="minorEastAsia" w:eastAsiaTheme="minorEastAsia" w:cstheme="minorEastAsia"/>
                <w:szCs w:val="21"/>
              </w:rPr>
              <w:t>问题验证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投诉或事故/政府主管部门监督抽查情况</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4.3</w:t>
            </w:r>
          </w:p>
          <w:p>
            <w:pPr>
              <w:rPr>
                <w:rFonts w:asciiTheme="minorEastAsia" w:hAnsiTheme="minorEastAsia" w:eastAsiaTheme="minorEastAsia" w:cstheme="minorEastAsia"/>
                <w:color w:val="FF0000"/>
                <w:szCs w:val="21"/>
              </w:rPr>
            </w:pPr>
          </w:p>
        </w:tc>
        <w:tc>
          <w:tcPr>
            <w:tcW w:w="10268" w:type="dxa"/>
          </w:tcPr>
          <w:p>
            <w:pPr>
              <w:rPr>
                <w:rFonts w:ascii="宋体" w:hAnsi="宋体"/>
                <w:szCs w:val="21"/>
              </w:rPr>
            </w:pPr>
            <w:r>
              <w:rPr>
                <w:rFonts w:hint="eastAsia" w:ascii="宋体" w:hAnsi="宋体"/>
                <w:color w:val="000000"/>
                <w:szCs w:val="21"/>
              </w:rPr>
              <w:t>营</w:t>
            </w:r>
            <w:r>
              <w:rPr>
                <w:rFonts w:hint="eastAsia" w:ascii="宋体" w:hAnsi="宋体"/>
                <w:szCs w:val="21"/>
              </w:rPr>
              <w:t>业执照：北京中联寰宇建筑工程有限公司，  注册地址：</w:t>
            </w:r>
            <w:r>
              <w:rPr>
                <w:rFonts w:ascii="宋体" w:hAnsi="宋体"/>
                <w:szCs w:val="21"/>
              </w:rPr>
              <w:t>北京市北京经济技术开发区科创十三街18号院4号楼8层803</w:t>
            </w:r>
            <w:r>
              <w:rPr>
                <w:rFonts w:hint="eastAsia" w:ascii="宋体" w:hAnsi="宋体"/>
                <w:szCs w:val="21"/>
              </w:rPr>
              <w:t>，统一社会信用代码：91110302778604788F；  经营期限：2005-08-02 至 2025-08-01。</w:t>
            </w:r>
          </w:p>
          <w:p>
            <w:pPr>
              <w:pStyle w:val="8"/>
              <w:rPr>
                <w:rFonts w:ascii="宋体" w:hAnsi="宋体"/>
                <w:bCs w:val="0"/>
                <w:spacing w:val="0"/>
                <w:szCs w:val="21"/>
              </w:rPr>
            </w:pPr>
            <w:r>
              <w:rPr>
                <w:rFonts w:hint="eastAsia" w:ascii="宋体" w:hAnsi="宋体"/>
                <w:bCs w:val="0"/>
                <w:spacing w:val="0"/>
                <w:szCs w:val="21"/>
              </w:rPr>
              <w:t>经营范围：施工总承包、专业承包；劳务分包；固体废物治理；大气污染治理；水污染治理；销售花卉、苗木；城市园林绿化服务；设备租赁；苗木花卉种植的技术开发。（企业依法自主选择经营项目，开展经营活动；施工总承包、专业承包以及依法须经批准的项目，经相关部门批准后依批准的内容开展经营活动；不得从事本市产业政策禁止和限制类项目的经营活动。公司的主要客户群为全国各地的企业、机关、学校；公司采用总经理负责制，层层把关，让用户真正放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color w:val="000000"/>
                <w:szCs w:val="21"/>
              </w:rPr>
            </w:pPr>
            <w:bookmarkStart w:id="0" w:name="审核范围"/>
            <w:r>
              <w:rPr>
                <w:rFonts w:hint="eastAsia" w:ascii="宋体" w:hAnsi="宋体"/>
                <w:szCs w:val="21"/>
              </w:rPr>
              <w:t>Q：城市园林绿化服务</w:t>
            </w:r>
          </w:p>
          <w:p>
            <w:pPr>
              <w:rPr>
                <w:rFonts w:ascii="宋体" w:hAnsi="宋体"/>
                <w:szCs w:val="21"/>
              </w:rPr>
            </w:pPr>
            <w:r>
              <w:rPr>
                <w:rFonts w:hint="eastAsia" w:ascii="宋体" w:hAnsi="宋体"/>
                <w:szCs w:val="21"/>
              </w:rPr>
              <w:t>E：城市园林绿化服务及其所涉及的环境管理活动</w:t>
            </w:r>
          </w:p>
          <w:p>
            <w:pPr>
              <w:rPr>
                <w:rFonts w:ascii="宋体" w:hAnsi="宋体"/>
                <w:szCs w:val="21"/>
              </w:rPr>
            </w:pPr>
            <w:r>
              <w:rPr>
                <w:rFonts w:hint="eastAsia" w:ascii="宋体" w:hAnsi="宋体"/>
                <w:szCs w:val="21"/>
              </w:rPr>
              <w:t>O：城市园林绿化服务及其所涉及的职业健康安全管理活动</w:t>
            </w:r>
            <w:bookmarkEnd w:id="0"/>
          </w:p>
          <w:p>
            <w:pPr>
              <w:rPr>
                <w:rFonts w:hint="eastAsia" w:eastAsia="宋体"/>
                <w:szCs w:val="21"/>
                <w:lang w:eastAsia="zh-CN"/>
              </w:rPr>
            </w:pPr>
            <w:r>
              <w:rPr>
                <w:rFonts w:hint="eastAsia" w:asciiTheme="minorEastAsia" w:hAnsiTheme="minorEastAsia" w:eastAsiaTheme="minorEastAsia" w:cstheme="minorEastAsia"/>
                <w:szCs w:val="21"/>
              </w:rPr>
              <w:t>认证范围在经营范围内。</w:t>
            </w:r>
            <w:r>
              <w:rPr>
                <w:rFonts w:hint="eastAsia" w:ascii="宋体" w:hAnsi="宋体"/>
                <w:b/>
                <w:bCs/>
              </w:rPr>
              <w:t>不适用条款:Q8.3</w:t>
            </w:r>
            <w:r>
              <w:rPr>
                <w:rFonts w:hint="eastAsia" w:ascii="宋体" w:hAnsi="宋体"/>
                <w:b/>
                <w:bCs/>
                <w:lang w:eastAsia="zh-CN"/>
              </w:rPr>
              <w:t>，</w:t>
            </w:r>
            <w:r>
              <w:rPr>
                <w:rFonts w:hint="eastAsia" w:asciiTheme="minorEastAsia" w:hAnsiTheme="minorEastAsia" w:cstheme="minorEastAsia"/>
                <w:color w:val="000000" w:themeColor="text1"/>
                <w:kern w:val="2"/>
                <w:sz w:val="21"/>
                <w:szCs w:val="21"/>
                <w:lang w:val="en-US" w:eastAsia="zh-CN"/>
              </w:rPr>
              <w:t>，理由：</w:t>
            </w:r>
            <w:r>
              <w:rPr>
                <w:rFonts w:hint="eastAsia"/>
                <w:color w:val="000000" w:themeColor="text1"/>
                <w:szCs w:val="21"/>
                <w:lang w:val="en-US" w:eastAsia="zh-CN"/>
              </w:rPr>
              <w:t>因</w:t>
            </w:r>
            <w:r>
              <w:rPr>
                <w:sz w:val="20"/>
              </w:rPr>
              <w:t>城市园林绿化服务</w:t>
            </w:r>
            <w:r>
              <w:rPr>
                <w:rFonts w:hint="eastAsia"/>
                <w:color w:val="000000" w:themeColor="text1"/>
                <w:szCs w:val="21"/>
                <w:lang w:eastAsia="zh-CN"/>
              </w:rPr>
              <w:t>，</w:t>
            </w:r>
            <w:r>
              <w:rPr>
                <w:rFonts w:hint="eastAsia"/>
                <w:color w:val="000000" w:themeColor="text1"/>
                <w:szCs w:val="21"/>
                <w:lang w:val="en-US" w:eastAsia="zh-CN"/>
              </w:rPr>
              <w:t>按照国家标准及顾客的要求进行，该条款的不适用,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rPr>
                <w:rFonts w:hint="default" w:eastAsia="宋体" w:asciiTheme="minorEastAsia" w:hAnsiTheme="minorEastAsia" w:cstheme="minorEastAsia"/>
                <w:color w:val="FF0000"/>
                <w:szCs w:val="21"/>
                <w:lang w:val="en-US" w:eastAsia="zh-CN"/>
              </w:rPr>
            </w:pPr>
          </w:p>
          <w:p>
            <w:pPr>
              <w:rPr>
                <w:rFonts w:hint="eastAsia" w:eastAsia="宋体" w:asciiTheme="minorEastAsia" w:hAnsiTheme="minorEastAsia" w:cstheme="minorEastAsia"/>
                <w:szCs w:val="21"/>
                <w:lang w:eastAsia="zh-CN"/>
              </w:rPr>
            </w:pP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8"/>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对于企业的外包过程也进行了充分识别，公司无外包</w:t>
            </w:r>
          </w:p>
          <w:p>
            <w:pPr>
              <w:spacing w:line="240" w:lineRule="exact"/>
              <w:rPr>
                <w:rFonts w:hint="default"/>
                <w:bCs/>
                <w:szCs w:val="21"/>
                <w:lang w:val="en-US" w:eastAsia="zh-CN"/>
              </w:rPr>
            </w:pPr>
            <w:r>
              <w:rPr>
                <w:rFonts w:hint="eastAsia" w:asciiTheme="minorEastAsia" w:hAnsiTheme="minorEastAsia" w:eastAsiaTheme="minorEastAsia" w:cstheme="minorEastAsia"/>
                <w:szCs w:val="21"/>
                <w:lang w:val="en-US" w:eastAsia="zh-CN"/>
              </w:rPr>
              <w:t>初审</w:t>
            </w:r>
            <w:r>
              <w:rPr>
                <w:rFonts w:hint="eastAsia" w:asciiTheme="minorEastAsia" w:hAnsiTheme="minorEastAsia" w:eastAsiaTheme="minorEastAsia" w:cstheme="minorEastAsia"/>
                <w:szCs w:val="21"/>
              </w:rPr>
              <w:t>问题</w:t>
            </w:r>
            <w:r>
              <w:rPr>
                <w:rFonts w:hint="eastAsia" w:asciiTheme="minorEastAsia" w:hAnsiTheme="minorEastAsia" w:eastAsiaTheme="minorEastAsia" w:cstheme="minorEastAsia"/>
                <w:szCs w:val="21"/>
                <w:lang w:val="en-US" w:eastAsia="zh-CN"/>
              </w:rPr>
              <w:t>验证：</w:t>
            </w:r>
            <w:r>
              <w:rPr>
                <w:rFonts w:hint="eastAsia"/>
                <w:bCs/>
                <w:szCs w:val="21"/>
                <w:lang w:val="en-US" w:eastAsia="zh-CN"/>
              </w:rPr>
              <w:t>初审不符合：</w:t>
            </w:r>
            <w:r>
              <w:rPr>
                <w:rFonts w:hint="eastAsia"/>
                <w:bCs/>
                <w:szCs w:val="21"/>
                <w:lang w:eastAsia="zh-CN"/>
              </w:rPr>
              <w:t>“</w:t>
            </w:r>
            <w:r>
              <w:rPr>
                <w:rFonts w:hint="eastAsia"/>
                <w:bCs/>
                <w:szCs w:val="21"/>
              </w:rPr>
              <w:t>北京市门头沟区妙峰山镇丁家滩后山，国槐树林，没有“严禁烟火”等警示标识</w:t>
            </w:r>
            <w:r>
              <w:rPr>
                <w:rFonts w:hint="eastAsia"/>
                <w:bCs/>
                <w:szCs w:val="21"/>
                <w:lang w:eastAsia="zh-CN"/>
              </w:rPr>
              <w:t>”</w:t>
            </w:r>
            <w:r>
              <w:rPr>
                <w:rFonts w:hint="eastAsia"/>
                <w:bCs/>
                <w:szCs w:val="21"/>
                <w:lang w:val="en-US" w:eastAsia="zh-CN"/>
              </w:rPr>
              <w:t>此次现场验证无此情况出现，整改有效</w:t>
            </w:r>
          </w:p>
          <w:p>
            <w:pPr>
              <w:ind w:firstLine="420" w:firstLineChars="200"/>
              <w:rPr>
                <w:rFonts w:asciiTheme="minorEastAsia" w:hAnsiTheme="minorEastAsia" w:eastAsiaTheme="minorEastAsia" w:cstheme="minorEastAsia"/>
                <w:szCs w:val="21"/>
              </w:rPr>
            </w:pPr>
          </w:p>
          <w:p>
            <w:pPr>
              <w:ind w:firstLine="420" w:firstLineChars="200"/>
            </w:pPr>
            <w:r>
              <w:rPr>
                <w:rFonts w:hint="eastAsia" w:asciiTheme="minorEastAsia" w:hAnsiTheme="minorEastAsia" w:eastAsiaTheme="minorEastAsia" w:cstheme="minorEastAsia"/>
                <w:szCs w:val="21"/>
              </w:rPr>
              <w:t>投诉或事故:无      政府主管部门监督抽查情况:无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8"/>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4.1</w:t>
            </w:r>
          </w:p>
        </w:tc>
        <w:tc>
          <w:tcPr>
            <w:tcW w:w="10268" w:type="dxa"/>
          </w:tcPr>
          <w:p>
            <w:pPr>
              <w:pStyle w:val="3"/>
              <w:spacing w:line="480" w:lineRule="exact"/>
              <w:jc w:val="left"/>
              <w:rPr>
                <w:rFonts w:hint="default" w:asciiTheme="minorEastAsia" w:hAnsiTheme="minorEastAsia" w:eastAsiaTheme="minorEastAsia" w:cstheme="minorEastAsia"/>
              </w:rPr>
            </w:pPr>
            <w:r>
              <w:rPr>
                <w:rFonts w:asciiTheme="minorEastAsia" w:hAnsiTheme="minorEastAsia" w:eastAsiaTheme="minorEastAsia" w:cstheme="minorEastAsia"/>
              </w:rPr>
              <w:t>现场询问总经理</w:t>
            </w:r>
            <w:r>
              <w:t>秦思建</w:t>
            </w:r>
            <w:r>
              <w:rPr>
                <w:rFonts w:asciiTheme="minorEastAsia" w:hAnsiTheme="minorEastAsia" w:eastAsiaTheme="minorEastAsia" w:cstheme="minorEastAsia"/>
              </w:rPr>
              <w:t>，公司确定了与本公司质量、环境、职业健康安全目标和战略方向相关并影响实现质量、环境、职业健康安全管理体系预期结果的各种因素，包括：</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--外部的文化、社会、政治、法律、监管、财务、技术、经济、自然以及竞争环境，包括国际的、国内的、区域的和地方的；</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--组织内部特征或条件，例如：其活动、产品和服务、战略方向、文化与能力.</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--国际、国内、区域和当地的各种法律法规、竞争、市场和经济方面因素；</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--公司和员工的文化、价值观、知识、绩效等因素；</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--确定受组织影响的或能够影响组织的环境状况。考虑可能从组织内延伸到当地、区域或全球系统：</w:t>
            </w:r>
          </w:p>
          <w:p>
            <w:pPr>
              <w:pStyle w:val="3"/>
              <w:spacing w:line="480" w:lineRule="exact"/>
              <w:ind w:firstLine="420" w:firstLineChars="200"/>
              <w:jc w:val="left"/>
              <w:rPr>
                <w:rFonts w:hint="default" w:asciiTheme="minorEastAsia" w:hAnsiTheme="minorEastAsia" w:eastAsiaTheme="minorEastAsia" w:cstheme="minorEastAsia"/>
              </w:rPr>
            </w:pPr>
            <w:r>
              <w:rPr>
                <w:rFonts w:asciiTheme="minorEastAsia" w:hAnsiTheme="minorEastAsia" w:eastAsiaTheme="minorEastAsia" w:cstheme="minorEastAsia"/>
              </w:rPr>
              <w:t>--包括与气候、空气质量、水质量、土地使用、现存污染、自然资源的可获得性、生物多样性等相关的环境状况；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w:t>
            </w:r>
            <w:r>
              <w:rPr>
                <w:rFonts w:hint="eastAsia" w:ascii="宋体" w:hAnsi="宋体"/>
                <w:szCs w:val="21"/>
              </w:rPr>
              <w:t>城市园林绿化服务</w:t>
            </w:r>
            <w:r>
              <w:rPr>
                <w:rFonts w:hint="eastAsia" w:asciiTheme="minorEastAsia" w:hAnsiTheme="minorEastAsia" w:eastAsiaTheme="minorEastAsia" w:cstheme="minorEastAsia"/>
                <w:szCs w:val="21"/>
              </w:rPr>
              <w:t>，客户覆盖全国学校、机关、企事业单位以及个人家庭；公司采用经理负责制，层层把关，让用户真正放心。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信息来源：设施设备台账</w:t>
            </w:r>
          </w:p>
          <w:p>
            <w:r>
              <w:rPr>
                <w:rFonts w:hint="eastAsia" w:ascii="宋体" w:hAnsi="宋体"/>
                <w:szCs w:val="21"/>
              </w:rPr>
              <w:t>城市园林绿化服务</w:t>
            </w:r>
            <w:r>
              <w:rPr>
                <w:rFonts w:hint="eastAsia"/>
              </w:rPr>
              <w:t>设备有：铁锹、铁镐、手据、园艺剪、割草机、粗枝剪、打草机</w:t>
            </w:r>
          </w:p>
          <w:p>
            <w:pPr>
              <w:rPr>
                <w:rFonts w:cs="Lucida Sans"/>
                <w:b/>
              </w:rPr>
            </w:pPr>
            <w:r>
              <w:rPr>
                <w:rFonts w:hint="eastAsia" w:ascii="黑体" w:hAnsi="黑体" w:eastAsia="黑体" w:cs="黑体"/>
                <w:color w:val="000000"/>
                <w:szCs w:val="21"/>
              </w:rPr>
              <w:t>办公设备:电脑/打印机/传真机/电话等</w:t>
            </w:r>
            <w:r>
              <w:rPr>
                <w:rFonts w:hint="eastAsia" w:cs="Lucida Sans"/>
                <w:b/>
              </w:rPr>
              <w:t>。提供维修保养计划及记录，满足要求。</w:t>
            </w:r>
          </w:p>
          <w:p>
            <w:pPr>
              <w:rPr>
                <w:szCs w:val="24"/>
              </w:rPr>
            </w:pPr>
            <w:r>
              <w:rPr>
                <w:rFonts w:hint="eastAsia" w:cs="Lucida Sans"/>
                <w:b/>
              </w:rPr>
              <w:t>环保设施包括：灭火器</w:t>
            </w:r>
            <w:r>
              <w:rPr>
                <w:rFonts w:hint="eastAsia"/>
                <w:szCs w:val="21"/>
              </w:rPr>
              <w:t>、</w:t>
            </w:r>
            <w:r>
              <w:rPr>
                <w:rFonts w:hint="eastAsia" w:cs="Lucida Sans"/>
                <w:b/>
              </w:rPr>
              <w:t>垃圾桶；</w:t>
            </w:r>
          </w:p>
          <w:p>
            <w:pPr>
              <w:widowControl/>
              <w:spacing w:line="460" w:lineRule="exact"/>
              <w:jc w:val="left"/>
              <w:rPr>
                <w:szCs w:val="21"/>
              </w:rPr>
            </w:pPr>
            <w:r>
              <w:rPr>
                <w:rFonts w:hint="eastAsia" w:cs="Lucida Sans"/>
                <w:b/>
              </w:rPr>
              <w:t>安全设施配置主要有：标识牌、灭火器、消防器材等，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4.2</w:t>
            </w: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QES</w:t>
            </w:r>
            <w:r>
              <w:rPr>
                <w:rFonts w:hint="eastAsia" w:asciiTheme="minorEastAsia" w:hAnsiTheme="minorEastAsia" w:eastAsiaTheme="minorEastAsia" w:cstheme="minorEastAsia"/>
                <w:szCs w:val="21"/>
              </w:rPr>
              <w:t>4.4</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.6.10发布并实施管理体系。同时根据自身的实际情况和标准的要求组织工作人员编制了管理手册、作业文件和记录表格，制定了管理方针和管理目标。通过对过程监测结果进行分析，公司管理体系不断改进。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领导作用和承诺</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总则</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5.1.1</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以顾客为关注焦点</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Q5.1.2</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公司的成功取决于理解并满足顾客及其他相关方当前和未来的需求和期望，并争取超越这些需求和期望。最高管理者实现顾客满意为目标，做到：</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a）确定、理解并持续满足顾客要求以及适用的法律法规要求；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b）确定和应对能够影响产品、服务符合性以及增强顾客满意能力的风险和机遇；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c）始终致力于增强顾客满意。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公司的生存和发展依存于顾客，公司全体员工以增强顾客满意为目标，做到：</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a)以顾客满意为目标，由销售部通过对顾客的访问、市场调查，了解和确定顾客和潜在顾客的需求和期望；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b)通过对生产和服务要求的评审和产品实现的策划等过程，将顾客的需求和期望转化为产品要求、过程要求和质量管理要求；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c)通过管理体系过程的有效控制，使转化的产品要求得到满足，并通过对顾客反馈信息的分析、处置和沟通，增强顾客的满意程度；</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d)总经理应确保建立并保持定期征求顾客对产品质量及其改进方面意见的机制，通过顾客满意度调查和售后服务调查等形式征求并处置顾客意见。</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r>
              <w:rPr>
                <w:rFonts w:hint="eastAsia"/>
              </w:rPr>
              <w:t>遵守法律法规，以人为本，</w:t>
            </w:r>
            <w:r>
              <w:t xml:space="preserve"> 持续改进，确保体系有效； </w:t>
            </w:r>
          </w:p>
          <w:p>
            <w:r>
              <w:rPr>
                <w:rFonts w:hint="eastAsia"/>
              </w:rPr>
              <w:t>以顾客为中心，保护环境，</w:t>
            </w:r>
            <w:r>
              <w:t xml:space="preserve"> 预防事故，创建满意服务。</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5.3</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S</w:t>
            </w:r>
            <w:r>
              <w:rPr>
                <w:rFonts w:hint="eastAsia" w:asciiTheme="minorEastAsia" w:hAnsiTheme="minorEastAsia" w:eastAsiaTheme="minorEastAsia" w:cstheme="minorEastAsia"/>
                <w:szCs w:val="21"/>
                <w:lang w:val="en-US" w:eastAsia="zh-CN"/>
              </w:rPr>
              <w:t>5.4</w:t>
            </w:r>
          </w:p>
          <w:p>
            <w:pPr>
              <w:pStyle w:val="8"/>
            </w:pPr>
          </w:p>
          <w:p>
            <w:pPr>
              <w:pStyle w:val="8"/>
            </w:pP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公司设置的组织结构基本合理，有效进行管理体系各项活动，出示了公司管理体系职能分配表。并规定了各级各岗位人员职责、权限和相互关系，并在公司内对各级员工进行了必要的传达。</w:t>
            </w:r>
          </w:p>
          <w:p>
            <w:pPr>
              <w:ind w:firstLine="420" w:firstLineChars="200"/>
            </w:pPr>
            <w:r>
              <w:rPr>
                <w:rFonts w:hint="eastAsia"/>
              </w:rPr>
              <w:t>对从事与质量有关的管理、执行和验证人员规定其职责、权限及其相互关系，并书面化，以实现公司管理方针和管理目标。</w:t>
            </w:r>
          </w:p>
          <w:p>
            <w:pPr>
              <w:tabs>
                <w:tab w:val="left" w:pos="900"/>
              </w:tabs>
              <w:spacing w:line="336" w:lineRule="auto"/>
              <w:ind w:right="237" w:rightChars="113" w:firstLine="420" w:firstLineChars="200"/>
            </w:pPr>
            <w:r>
              <w:rPr>
                <w:rFonts w:hint="eastAsia"/>
              </w:rPr>
              <w:t>查到授权书：公司任命</w:t>
            </w:r>
            <w:r>
              <w:t>杨威</w:t>
            </w:r>
            <w:r>
              <w:rPr>
                <w:rFonts w:hint="eastAsia"/>
                <w:b/>
                <w:bCs/>
              </w:rPr>
              <w:t>为本公司的职业健康安全事务代表</w:t>
            </w:r>
            <w:r>
              <w:rPr>
                <w:rFonts w:hint="eastAsia"/>
              </w:rPr>
              <w:t>。相关人员均对本部门的管理职责了解，在其手册上面有书面的职责权限已公布。</w:t>
            </w:r>
          </w:p>
          <w:p>
            <w:pPr>
              <w:numPr>
                <w:ilvl w:val="0"/>
                <w:numId w:val="2"/>
              </w:numPr>
              <w:tabs>
                <w:tab w:val="left" w:pos="426"/>
              </w:tabs>
              <w:spacing w:line="440" w:lineRule="exact"/>
              <w:ind w:left="426" w:hanging="426"/>
            </w:pPr>
            <w:r>
              <w:rPr>
                <w:rFonts w:hint="eastAsia"/>
              </w:rPr>
              <w:t xml:space="preserve">参与环境因素及危险源辨识、风险评价和风险控制； </w:t>
            </w:r>
          </w:p>
          <w:p>
            <w:pPr>
              <w:numPr>
                <w:ilvl w:val="0"/>
                <w:numId w:val="2"/>
              </w:numPr>
              <w:tabs>
                <w:tab w:val="left" w:pos="426"/>
              </w:tabs>
              <w:spacing w:line="440" w:lineRule="exact"/>
              <w:ind w:left="426" w:hanging="426"/>
            </w:pPr>
            <w:r>
              <w:rPr>
                <w:rFonts w:hint="eastAsia"/>
              </w:rPr>
              <w:t>参与事故和事件的调查以及现场职业健康安全检查等职业健康安全事务；</w:t>
            </w:r>
          </w:p>
          <w:p>
            <w:pPr>
              <w:numPr>
                <w:ilvl w:val="0"/>
                <w:numId w:val="2"/>
              </w:numPr>
              <w:tabs>
                <w:tab w:val="left" w:pos="900"/>
              </w:tabs>
              <w:spacing w:line="336" w:lineRule="auto"/>
              <w:ind w:left="426" w:right="237" w:rightChars="113" w:hanging="426"/>
            </w:pPr>
            <w:r>
              <w:rPr>
                <w:rFonts w:hint="eastAsia"/>
              </w:rPr>
              <w:t>代表员工参与制定职业健康安全方针、目标、管理方案和运行控制程序；</w:t>
            </w:r>
          </w:p>
          <w:p>
            <w:pPr>
              <w:numPr>
                <w:ilvl w:val="0"/>
                <w:numId w:val="2"/>
              </w:numPr>
              <w:tabs>
                <w:tab w:val="left" w:pos="426"/>
              </w:tabs>
              <w:spacing w:line="440" w:lineRule="exact"/>
              <w:ind w:left="426" w:hanging="426"/>
            </w:pPr>
            <w:r>
              <w:rPr>
                <w:rFonts w:hint="eastAsia"/>
              </w:rPr>
              <w:t>代表员工参与职业健康安全的管理评审；参与职业健康安全和环保协商、评审和改进活动，并向厂长反映职业健康安全和环保问题；</w:t>
            </w:r>
          </w:p>
          <w:p>
            <w:pPr>
              <w:numPr>
                <w:ilvl w:val="0"/>
                <w:numId w:val="2"/>
              </w:numPr>
              <w:tabs>
                <w:tab w:val="left" w:pos="900"/>
              </w:tabs>
              <w:spacing w:line="336" w:lineRule="auto"/>
              <w:ind w:left="426" w:right="237" w:rightChars="113" w:hanging="426"/>
            </w:pPr>
            <w:r>
              <w:rPr>
                <w:rFonts w:hint="eastAsia"/>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8"/>
              <w:ind w:firstLine="460" w:firstLineChars="200"/>
            </w:pPr>
            <w:r>
              <w:rPr>
                <w:rFonts w:hint="eastAsia" w:asciiTheme="minorEastAsia" w:hAnsiTheme="minorEastAsia" w:eastAsiaTheme="minorEastAsia" w:cstheme="minorEastAsia"/>
                <w:szCs w:val="21"/>
              </w:rPr>
              <w:t>与职业安全事务代表</w:t>
            </w:r>
            <w:r>
              <w:t>杨威</w:t>
            </w:r>
            <w:r>
              <w:rPr>
                <w:rFonts w:hint="eastAsia" w:asciiTheme="minorEastAsia" w:hAnsiTheme="minorEastAsia" w:eastAsiaTheme="minorEastAsia" w:cstheme="minorEastAsia"/>
                <w:szCs w:val="21"/>
              </w:rPr>
              <w:t xml:space="preserve">现场沟通，思路清晰、沟通顺畅，对自己岗位职责有清晰的理解。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6.1</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管理手册中，明确风险和机遇事件的识别方法/途径、风险和机遇事件的评估方式、制定主要风险和机遇事件的应对措施的要求、评价这些措施有效性的方法。制定《风险评估管理和应急预案控制程序》，制定了“风险与机遇评价与应对策划表”，按照过程/部门对风险和机遇进行了评价识别，并制定应对措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每月按照合同、协议对账时间及时对账，催款，回款，降低资金风险。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本公司盖完章后，一个月内必须收回对方盖章合同。如到期回不来备注原因，降低公司无合同风险。</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要提前制定好采购计划和拓展采购的渠道，保证供应。</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公司提供财务支持，对主要供应商的优质产品保持价格优势，促进有序采购；</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及时获取顾客要求，对供货商进行严格资质评定，有环保要求的产品要求提供检测报告或材质单应急准备与响应控制程序、应急预案/制定目标等。</w:t>
            </w:r>
          </w:p>
          <w:p>
            <w:pPr>
              <w:rPr>
                <w:rFonts w:cs="Lucida Sans"/>
                <w:b/>
              </w:rPr>
            </w:pPr>
            <w:r>
              <w:rPr>
                <w:rFonts w:hint="eastAsia" w:asciiTheme="minorEastAsia" w:hAnsiTheme="minorEastAsia" w:eastAsiaTheme="minorEastAsia" w:cstheme="minorEastAsia"/>
                <w:szCs w:val="21"/>
              </w:rPr>
              <w:t>参与识别人员：</w:t>
            </w:r>
            <w:r>
              <w:rPr>
                <w:rFonts w:hint="eastAsia" w:ascii="Arial" w:hAnsi="Arial" w:cs="Arial"/>
                <w:kern w:val="0"/>
                <w:szCs w:val="21"/>
              </w:rPr>
              <w:t>秦思建、</w:t>
            </w:r>
            <w:r>
              <w:rPr>
                <w:rFonts w:hint="eastAsia"/>
                <w:kern w:val="0"/>
                <w:sz w:val="22"/>
              </w:rPr>
              <w:t>张玲玲、</w:t>
            </w:r>
            <w:r>
              <w:rPr>
                <w:rFonts w:hint="eastAsia" w:ascii="Arial" w:hAnsi="Arial" w:cs="Arial"/>
                <w:kern w:val="0"/>
                <w:szCs w:val="21"/>
              </w:rPr>
              <w:t>刘兴华、米少鹏、李琳、杨威</w:t>
            </w:r>
            <w:r>
              <w:rPr>
                <w:rFonts w:hint="eastAsia" w:asciiTheme="minorEastAsia" w:hAnsiTheme="minorEastAsia" w:eastAsiaTheme="minorEastAsia" w:cstheme="minorEastAsia"/>
                <w:szCs w:val="21"/>
              </w:rPr>
              <w:t xml:space="preserve">等，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.6.10，批准：</w:t>
            </w:r>
            <w:r>
              <w:rPr>
                <w:rFonts w:hint="eastAsia" w:ascii="Arial" w:hAnsi="Arial" w:cs="Arial"/>
                <w:kern w:val="0"/>
                <w:szCs w:val="21"/>
              </w:rPr>
              <w:t>秦思建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风险机遇识别基本充分，应对风险和机遇的措施基本适宜，公司运行平稳，风机、机遇识别较初审没变化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6.2</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公司目标：                                     实际达成状态</w:t>
            </w:r>
          </w:p>
          <w:p>
            <w:pPr>
              <w:spacing w:line="400" w:lineRule="exact"/>
              <w:ind w:firstLine="480" w:firstLineChars="200"/>
              <w:rPr>
                <w:rFonts w:ascii="宋体" w:hAnsi="宋体"/>
                <w:sz w:val="24"/>
              </w:rPr>
            </w:pPr>
            <w:r>
              <w:rPr>
                <w:rFonts w:hint="eastAsia" w:ascii="宋体" w:hAnsi="宋体"/>
                <w:sz w:val="24"/>
              </w:rPr>
              <w:t xml:space="preserve">服务质量合格率100%； </w:t>
            </w:r>
            <w:r>
              <w:rPr>
                <w:rFonts w:ascii="宋体" w:hAnsi="宋体"/>
                <w:sz w:val="24"/>
              </w:rPr>
              <w:t xml:space="preserve">                            </w:t>
            </w:r>
            <w:r>
              <w:rPr>
                <w:rFonts w:hint="eastAsia" w:ascii="宋体" w:hAnsi="宋体"/>
                <w:sz w:val="24"/>
              </w:rPr>
              <w:t>100%</w:t>
            </w:r>
          </w:p>
          <w:p>
            <w:pPr>
              <w:spacing w:line="400" w:lineRule="exact"/>
              <w:ind w:firstLine="480" w:firstLineChars="200"/>
              <w:rPr>
                <w:rFonts w:ascii="宋体" w:hAnsi="宋体"/>
                <w:sz w:val="24"/>
              </w:rPr>
            </w:pPr>
            <w:r>
              <w:rPr>
                <w:rFonts w:hint="eastAsia" w:ascii="宋体" w:hAnsi="宋体"/>
                <w:sz w:val="24"/>
              </w:rPr>
              <w:t xml:space="preserve">顾客满意率≥95%。 </w:t>
            </w:r>
            <w:r>
              <w:rPr>
                <w:rFonts w:ascii="宋体" w:hAnsi="宋体"/>
                <w:sz w:val="24"/>
              </w:rPr>
              <w:t xml:space="preserve">                                </w:t>
            </w:r>
            <w:r>
              <w:rPr>
                <w:rFonts w:hint="eastAsia" w:ascii="宋体" w:hAnsi="宋体"/>
                <w:sz w:val="24"/>
              </w:rPr>
              <w:t>98%</w:t>
            </w:r>
          </w:p>
          <w:p>
            <w:pPr>
              <w:spacing w:line="400" w:lineRule="exact"/>
              <w:ind w:firstLine="480" w:firstLineChars="200"/>
              <w:rPr>
                <w:rFonts w:ascii="宋体" w:hAnsi="宋体"/>
                <w:sz w:val="24"/>
              </w:rPr>
            </w:pPr>
            <w:r>
              <w:rPr>
                <w:rFonts w:hint="eastAsia" w:ascii="宋体" w:hAnsi="宋体"/>
                <w:sz w:val="24"/>
              </w:rPr>
              <w:t xml:space="preserve">固废100%分类集中处理； </w:t>
            </w:r>
            <w:r>
              <w:rPr>
                <w:rFonts w:ascii="宋体" w:hAnsi="宋体"/>
                <w:sz w:val="24"/>
              </w:rPr>
              <w:t xml:space="preserve">                           </w:t>
            </w:r>
            <w:r>
              <w:rPr>
                <w:rFonts w:hint="eastAsia" w:ascii="宋体" w:hAnsi="宋体"/>
                <w:sz w:val="24"/>
              </w:rPr>
              <w:t>100%</w:t>
            </w:r>
          </w:p>
          <w:p>
            <w:pPr>
              <w:spacing w:line="400" w:lineRule="exact"/>
              <w:ind w:firstLine="480" w:firstLineChars="200"/>
              <w:rPr>
                <w:rFonts w:ascii="宋体" w:hAnsi="宋体"/>
                <w:sz w:val="24"/>
              </w:rPr>
            </w:pPr>
            <w:r>
              <w:rPr>
                <w:rFonts w:hint="eastAsia" w:ascii="宋体" w:hAnsi="宋体"/>
                <w:sz w:val="24"/>
              </w:rPr>
              <w:t xml:space="preserve">环境污染事故发生率为0； </w:t>
            </w:r>
            <w:r>
              <w:rPr>
                <w:rFonts w:ascii="宋体" w:hAnsi="宋体"/>
                <w:sz w:val="24"/>
              </w:rPr>
              <w:t xml:space="preserve">                            </w:t>
            </w:r>
            <w:r>
              <w:rPr>
                <w:rFonts w:hint="eastAsia" w:ascii="宋体" w:hAnsi="宋体"/>
                <w:sz w:val="24"/>
              </w:rPr>
              <w:t>0</w:t>
            </w:r>
          </w:p>
          <w:p>
            <w:pPr>
              <w:spacing w:line="400" w:lineRule="exact"/>
              <w:ind w:firstLine="480" w:firstLineChars="200"/>
              <w:rPr>
                <w:rFonts w:ascii="宋体" w:hAnsi="宋体"/>
                <w:sz w:val="24"/>
              </w:rPr>
            </w:pPr>
            <w:r>
              <w:rPr>
                <w:rFonts w:hint="eastAsia" w:ascii="宋体" w:hAnsi="宋体"/>
                <w:sz w:val="24"/>
              </w:rPr>
              <w:t xml:space="preserve">杜绝各类重伤以上事故，轻伤事故少于3件/年； </w:t>
            </w:r>
            <w:r>
              <w:rPr>
                <w:rFonts w:ascii="宋体" w:hAnsi="宋体"/>
                <w:sz w:val="24"/>
              </w:rPr>
              <w:t xml:space="preserve">         </w:t>
            </w:r>
            <w:r>
              <w:rPr>
                <w:rFonts w:hint="eastAsia" w:ascii="宋体" w:hAnsi="宋体"/>
                <w:sz w:val="24"/>
              </w:rPr>
              <w:t>无</w:t>
            </w:r>
          </w:p>
          <w:p>
            <w:pPr>
              <w:rPr>
                <w:rFonts w:ascii="宋体" w:hAnsi="宋体"/>
                <w:sz w:val="24"/>
              </w:rPr>
            </w:pPr>
            <w:r>
              <w:rPr>
                <w:rFonts w:hint="eastAsia" w:ascii="宋体" w:hAnsi="宋体"/>
                <w:sz w:val="24"/>
              </w:rPr>
              <w:t>杜绝各类火灾事故，火灾事故发生率为0</w:t>
            </w:r>
            <w:r>
              <w:rPr>
                <w:rFonts w:ascii="宋体" w:hAnsi="宋体"/>
                <w:sz w:val="24"/>
              </w:rPr>
              <w:t xml:space="preserve">                       </w:t>
            </w:r>
            <w:r>
              <w:rPr>
                <w:rFonts w:hint="eastAsia" w:ascii="宋体" w:hAnsi="宋体"/>
                <w:sz w:val="24"/>
              </w:rPr>
              <w:t>0</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以上目标指标均已完成。考核小组人员：</w:t>
            </w:r>
            <w:r>
              <w:t>张玲玲</w:t>
            </w:r>
            <w:r>
              <w:tab/>
            </w:r>
            <w:r>
              <w:rPr>
                <w:rFonts w:hint="eastAsia" w:asciiTheme="minorEastAsia" w:hAnsiTheme="minorEastAsia" w:eastAsiaTheme="minorEastAsia" w:cstheme="minorEastAsia"/>
                <w:szCs w:val="21"/>
              </w:rPr>
              <w:t xml:space="preserve">等；考核时间：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1-11月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变更的策划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Q6.3</w:t>
            </w:r>
          </w:p>
        </w:tc>
        <w:tc>
          <w:tcPr>
            <w:tcW w:w="10268" w:type="dxa"/>
          </w:tcPr>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pPr>
            <w:r>
              <w:rPr>
                <w:rFonts w:hint="eastAsia" w:asciiTheme="minorEastAsia" w:hAnsiTheme="minorEastAsia" w:eastAsiaTheme="minorEastAsia" w:cstheme="minorEastAsia"/>
                <w:szCs w:val="21"/>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体系运行平稳，至今未发生变更。</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资源-总则</w:t>
            </w:r>
          </w:p>
        </w:tc>
        <w:tc>
          <w:tcPr>
            <w:tcW w:w="960" w:type="dxa"/>
          </w:tcPr>
          <w:p>
            <w:pPr>
              <w:rPr>
                <w:rFonts w:hint="eastAsia"/>
              </w:rPr>
            </w:pPr>
            <w:r>
              <w:rPr>
                <w:rFonts w:hint="eastAsia"/>
              </w:rPr>
              <w:t>Q7.1.1</w:t>
            </w:r>
          </w:p>
          <w:p>
            <w:pPr>
              <w:rPr>
                <w:rFonts w:hint="default" w:eastAsia="宋体"/>
                <w:lang w:val="en-US" w:eastAsia="zh-CN"/>
              </w:rPr>
            </w:pPr>
            <w:r>
              <w:rPr>
                <w:rFonts w:hint="eastAsia"/>
                <w:lang w:val="en-US" w:eastAsia="zh-CN"/>
              </w:rPr>
              <w:t>ES7.1</w:t>
            </w:r>
          </w:p>
        </w:tc>
        <w:tc>
          <w:tcPr>
            <w:tcW w:w="10268" w:type="dxa"/>
          </w:tcPr>
          <w:p>
            <w:pPr>
              <w:ind w:firstLine="420" w:firstLineChars="200"/>
            </w:pPr>
            <w:r>
              <w:rPr>
                <w:rFonts w:hint="eastAsia"/>
              </w:rPr>
              <w:t>公司根据公司经营运行需要，配备了各岗位所需人员、经营用房屋、生产设备、监视测量设备、办公设备（电脑、打印机等）、消防器材、劳动防护用品、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pPr>
            <w:r>
              <w:rPr>
                <w:rFonts w:hint="eastAsia"/>
              </w:rPr>
              <w:t>公司的生产地址位于：</w:t>
            </w:r>
            <w:bookmarkStart w:id="1" w:name="生产地址"/>
            <w:r>
              <w:t>北京市门头沟区妙峰山镇丁家滩村</w:t>
            </w:r>
            <w:bookmarkEnd w:id="1"/>
          </w:p>
          <w:p>
            <w:pPr>
              <w:ind w:firstLine="420" w:firstLineChars="200"/>
            </w:pPr>
            <w:r>
              <w:rPr>
                <w:rFonts w:hint="eastAsia"/>
              </w:rPr>
              <w:t>租用办公房，面积120平，见附件，租房协议，公司配备有</w:t>
            </w:r>
            <w:r>
              <w:rPr>
                <w:rFonts w:hint="eastAsia" w:ascii="宋体" w:hAnsi="宋体"/>
                <w:szCs w:val="21"/>
              </w:rPr>
              <w:t>城市园林绿化服务</w:t>
            </w:r>
            <w:r>
              <w:rPr>
                <w:rFonts w:hint="eastAsia"/>
              </w:rPr>
              <w:t>设备及办公配备。</w:t>
            </w:r>
          </w:p>
          <w:p>
            <w:pPr>
              <w:pStyle w:val="8"/>
              <w:rPr>
                <w:rFonts w:asciiTheme="minorEastAsia" w:hAnsiTheme="minorEastAsia" w:eastAsiaTheme="minorEastAsia" w:cstheme="minorEastAsia"/>
                <w:bCs w:val="0"/>
                <w:color w:val="FF0000"/>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查阅“环境和职业健康安全目标指标完成情况检查表”，体系建立至今共进行了一个季度的管理目标指标的检查考核工作，均完成目标考核要求。</w:t>
            </w:r>
          </w:p>
          <w:p>
            <w:r>
              <w:rPr>
                <w:rFonts w:hint="eastAsia" w:asciiTheme="minorEastAsia" w:hAnsiTheme="minorEastAsia" w:eastAsiaTheme="minorEastAsia" w:cstheme="minorEastAsia"/>
                <w:szCs w:val="21"/>
              </w:rPr>
              <w:t>环境和职业健康安全运行管理检查情况：抽查</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年6-9月份《环境、安全检查表》， 检查人-</w:t>
            </w:r>
            <w:r>
              <w:rPr>
                <w:rFonts w:hint="eastAsia"/>
              </w:rPr>
              <w:t>张玲玲</w:t>
            </w:r>
            <w:r>
              <w:rPr>
                <w:rFonts w:hint="eastAsia" w:asciiTheme="minorEastAsia" w:hAnsiTheme="minorEastAsia" w:eastAsiaTheme="minorEastAsia" w:cstheme="minorEastAsia"/>
                <w:szCs w:val="21"/>
              </w:rPr>
              <w:t>，受检部门：</w:t>
            </w:r>
            <w:r>
              <w:rPr>
                <w:rFonts w:hint="eastAsia"/>
              </w:rPr>
              <w:t>综合部</w:t>
            </w:r>
            <w:r>
              <w:t xml:space="preserve">   工程部</w:t>
            </w:r>
            <w:r>
              <w:rPr>
                <w:rFonts w:hint="eastAsia"/>
              </w:rPr>
              <w:t xml:space="preserve"> 项目部</w:t>
            </w:r>
            <w:r>
              <w:rPr>
                <w:rFonts w:hint="eastAsia" w:asciiTheme="minorEastAsia" w:hAnsiTheme="minorEastAsia" w:eastAsiaTheme="minorEastAsia" w:cstheme="minorEastAsia"/>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bCs/>
                <w:szCs w:val="21"/>
                <w:lang w:val="en-US" w:eastAsia="zh-CN"/>
              </w:rPr>
              <w:t>S</w:t>
            </w:r>
            <w:r>
              <w:rPr>
                <w:rFonts w:hint="eastAsia" w:asciiTheme="minorEastAsia" w:hAnsiTheme="minorEastAsia" w:eastAsiaTheme="minorEastAsia" w:cstheme="minorEastAsia"/>
                <w:b/>
                <w:bCs/>
                <w:szCs w:val="21"/>
              </w:rPr>
              <w:t>9.3</w:t>
            </w: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公司于</w:t>
            </w:r>
            <w:r>
              <w:rPr>
                <w:rFonts w:hint="eastAsia"/>
                <w:lang w:eastAsia="zh-CN"/>
              </w:rPr>
              <w:t>2020</w:t>
            </w:r>
            <w:r>
              <w:rPr>
                <w:rFonts w:hint="eastAsia"/>
              </w:rPr>
              <w:t>年10月21日 PM：14时00分至17时00分 ，</w:t>
            </w:r>
          </w:p>
          <w:p>
            <w:pPr>
              <w:ind w:firstLine="420" w:firstLineChars="200"/>
            </w:pPr>
            <w:r>
              <w:rPr>
                <w:rFonts w:hint="eastAsia"/>
              </w:rPr>
              <w:t>依据：GB/T19001-2016\GB/T24001-2016\GB/T28001-2011标准进行管理评审。</w:t>
            </w:r>
          </w:p>
          <w:p>
            <w:r>
              <w:rPr>
                <w:rFonts w:hint="eastAsia"/>
              </w:rPr>
              <w:t>查阅公司管理评审资料：</w:t>
            </w:r>
          </w:p>
          <w:p>
            <w:r>
              <w:rPr>
                <w:rFonts w:hint="eastAsia"/>
              </w:rPr>
              <w:t>一、，综合部 发布管理评审计划， 拟稿-综合部 ， 签发-</w:t>
            </w:r>
            <w:r>
              <w:rPr>
                <w:rFonts w:hint="eastAsia" w:ascii="Arial" w:hAnsi="Arial" w:cs="Arial"/>
                <w:kern w:val="0"/>
                <w:szCs w:val="21"/>
              </w:rPr>
              <w:t>秦思建</w:t>
            </w:r>
            <w:r>
              <w:rPr>
                <w:rFonts w:hint="eastAsia"/>
              </w:rPr>
              <w:t>，评审方式：会议评审，拟评审时间：</w:t>
            </w:r>
            <w:r>
              <w:rPr>
                <w:rFonts w:hint="eastAsia"/>
                <w:lang w:eastAsia="zh-CN"/>
              </w:rPr>
              <w:t>2020</w:t>
            </w:r>
            <w:r>
              <w:rPr>
                <w:rFonts w:hint="eastAsia"/>
              </w:rPr>
              <w:t>年10月21日。</w:t>
            </w:r>
          </w:p>
          <w:p>
            <w:r>
              <w:rPr>
                <w:rFonts w:hint="eastAsia"/>
              </w:rPr>
              <w:t>二、管理评审输入：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pPr>
            <w:r>
              <w:rPr>
                <w:rFonts w:hint="eastAsia"/>
              </w:rPr>
              <w:t>以上内容可通过会上口头发言及工作总结、汇报等形式体现。</w:t>
            </w:r>
          </w:p>
          <w:p>
            <w:pPr>
              <w:numPr>
                <w:ilvl w:val="0"/>
                <w:numId w:val="3"/>
              </w:numPr>
            </w:pPr>
            <w:r>
              <w:rPr>
                <w:rFonts w:hint="eastAsia"/>
              </w:rPr>
              <w:t>查看“管理评审报告”，报告中对本次管理评审做了总结，评价了公司建立、运行管理体系的效果。</w:t>
            </w:r>
          </w:p>
          <w:p>
            <w:pPr>
              <w:rPr>
                <w:rFonts w:cs="Lucida Sans"/>
                <w:b/>
              </w:rPr>
            </w:pPr>
            <w:r>
              <w:rPr>
                <w:rFonts w:hint="eastAsia"/>
              </w:rPr>
              <w:t>参会人员：</w:t>
            </w:r>
            <w:r>
              <w:rPr>
                <w:rFonts w:hint="eastAsia" w:ascii="Arial" w:hAnsi="Arial" w:cs="Arial"/>
                <w:kern w:val="0"/>
                <w:szCs w:val="21"/>
              </w:rPr>
              <w:t>秦思建、</w:t>
            </w:r>
            <w:r>
              <w:rPr>
                <w:rFonts w:hint="eastAsia"/>
                <w:kern w:val="0"/>
                <w:sz w:val="22"/>
              </w:rPr>
              <w:t>张玲玲、</w:t>
            </w:r>
            <w:r>
              <w:rPr>
                <w:rFonts w:hint="eastAsia" w:ascii="Arial" w:hAnsi="Arial" w:cs="Arial"/>
                <w:kern w:val="0"/>
                <w:szCs w:val="21"/>
              </w:rPr>
              <w:t>刘兴华、米少鹏、李琳、杨威</w:t>
            </w:r>
            <w:r>
              <w:rPr>
                <w:rFonts w:hint="eastAsia"/>
              </w:rPr>
              <w:t>等</w:t>
            </w:r>
          </w:p>
          <w:p>
            <w:r>
              <w:rPr>
                <w:rFonts w:hint="eastAsia"/>
              </w:rPr>
              <w:t>四、管理评审输出/评审结论：</w:t>
            </w:r>
          </w:p>
          <w:p>
            <w:r>
              <w:rPr>
                <w:rFonts w:hint="eastAsia"/>
              </w:rPr>
              <w:t>通过本次评审，最终得出本公司管理体系是适宜的、充分的、有效的，方针和目标是适宜的和有效的。提出了管理评审改进决议：</w:t>
            </w:r>
          </w:p>
          <w:p>
            <w:r>
              <w:rPr>
                <w:rFonts w:hint="eastAsia"/>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r>
              <w:rPr>
                <w:rFonts w:hint="eastAsia"/>
              </w:rPr>
              <w:t>2、加强内部管理，提高人员综合素质。改进措施包括（1）制定年度培训计划，策划并实施5S管理、成本管理、绩效管理、生产管理、项目管理等方面的培训。（2）培训的实施，并评估培训效果。</w:t>
            </w:r>
          </w:p>
          <w:p>
            <w:r>
              <w:rPr>
                <w:rFonts w:hint="eastAsia"/>
              </w:rPr>
              <w:t>3、ISO管理体系文件改进，改进措施包括（1）编制文件改进计划；（2）进一步依据标准要求和结合公司发展要求，修订管理手册和程序文；（3）完善操作指导书，工艺卡，控制计划及设备管理制度。</w:t>
            </w:r>
          </w:p>
          <w:p>
            <w:pPr>
              <w:pStyle w:val="8"/>
              <w:ind w:firstLine="460" w:firstLineChars="200"/>
              <w:rPr>
                <w:rFonts w:eastAsiaTheme="minorEastAsia"/>
              </w:rPr>
            </w:pPr>
            <w:r>
              <w:rPr>
                <w:rFonts w:hint="eastAsia" w:asciiTheme="minorEastAsia" w:hAnsiTheme="minorEastAsia" w:eastAsiaTheme="minorEastAsia" w:cstheme="minorEastAsia"/>
                <w:bCs w:val="0"/>
                <w:szCs w:val="21"/>
              </w:rPr>
              <w:t>基本符合。</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企业自体系建立以来，通过内审的改进、管理评审；纠正措施的实施、顾客满意度调查等措施，采取了具体的改进措施。基本符合要求。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tc>
        <w:tc>
          <w:tcPr>
            <w:tcW w:w="96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10268"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rPr>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abstractNum w:abstractNumId="2">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7A47615"/>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5DD7704"/>
    <w:rsid w:val="273541B8"/>
    <w:rsid w:val="277126D5"/>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2"/>
    <w:qFormat/>
    <w:uiPriority w:val="99"/>
    <w:rPr>
      <w:rFonts w:ascii="Times New Roman" w:hAnsi="Times New Roman" w:eastAsia="宋体" w:cs="Times New Roman"/>
      <w:sz w:val="18"/>
      <w:szCs w:val="18"/>
    </w:rPr>
  </w:style>
  <w:style w:type="character" w:customStyle="1" w:styleId="10">
    <w:name w:val="页脚 字符"/>
    <w:basedOn w:val="7"/>
    <w:link w:val="5"/>
    <w:qFormat/>
    <w:uiPriority w:val="99"/>
    <w:rPr>
      <w:rFonts w:ascii="Times New Roman" w:hAnsi="Times New Roman" w:eastAsia="宋体" w:cs="Times New Roman"/>
      <w:sz w:val="18"/>
      <w:szCs w:val="18"/>
    </w:rPr>
  </w:style>
  <w:style w:type="character" w:customStyle="1" w:styleId="11">
    <w:name w:val="批注框文本 字符"/>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5</TotalTime>
  <ScaleCrop>false</ScaleCrop>
  <LinksUpToDate>false</LinksUpToDate>
  <CharactersWithSpaces>7556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2021-01-04T15:22:20Z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