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衡水亚通工程橡胶有限公司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0157-2020-QEO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李蒙生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2020-N1QMS-1237307</w:t>
            </w:r>
          </w:p>
          <w:p w:rsidR="009F508A">
            <w:pPr>
              <w:snapToGrid w:val="0"/>
              <w:spacing w:line="320" w:lineRule="exact"/>
              <w:ind w:left="1309"/>
              <w:rPr>
                <w:sz w:val="22"/>
                <w:szCs w:val="22"/>
                <w:highlight w:val="yellow"/>
              </w:rPr>
            </w:pPr>
            <w:r>
              <w:rPr>
                <w:sz w:val="22"/>
                <w:szCs w:val="22"/>
                <w:highlight w:val="yellow"/>
              </w:rPr>
              <w:t>2020-N1EMS-1237307</w:t>
            </w:r>
          </w:p>
          <w:p w:rsidR="009F508A">
            <w:pPr>
              <w:snapToGrid w:val="0"/>
              <w:spacing w:line="320" w:lineRule="exact"/>
              <w:ind w:left="1309"/>
              <w:rPr>
                <w:sz w:val="22"/>
                <w:szCs w:val="22"/>
                <w:highlight w:val="yellow"/>
              </w:rPr>
            </w:pPr>
            <w:r>
              <w:rPr>
                <w:sz w:val="22"/>
                <w:szCs w:val="22"/>
                <w:highlight w:val="yellow"/>
              </w:rPr>
              <w:t>2020-N1OHSMS-1237307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p w:rsidR="009F508A">
            <w:pPr>
              <w:snapToGrid w:val="0"/>
              <w:spacing w:line="320" w:lineRule="exact"/>
              <w:ind w:left="1309"/>
              <w:rPr>
                <w:sz w:val="22"/>
                <w:szCs w:val="22"/>
                <w:highlight w:val="yellow"/>
              </w:rPr>
            </w:pPr>
            <w:r>
              <w:rPr>
                <w:sz w:val="22"/>
                <w:szCs w:val="22"/>
                <w:highlight w:val="yellow"/>
              </w:rPr>
              <w:t>长城建设集团有限公司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