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hint="eastAsia" w:eastAsia="隶书"/>
          <w:sz w:val="30"/>
          <w:szCs w:val="30"/>
          <w:lang w:eastAsia="zh-CN"/>
        </w:rPr>
      </w:pPr>
      <w:bookmarkStart w:id="8" w:name="_GoBack"/>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-180975</wp:posOffset>
            </wp:positionH>
            <wp:positionV relativeFrom="paragraph">
              <wp:posOffset>-741045</wp:posOffset>
            </wp:positionV>
            <wp:extent cx="7115810" cy="10324465"/>
            <wp:effectExtent l="0" t="0" r="8890" b="635"/>
            <wp:wrapNone/>
            <wp:docPr id="1" name="图片 1" descr="扫描全能王 2020-12-27 12.06.06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0-12-27 12.06.06_5"/>
                    <pic:cNvPicPr>
                      <a:picLocks noChangeAspect="1"/>
                    </pic:cNvPicPr>
                  </pic:nvPicPr>
                  <pic:blipFill>
                    <a:blip r:embed="rId6"/>
                    <a:stretch>
                      <a:fillRect/>
                    </a:stretch>
                  </pic:blipFill>
                  <pic:spPr>
                    <a:xfrm>
                      <a:off x="0" y="0"/>
                      <a:ext cx="7115810" cy="10324465"/>
                    </a:xfrm>
                    <a:prstGeom prst="rect">
                      <a:avLst/>
                    </a:prstGeom>
                  </pic:spPr>
                </pic:pic>
              </a:graphicData>
            </a:graphic>
          </wp:anchor>
        </w:drawing>
      </w:r>
      <w:bookmarkEnd w:id="8"/>
    </w:p>
    <w:p>
      <w:pPr>
        <w:snapToGrid w:val="0"/>
        <w:spacing w:line="24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陕西华骏机械制造有限责任公司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p>
          <w:p>
            <w:pPr>
              <w:ind w:left="70" w:leftChars="29"/>
              <w:rPr>
                <w:rFonts w:hint="eastAsia"/>
                <w:sz w:val="22"/>
                <w:szCs w:val="22"/>
              </w:rPr>
            </w:pPr>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p>
          <w:p>
            <w:pPr>
              <w:ind w:left="70" w:leftChars="29"/>
              <w:rPr>
                <w:rFonts w:hint="eastAsia"/>
                <w:sz w:val="22"/>
                <w:szCs w:val="22"/>
              </w:rPr>
            </w:pPr>
            <w:r>
              <w:rPr>
                <w:rFonts w:hint="eastAsia"/>
                <w:sz w:val="22"/>
                <w:szCs w:val="22"/>
              </w:rPr>
              <w:t>□</w:t>
            </w:r>
            <w:bookmarkEnd w:id="5"/>
            <w:r>
              <w:rPr>
                <w:rFonts w:hint="eastAsia"/>
                <w:sz w:val="22"/>
                <w:szCs w:val="22"/>
              </w:rPr>
              <w:t>ISO45001：2018标准</w:t>
            </w:r>
          </w:p>
          <w:p>
            <w:pPr>
              <w:ind w:left="70" w:leftChars="29"/>
              <w:rPr>
                <w:rFonts w:hint="eastAsia"/>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0654-2019-E-2020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22"/>
                <w:szCs w:val="22"/>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pacing w:line="280" w:lineRule="exact"/>
              <w:rPr>
                <w:rFonts w:hint="eastAsia"/>
                <w:sz w:val="22"/>
                <w:szCs w:val="22"/>
              </w:rPr>
            </w:pPr>
            <w:r>
              <w:rPr>
                <w:rFonts w:hint="eastAsia"/>
                <w:sz w:val="22"/>
                <w:szCs w:val="22"/>
              </w:rPr>
              <w:t>李俐</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2018-N1EMS-1222792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2020.12.26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2020.12.27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2020.12.27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B2C3C34"/>
    <w:rsid w:val="61BF05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2020-12-29T12:44:35Z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