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4" w:name="_GoBack"/>
      <w:r>
        <w:rPr>
          <w:rFonts w:hint="eastAsia" w:eastAsia="隶书"/>
          <w:sz w:val="30"/>
          <w:szCs w:val="30"/>
        </w:rPr>
        <w:drawing>
          <wp:anchor distT="0" distB="0" distL="114300" distR="114300" simplePos="0" relativeHeight="251658240" behindDoc="0" locked="0" layoutInCell="1" allowOverlap="1">
            <wp:simplePos x="0" y="0"/>
            <wp:positionH relativeFrom="column">
              <wp:posOffset>26035</wp:posOffset>
            </wp:positionH>
            <wp:positionV relativeFrom="paragraph">
              <wp:posOffset>-217805</wp:posOffset>
            </wp:positionV>
            <wp:extent cx="6401435" cy="9050020"/>
            <wp:effectExtent l="0" t="0" r="12065" b="5080"/>
            <wp:wrapNone/>
            <wp:docPr id="1" name="图片 1" descr="微信图片_202101131038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1131038389"/>
                    <pic:cNvPicPr>
                      <a:picLocks noChangeAspect="1"/>
                    </pic:cNvPicPr>
                  </pic:nvPicPr>
                  <pic:blipFill>
                    <a:blip r:embed="rId6"/>
                    <a:stretch>
                      <a:fillRect/>
                    </a:stretch>
                  </pic:blipFill>
                  <pic:spPr>
                    <a:xfrm>
                      <a:off x="0" y="0"/>
                      <a:ext cx="6401435" cy="9050020"/>
                    </a:xfrm>
                    <a:prstGeom prst="rect">
                      <a:avLst/>
                    </a:prstGeom>
                  </pic:spPr>
                </pic:pic>
              </a:graphicData>
            </a:graphic>
          </wp:anchor>
        </w:drawing>
      </w:r>
      <w:bookmarkEnd w:id="4"/>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天津致通供应链管理有限公司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rFonts w:hint="eastAsia"/>
                <w:sz w:val="22"/>
                <w:szCs w:val="22"/>
              </w:rPr>
            </w:pPr>
            <w:bookmarkStart w:id="1" w:name="审核依据"/>
            <w:r>
              <w:rPr>
                <w:rFonts w:hint="eastAsia"/>
                <w:sz w:val="22"/>
                <w:szCs w:val="22"/>
              </w:rPr>
              <w:t>Q：GB/T19001-2016/ISO9001:2015,</w:t>
            </w:r>
          </w:p>
          <w:p>
            <w:pPr>
              <w:ind w:left="70" w:leftChars="29"/>
              <w:rPr>
                <w:rFonts w:hint="eastAsia"/>
                <w:sz w:val="22"/>
                <w:szCs w:val="22"/>
              </w:rPr>
            </w:pPr>
            <w:r>
              <w:rPr>
                <w:rFonts w:hint="eastAsia"/>
                <w:sz w:val="22"/>
                <w:szCs w:val="22"/>
              </w:rPr>
              <w:t>E：GB/T 24001-2016/ISO14001:2015,</w:t>
            </w:r>
          </w:p>
          <w:p>
            <w:pPr>
              <w:ind w:left="70" w:leftChars="29"/>
              <w:rPr>
                <w:sz w:val="22"/>
                <w:szCs w:val="22"/>
              </w:rPr>
            </w:pPr>
            <w:r>
              <w:rPr>
                <w:rFonts w:hint="eastAsia"/>
                <w:sz w:val="22"/>
                <w:szCs w:val="22"/>
              </w:rPr>
              <w:t>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0715-2020-QEO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Q:一阶段</w:t>
            </w:r>
            <w:r>
              <w:rPr>
                <w:rFonts w:hint="eastAsia"/>
                <w:sz w:val="22"/>
                <w:szCs w:val="22"/>
                <w:lang w:eastAsia="zh-CN"/>
              </w:rPr>
              <w:t>远程</w:t>
            </w:r>
            <w:r>
              <w:rPr>
                <w:rFonts w:hint="eastAsia"/>
                <w:sz w:val="22"/>
                <w:szCs w:val="22"/>
              </w:rPr>
              <w:t>,E:一阶段</w:t>
            </w:r>
            <w:r>
              <w:rPr>
                <w:rFonts w:hint="eastAsia"/>
                <w:sz w:val="22"/>
                <w:szCs w:val="22"/>
                <w:lang w:eastAsia="zh-CN"/>
              </w:rPr>
              <w:t>远程</w:t>
            </w:r>
            <w:r>
              <w:rPr>
                <w:rFonts w:hint="eastAsia"/>
                <w:sz w:val="22"/>
                <w:szCs w:val="22"/>
              </w:rPr>
              <w:t>,O:一阶段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p>
            <w:pPr>
              <w:snapToGrid w:val="0"/>
              <w:spacing w:line="320" w:lineRule="exact"/>
              <w:ind w:left="1309"/>
              <w:rPr>
                <w:sz w:val="22"/>
                <w:szCs w:val="22"/>
                <w:highlight w:val="none"/>
              </w:rPr>
            </w:pPr>
            <w:r>
              <w:rPr>
                <w:sz w:val="22"/>
                <w:szCs w:val="22"/>
                <w:highlight w:val="none"/>
              </w:rPr>
              <w:t>2020-N1EMS-3022240</w:t>
            </w:r>
          </w:p>
          <w:p>
            <w:pPr>
              <w:snapToGrid w:val="0"/>
              <w:spacing w:line="320" w:lineRule="exact"/>
              <w:ind w:left="1309"/>
              <w:rPr>
                <w:sz w:val="22"/>
                <w:szCs w:val="22"/>
                <w:highlight w:val="none"/>
              </w:rPr>
            </w:pPr>
            <w:r>
              <w:rPr>
                <w:sz w:val="22"/>
                <w:szCs w:val="22"/>
                <w:highlight w:val="none"/>
              </w:rPr>
              <w:t>2020-N1OHSMS-3022240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张鹏</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2020-N1QMS-1239640</w:t>
            </w:r>
          </w:p>
          <w:p>
            <w:pPr>
              <w:snapToGrid w:val="0"/>
              <w:spacing w:line="320" w:lineRule="exact"/>
              <w:ind w:left="1309"/>
              <w:rPr>
                <w:sz w:val="22"/>
                <w:szCs w:val="22"/>
                <w:highlight w:val="none"/>
              </w:rPr>
            </w:pPr>
            <w:r>
              <w:rPr>
                <w:sz w:val="22"/>
                <w:szCs w:val="22"/>
                <w:highlight w:val="none"/>
              </w:rPr>
              <w:t>2020-N1EMS-1239640</w:t>
            </w:r>
          </w:p>
          <w:p>
            <w:pPr>
              <w:snapToGrid w:val="0"/>
              <w:spacing w:line="320" w:lineRule="exact"/>
              <w:ind w:left="1309"/>
              <w:rPr>
                <w:sz w:val="22"/>
                <w:szCs w:val="22"/>
                <w:highlight w:val="none"/>
              </w:rPr>
            </w:pPr>
            <w:r>
              <w:rPr>
                <w:sz w:val="22"/>
                <w:szCs w:val="22"/>
                <w:highlight w:val="none"/>
              </w:rPr>
              <w:t>2020-N1OHSMS-1239640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周文廷</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2019-N1QMS-1244880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鞠殿铭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ISC-JSZJ-223</w:t>
            </w:r>
          </w:p>
          <w:p>
            <w:pPr>
              <w:snapToGrid w:val="0"/>
              <w:spacing w:line="320" w:lineRule="exact"/>
              <w:ind w:left="1309"/>
              <w:rPr>
                <w:sz w:val="22"/>
                <w:szCs w:val="22"/>
                <w:highlight w:val="none"/>
              </w:rPr>
            </w:pPr>
            <w:r>
              <w:rPr>
                <w:sz w:val="22"/>
                <w:szCs w:val="22"/>
                <w:highlight w:val="none"/>
              </w:rPr>
              <w:t>ISC-JSZJ-223</w:t>
            </w:r>
          </w:p>
          <w:p>
            <w:pPr>
              <w:snapToGrid w:val="0"/>
              <w:spacing w:line="320" w:lineRule="exact"/>
              <w:ind w:left="1309"/>
              <w:rPr>
                <w:sz w:val="22"/>
                <w:szCs w:val="22"/>
                <w:highlight w:val="none"/>
              </w:rPr>
            </w:pPr>
            <w:r>
              <w:rPr>
                <w:sz w:val="22"/>
                <w:szCs w:val="22"/>
                <w:highlight w:val="none"/>
              </w:rPr>
              <w:t>ISC-JSZJ-223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1210BE"/>
    <w:rsid w:val="628A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40</TotalTime>
  <ScaleCrop>false</ScaleCrop>
  <LinksUpToDate>false</LinksUpToDate>
  <CharactersWithSpaces>602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2021-01-19T08:48:30Z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