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CA8" w:rsidRDefault="00D47B05">
      <w:pPr>
        <w:pStyle w:val="af3"/>
        <w:framePr w:w="9219" w:wrap="around" w:x="1692" w:y="2665"/>
        <w:rPr>
          <w:rFonts w:asciiTheme="minorEastAsia" w:eastAsiaTheme="minorEastAsia" w:hAnsiTheme="minorEastAsia"/>
        </w:rPr>
      </w:pPr>
      <w:r>
        <w:rPr>
          <w:rFonts w:asciiTheme="minorEastAsia" w:eastAsiaTheme="minorEastAsia" w:hAnsiTheme="minorEastAsia" w:hint="eastAsia"/>
        </w:rPr>
        <w:t>九江萍钢钢铁有限公司企业标准</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C1CA8">
        <w:tc>
          <w:tcPr>
            <w:tcW w:w="9356" w:type="dxa"/>
            <w:tcBorders>
              <w:top w:val="nil"/>
              <w:left w:val="nil"/>
              <w:bottom w:val="nil"/>
              <w:right w:val="nil"/>
            </w:tcBorders>
            <w:shd w:val="clear" w:color="auto" w:fill="auto"/>
          </w:tcPr>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C1CA8">
              <w:tc>
                <w:tcPr>
                  <w:tcW w:w="9356" w:type="dxa"/>
                  <w:tcBorders>
                    <w:top w:val="nil"/>
                    <w:left w:val="nil"/>
                    <w:bottom w:val="nil"/>
                    <w:right w:val="nil"/>
                  </w:tcBorders>
                  <w:shd w:val="clear" w:color="auto" w:fill="auto"/>
                </w:tcPr>
                <w:p w:rsidR="00EC1CA8" w:rsidRDefault="00D47B05" w:rsidP="007E124A">
                  <w:pPr>
                    <w:pStyle w:val="af4"/>
                    <w:framePr w:h="1405" w:hRule="exact" w:wrap="around" w:x="1973" w:y="4033"/>
                    <w:spacing w:before="0" w:line="400" w:lineRule="exact"/>
                    <w:ind w:right="640"/>
                    <w:rPr>
                      <w:rFonts w:asciiTheme="minorEastAsia" w:eastAsiaTheme="minorEastAsia" w:hAnsiTheme="minorEastAsia"/>
                    </w:rPr>
                  </w:pPr>
                  <w:bookmarkStart w:id="0" w:name="StdNo0"/>
                  <w:bookmarkStart w:id="1" w:name="DT"/>
                  <w:r>
                    <w:rPr>
                      <w:rFonts w:asciiTheme="minorEastAsia" w:eastAsiaTheme="minorEastAsia" w:hAnsiTheme="minorEastAsia" w:hint="eastAsia"/>
                      <w:sz w:val="32"/>
                    </w:rPr>
                    <w:t>记录编号：</w:t>
                  </w:r>
                  <w:bookmarkEnd w:id="0"/>
                  <w:r w:rsidR="00523DF4">
                    <w:rPr>
                      <w:rFonts w:asciiTheme="minorEastAsia" w:eastAsiaTheme="minorEastAsia" w:hAnsiTheme="minorEastAsia" w:hint="eastAsia"/>
                      <w:sz w:val="32"/>
                    </w:rPr>
                    <w:t>C</w:t>
                  </w:r>
                  <w:r w:rsidR="00523DF4">
                    <w:rPr>
                      <w:rFonts w:asciiTheme="minorEastAsia" w:eastAsiaTheme="minorEastAsia" w:hAnsiTheme="minorEastAsia"/>
                      <w:sz w:val="32"/>
                    </w:rPr>
                    <w:t>G/08</w:t>
                  </w:r>
                  <w:r w:rsidR="007E124A">
                    <w:rPr>
                      <w:rFonts w:asciiTheme="minorEastAsia" w:eastAsiaTheme="minorEastAsia" w:hAnsiTheme="minorEastAsia"/>
                      <w:sz w:val="32"/>
                    </w:rPr>
                    <w:t>.</w:t>
                  </w:r>
                  <w:r w:rsidR="00523DF4">
                    <w:rPr>
                      <w:rFonts w:asciiTheme="minorEastAsia" w:eastAsiaTheme="minorEastAsia" w:hAnsiTheme="minorEastAsia"/>
                      <w:sz w:val="32"/>
                    </w:rPr>
                    <w:t>008</w:t>
                  </w:r>
                </w:p>
              </w:tc>
            </w:tr>
          </w:tbl>
          <w:p w:rsidR="00EC1CA8" w:rsidRDefault="00EC1CA8">
            <w:pPr>
              <w:pStyle w:val="2"/>
              <w:framePr w:h="1405" w:hRule="exact" w:wrap="around" w:x="1973" w:y="4033"/>
              <w:rPr>
                <w:rFonts w:asciiTheme="minorEastAsia" w:eastAsiaTheme="minorEastAsia" w:hAnsiTheme="minorEastAsia"/>
              </w:rPr>
            </w:pPr>
          </w:p>
          <w:p w:rsidR="00EC1CA8" w:rsidRDefault="00EC1CA8">
            <w:pPr>
              <w:pStyle w:val="2"/>
              <w:framePr w:h="1405" w:hRule="exact" w:wrap="around" w:x="1973" w:y="4033"/>
              <w:rPr>
                <w:rFonts w:asciiTheme="minorEastAsia" w:eastAsiaTheme="minorEastAsia" w:hAnsiTheme="minorEastAsia"/>
              </w:rPr>
            </w:pPr>
          </w:p>
          <w:p w:rsidR="00EC1CA8" w:rsidRDefault="00D47B05">
            <w:pPr>
              <w:pStyle w:val="af5"/>
              <w:framePr w:h="1405" w:hRule="exact" w:wrap="around" w:x="1973" w:y="4033"/>
              <w:rPr>
                <w:rFonts w:asciiTheme="minorEastAsia" w:eastAsiaTheme="minorEastAsia" w:hAnsiTheme="minorEastAsia"/>
                <w:b/>
                <w:sz w:val="44"/>
                <w:szCs w:val="44"/>
              </w:rPr>
            </w:pPr>
            <w:r>
              <w:rPr>
                <w:rFonts w:asciiTheme="minorEastAsia" w:eastAsiaTheme="minorEastAsia" w:hAnsiTheme="minorEastAsia"/>
                <w:b/>
                <w:sz w:val="44"/>
                <w:szCs w:val="44"/>
              </w:rPr>
              <w:fldChar w:fldCharType="begin">
                <w:ffData>
                  <w:name w:val=""/>
                  <w:enabled/>
                  <w:calcOnExit w:val="0"/>
                  <w:textInput>
                    <w:default w:val="pH仪测量过程控制规范"/>
                  </w:textInput>
                </w:ffData>
              </w:fldChar>
            </w:r>
            <w:r>
              <w:rPr>
                <w:rFonts w:asciiTheme="minorEastAsia" w:eastAsiaTheme="minorEastAsia" w:hAnsiTheme="minorEastAsia"/>
                <w:b/>
                <w:sz w:val="44"/>
                <w:szCs w:val="44"/>
              </w:rPr>
              <w:instrText xml:space="preserve"> FORMTEXT </w:instrText>
            </w:r>
            <w:r>
              <w:rPr>
                <w:rFonts w:asciiTheme="minorEastAsia" w:eastAsiaTheme="minorEastAsia" w:hAnsiTheme="minorEastAsia"/>
                <w:b/>
                <w:sz w:val="44"/>
                <w:szCs w:val="44"/>
              </w:rPr>
            </w:r>
            <w:r>
              <w:rPr>
                <w:rFonts w:asciiTheme="minorEastAsia" w:eastAsiaTheme="minorEastAsia" w:hAnsiTheme="minorEastAsia"/>
                <w:b/>
                <w:sz w:val="44"/>
                <w:szCs w:val="44"/>
              </w:rPr>
              <w:fldChar w:fldCharType="separate"/>
            </w:r>
            <w:r>
              <w:rPr>
                <w:rFonts w:asciiTheme="minorEastAsia" w:eastAsiaTheme="minorEastAsia" w:hAnsiTheme="minorEastAsia"/>
                <w:b/>
                <w:sz w:val="44"/>
                <w:szCs w:val="44"/>
              </w:rPr>
              <w:t>pH仪测量过程控制规范</w:t>
            </w:r>
            <w:r>
              <w:rPr>
                <w:rFonts w:asciiTheme="minorEastAsia" w:eastAsiaTheme="minorEastAsia" w:hAnsiTheme="minorEastAsia"/>
                <w:b/>
                <w:sz w:val="44"/>
                <w:szCs w:val="44"/>
              </w:rPr>
              <w:fldChar w:fldCharType="end"/>
            </w:r>
          </w:p>
          <w:p w:rsidR="00EC1CA8" w:rsidRDefault="00EC1CA8">
            <w:pPr>
              <w:pStyle w:val="af6"/>
              <w:framePr w:h="1405" w:hRule="exact" w:wrap="around" w:x="1973" w:y="4033"/>
              <w:rPr>
                <w:rFonts w:asciiTheme="minorEastAsia" w:eastAsiaTheme="minorEastAsia" w:hAnsiTheme="minorEastAsia"/>
              </w:rPr>
            </w:pPr>
          </w:p>
          <w:p w:rsidR="00EC1CA8" w:rsidRDefault="00EC1CA8">
            <w:pPr>
              <w:pStyle w:val="af7"/>
              <w:framePr w:h="1405" w:hRule="exact" w:wrap="around" w:x="1973" w:y="4033"/>
              <w:rPr>
                <w:rFonts w:asciiTheme="minorEastAsia" w:eastAsiaTheme="minorEastAsia" w:hAnsiTheme="minorEastAsia"/>
              </w:rPr>
            </w:pPr>
          </w:p>
          <w:p w:rsidR="00EC1CA8" w:rsidRDefault="00D47B05">
            <w:pPr>
              <w:pStyle w:val="af8"/>
              <w:framePr w:h="1405" w:hRule="exact" w:wrap="around" w:x="1973" w:y="4033"/>
              <w:rPr>
                <w:rFonts w:asciiTheme="minorEastAsia" w:eastAsiaTheme="minorEastAsia" w:hAnsiTheme="minorEastAsia"/>
              </w:rPr>
            </w:pPr>
            <w:r>
              <w:rPr>
                <w:rFonts w:asciiTheme="minorEastAsia" w:eastAsiaTheme="minorEastAsia" w:hAnsiTheme="minorEastAsia" w:hint="eastAsia"/>
              </w:rPr>
              <w:t>2019</w:t>
            </w:r>
            <w:r>
              <w:rPr>
                <w:rFonts w:asciiTheme="minorEastAsia" w:eastAsiaTheme="minorEastAsia" w:hAnsiTheme="minorEastAsia"/>
              </w:rPr>
              <w:t>-</w:t>
            </w:r>
            <w:r>
              <w:rPr>
                <w:rFonts w:asciiTheme="minorEastAsia" w:eastAsiaTheme="minorEastAsia" w:hAnsiTheme="minorEastAsia" w:hint="eastAsia"/>
              </w:rPr>
              <w:t>12</w:t>
            </w:r>
            <w:r>
              <w:rPr>
                <w:rFonts w:asciiTheme="minorEastAsia" w:eastAsiaTheme="minorEastAsia" w:hAnsiTheme="minorEastAsia"/>
              </w:rPr>
              <w:t>-</w:t>
            </w:r>
            <w:r>
              <w:rPr>
                <w:rFonts w:asciiTheme="minorEastAsia" w:eastAsiaTheme="minorEastAsia" w:hAnsiTheme="minorEastAsia" w:hint="eastAsia"/>
              </w:rPr>
              <w:t>10发布</w:t>
            </w:r>
            <w:r w:rsidR="00E24ACF">
              <w:rPr>
                <w:noProof/>
              </w:rPr>
              <w:pict w14:anchorId="0C9A0928">
                <v:line id="_x0000_s1029"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">
                  <w10:wrap anchory="page"/>
                  <w10:anchorlock/>
                </v:line>
              </w:pict>
            </w:r>
          </w:p>
          <w:p w:rsidR="00EC1CA8" w:rsidRDefault="00D47B05">
            <w:pPr>
              <w:pStyle w:val="af9"/>
              <w:framePr w:h="1405" w:hRule="exact" w:wrap="around" w:x="1973" w:y="4033"/>
              <w:rPr>
                <w:rFonts w:asciiTheme="minorEastAsia" w:eastAsiaTheme="minorEastAsia" w:hAnsiTheme="minorEastAsia"/>
              </w:rPr>
            </w:pPr>
            <w:r>
              <w:rPr>
                <w:rFonts w:asciiTheme="minorEastAsia" w:eastAsiaTheme="minorEastAsia" w:hAnsiTheme="minorEastAsia" w:hint="eastAsia"/>
              </w:rPr>
              <w:t>2019</w:t>
            </w:r>
            <w:r>
              <w:rPr>
                <w:rFonts w:asciiTheme="minorEastAsia" w:eastAsiaTheme="minorEastAsia" w:hAnsiTheme="minorEastAsia"/>
              </w:rPr>
              <w:t>-</w:t>
            </w:r>
            <w:r>
              <w:rPr>
                <w:rFonts w:asciiTheme="minorEastAsia" w:eastAsiaTheme="minorEastAsia" w:hAnsiTheme="minorEastAsia" w:hint="eastAsia"/>
              </w:rPr>
              <w:t>12</w:t>
            </w:r>
            <w:r>
              <w:rPr>
                <w:rFonts w:asciiTheme="minorEastAsia" w:eastAsiaTheme="minorEastAsia" w:hAnsiTheme="minorEastAsia"/>
              </w:rPr>
              <w:t>-</w:t>
            </w:r>
            <w:r>
              <w:rPr>
                <w:rFonts w:asciiTheme="minorEastAsia" w:eastAsiaTheme="minorEastAsia" w:hAnsiTheme="minorEastAsia" w:hint="eastAsia"/>
              </w:rPr>
              <w:t>11实施</w:t>
            </w:r>
          </w:p>
          <w:p w:rsidR="00EC1CA8" w:rsidRDefault="00D47B05">
            <w:pPr>
              <w:pStyle w:val="afa"/>
              <w:framePr w:h="1405" w:hRule="exact" w:wrap="around" w:x="1973" w:y="4033"/>
              <w:rPr>
                <w:rFonts w:asciiTheme="minorEastAsia" w:eastAsiaTheme="minorEastAsia" w:hAnsiTheme="minorEastAsia"/>
              </w:rPr>
            </w:pPr>
            <w:r>
              <w:rPr>
                <w:rFonts w:asciiTheme="minorEastAsia" w:eastAsiaTheme="minorEastAsia" w:hAnsiTheme="minorEastAsia" w:hint="eastAsia"/>
              </w:rPr>
              <w:t>九江萍钢钢铁有限公司</w:t>
            </w:r>
            <w:r>
              <w:rPr>
                <w:rFonts w:asciiTheme="minorEastAsia" w:eastAsiaTheme="minorEastAsia"/>
              </w:rPr>
              <w:t>  </w:t>
            </w:r>
            <w:r>
              <w:rPr>
                <w:rStyle w:val="afb"/>
                <w:rFonts w:asciiTheme="minorEastAsia" w:eastAsiaTheme="minorEastAsia" w:hAnsiTheme="minorEastAsia" w:hint="eastAsia"/>
              </w:rPr>
              <w:t>发布</w:t>
            </w:r>
          </w:p>
          <w:p w:rsidR="00EC1CA8" w:rsidRDefault="00E24ACF">
            <w:pPr>
              <w:pStyle w:val="af4"/>
              <w:framePr w:h="1405" w:hRule="exact" w:wrap="around" w:x="1973" w:y="4033"/>
              <w:spacing w:before="0" w:line="400" w:lineRule="exact"/>
              <w:ind w:right="640" w:firstLineChars="1900" w:firstLine="3990"/>
              <w:jc w:val="both"/>
              <w:rPr>
                <w:rFonts w:asciiTheme="minorEastAsia" w:eastAsiaTheme="minorEastAsia" w:hAnsiTheme="minorEastAsia"/>
              </w:rPr>
            </w:pPr>
            <w:r>
              <w:rPr>
                <w:noProof/>
              </w:rPr>
              <w:pict w14:anchorId="137DB4C9">
                <v:rect id="矩形 8" o:spid="_x0000_s1028" style="position:absolute;left:0;text-align:left;margin-left:372.8pt;margin-top:2.7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" stroked="f"/>
              </w:pict>
            </w:r>
            <w:bookmarkEnd w:id="1"/>
          </w:p>
        </w:tc>
      </w:tr>
    </w:tbl>
    <w:p w:rsidR="00EC1CA8" w:rsidRDefault="00EC1CA8">
      <w:pPr>
        <w:pStyle w:val="2"/>
        <w:framePr w:h="1405" w:hRule="exact" w:wrap="around" w:x="1973" w:y="4033"/>
        <w:rPr>
          <w:rFonts w:asciiTheme="minorEastAsia" w:eastAsiaTheme="minorEastAsia" w:hAnsiTheme="minorEastAsia"/>
        </w:rPr>
      </w:pPr>
    </w:p>
    <w:p w:rsidR="00EC1CA8" w:rsidRDefault="00EC1CA8">
      <w:pPr>
        <w:pStyle w:val="2"/>
        <w:framePr w:h="1405" w:hRule="exact" w:wrap="around" w:x="1973" w:y="4033"/>
        <w:rPr>
          <w:rFonts w:asciiTheme="minorEastAsia" w:eastAsiaTheme="minorEastAsia" w:hAnsiTheme="minorEastAsia"/>
        </w:rPr>
      </w:pPr>
    </w:p>
    <w:p w:rsidR="00EC1CA8" w:rsidRDefault="00D47B05">
      <w:pPr>
        <w:pStyle w:val="af5"/>
        <w:framePr w:w="5979" w:wrap="around" w:x="3329"/>
        <w:rPr>
          <w:rFonts w:asciiTheme="minorEastAsia" w:eastAsiaTheme="minorEastAsia" w:hAnsiTheme="minorEastAsia"/>
          <w:b/>
          <w:sz w:val="44"/>
          <w:szCs w:val="44"/>
        </w:rPr>
      </w:pPr>
      <w:r>
        <w:rPr>
          <w:rFonts w:asciiTheme="minorEastAsia" w:eastAsiaTheme="minorEastAsia" w:hAnsiTheme="minorEastAsia"/>
          <w:b/>
          <w:sz w:val="44"/>
          <w:szCs w:val="44"/>
        </w:rPr>
        <w:fldChar w:fldCharType="begin">
          <w:ffData>
            <w:name w:val=""/>
            <w:enabled/>
            <w:calcOnExit w:val="0"/>
            <w:textInput>
              <w:default w:val="浊度仪测量过程控制规范"/>
            </w:textInput>
          </w:ffData>
        </w:fldChar>
      </w:r>
      <w:r>
        <w:rPr>
          <w:rFonts w:asciiTheme="minorEastAsia" w:eastAsiaTheme="minorEastAsia" w:hAnsiTheme="minorEastAsia"/>
          <w:b/>
          <w:sz w:val="44"/>
          <w:szCs w:val="44"/>
        </w:rPr>
        <w:instrText xml:space="preserve"> FORMTEXT </w:instrText>
      </w:r>
      <w:r>
        <w:rPr>
          <w:rFonts w:asciiTheme="minorEastAsia" w:eastAsiaTheme="minorEastAsia" w:hAnsiTheme="minorEastAsia"/>
          <w:b/>
          <w:sz w:val="44"/>
          <w:szCs w:val="44"/>
        </w:rPr>
      </w:r>
      <w:r>
        <w:rPr>
          <w:rFonts w:asciiTheme="minorEastAsia" w:eastAsiaTheme="minorEastAsia" w:hAnsiTheme="minorEastAsia"/>
          <w:b/>
          <w:sz w:val="44"/>
          <w:szCs w:val="44"/>
        </w:rPr>
        <w:fldChar w:fldCharType="separate"/>
      </w:r>
      <w:r>
        <w:rPr>
          <w:rFonts w:asciiTheme="minorEastAsia" w:eastAsiaTheme="minorEastAsia" w:hAnsiTheme="minorEastAsia" w:hint="eastAsia"/>
          <w:b/>
          <w:sz w:val="44"/>
          <w:szCs w:val="44"/>
        </w:rPr>
        <w:t>水质浊度</w:t>
      </w:r>
      <w:r>
        <w:rPr>
          <w:rFonts w:asciiTheme="minorEastAsia" w:eastAsiaTheme="minorEastAsia" w:hAnsiTheme="minorEastAsia"/>
          <w:b/>
          <w:sz w:val="44"/>
          <w:szCs w:val="44"/>
        </w:rPr>
        <w:t>测量过程控制规范</w:t>
      </w:r>
      <w:r>
        <w:rPr>
          <w:rFonts w:asciiTheme="minorEastAsia" w:eastAsiaTheme="minorEastAsia" w:hAnsiTheme="minorEastAsia"/>
          <w:b/>
          <w:sz w:val="44"/>
          <w:szCs w:val="44"/>
        </w:rPr>
        <w:fldChar w:fldCharType="end"/>
      </w:r>
    </w:p>
    <w:p w:rsidR="00EC1CA8" w:rsidRDefault="00EC1CA8">
      <w:pPr>
        <w:pStyle w:val="af6"/>
        <w:framePr w:w="5979" w:wrap="around" w:x="3329"/>
        <w:rPr>
          <w:rFonts w:asciiTheme="minorEastAsia" w:eastAsiaTheme="minorEastAsia" w:hAnsiTheme="minorEastAsia"/>
        </w:rPr>
      </w:pPr>
    </w:p>
    <w:p w:rsidR="00EC1CA8" w:rsidRDefault="00EC1CA8">
      <w:pPr>
        <w:pStyle w:val="af7"/>
        <w:framePr w:w="5979" w:wrap="around" w:x="3329"/>
        <w:rPr>
          <w:rFonts w:asciiTheme="minorEastAsia" w:eastAsiaTheme="minorEastAsia" w:hAnsiTheme="minorEastAsia"/>
        </w:rPr>
      </w:pPr>
    </w:p>
    <w:p w:rsidR="00EC1CA8" w:rsidRDefault="00D47B05">
      <w:pPr>
        <w:pStyle w:val="af8"/>
        <w:framePr w:wrap="around"/>
        <w:rPr>
          <w:rFonts w:asciiTheme="minorEastAsia" w:eastAsiaTheme="minorEastAsia" w:hAnsiTheme="minorEastAsia"/>
        </w:rPr>
      </w:pPr>
      <w:r>
        <w:rPr>
          <w:rFonts w:asciiTheme="minorEastAsia" w:eastAsiaTheme="minorEastAsia" w:hAnsiTheme="minorEastAsia" w:hint="eastAsia"/>
        </w:rPr>
        <w:t>2020</w:t>
      </w:r>
      <w:r>
        <w:rPr>
          <w:rFonts w:asciiTheme="minorEastAsia" w:eastAsiaTheme="minorEastAsia" w:hAnsiTheme="minorEastAsia"/>
        </w:rPr>
        <w:t>-</w:t>
      </w:r>
      <w:r>
        <w:rPr>
          <w:rFonts w:asciiTheme="minorEastAsia" w:eastAsiaTheme="minorEastAsia" w:hAnsiTheme="minorEastAsia" w:hint="eastAsia"/>
        </w:rPr>
        <w:t>12</w:t>
      </w:r>
      <w:r>
        <w:rPr>
          <w:rFonts w:asciiTheme="minorEastAsia" w:eastAsiaTheme="minorEastAsia" w:hAnsiTheme="minorEastAsia"/>
        </w:rPr>
        <w:t>-</w:t>
      </w:r>
      <w:r>
        <w:rPr>
          <w:rFonts w:asciiTheme="minorEastAsia" w:eastAsiaTheme="minorEastAsia" w:hAnsiTheme="minorEastAsia" w:hint="eastAsia"/>
        </w:rPr>
        <w:t>10发布</w:t>
      </w:r>
      <w:r w:rsidR="00E24ACF">
        <w:rPr>
          <w:noProof/>
        </w:rPr>
        <w:pict w14:anchorId="2B703AE4">
          <v:line id="直接连接符 7" o:spid="_x0000_s1027"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">
            <w10:wrap anchory="page"/>
            <w10:anchorlock/>
          </v:line>
        </w:pict>
      </w:r>
    </w:p>
    <w:p w:rsidR="00EC1CA8" w:rsidRDefault="00D47B05">
      <w:pPr>
        <w:pStyle w:val="af9"/>
        <w:framePr w:wrap="around"/>
        <w:rPr>
          <w:rFonts w:asciiTheme="minorEastAsia" w:eastAsiaTheme="minorEastAsia" w:hAnsiTheme="minorEastAsia"/>
        </w:rPr>
      </w:pPr>
      <w:r>
        <w:rPr>
          <w:rFonts w:asciiTheme="minorEastAsia" w:eastAsiaTheme="minorEastAsia" w:hAnsiTheme="minorEastAsia" w:hint="eastAsia"/>
        </w:rPr>
        <w:t>2020</w:t>
      </w:r>
      <w:r>
        <w:rPr>
          <w:rFonts w:asciiTheme="minorEastAsia" w:eastAsiaTheme="minorEastAsia" w:hAnsiTheme="minorEastAsia"/>
        </w:rPr>
        <w:t>-</w:t>
      </w:r>
      <w:r>
        <w:rPr>
          <w:rFonts w:asciiTheme="minorEastAsia" w:eastAsiaTheme="minorEastAsia" w:hAnsiTheme="minorEastAsia" w:hint="eastAsia"/>
        </w:rPr>
        <w:t>12</w:t>
      </w:r>
      <w:r>
        <w:rPr>
          <w:rFonts w:asciiTheme="minorEastAsia" w:eastAsiaTheme="minorEastAsia" w:hAnsiTheme="minorEastAsia"/>
        </w:rPr>
        <w:t>-</w:t>
      </w:r>
      <w:r>
        <w:rPr>
          <w:rFonts w:asciiTheme="minorEastAsia" w:eastAsiaTheme="minorEastAsia" w:hAnsiTheme="minorEastAsia" w:hint="eastAsia"/>
        </w:rPr>
        <w:t>11 实施</w:t>
      </w:r>
    </w:p>
    <w:p w:rsidR="00EC1CA8" w:rsidRDefault="00D47B05">
      <w:pPr>
        <w:pStyle w:val="afa"/>
        <w:framePr w:w="9206" w:wrap="around" w:x="1706" w:y="14776"/>
        <w:rPr>
          <w:rFonts w:asciiTheme="minorEastAsia" w:eastAsiaTheme="minorEastAsia" w:hAnsiTheme="minorEastAsia"/>
        </w:rPr>
      </w:pPr>
      <w:r>
        <w:rPr>
          <w:rFonts w:asciiTheme="minorEastAsia" w:eastAsiaTheme="minorEastAsia" w:hAnsiTheme="minorEastAsia" w:hint="eastAsia"/>
        </w:rPr>
        <w:t>九江萍钢钢铁有限公司</w:t>
      </w:r>
      <w:r>
        <w:rPr>
          <w:rFonts w:asciiTheme="minorEastAsia" w:eastAsiaTheme="minorEastAsia"/>
        </w:rPr>
        <w:t>  </w:t>
      </w:r>
      <w:r>
        <w:rPr>
          <w:rStyle w:val="afb"/>
          <w:rFonts w:asciiTheme="minorEastAsia" w:eastAsiaTheme="minorEastAsia" w:hAnsiTheme="minorEastAsia" w:hint="eastAsia"/>
        </w:rPr>
        <w:t>发布</w:t>
      </w:r>
    </w:p>
    <w:p w:rsidR="00EC1CA8" w:rsidRDefault="00E24ACF">
      <w:pPr>
        <w:pStyle w:val="afc"/>
        <w:rPr>
          <w:rFonts w:asciiTheme="minorEastAsia" w:eastAsiaTheme="minorEastAsia" w:hAnsiTheme="minorEastAsia"/>
        </w:rPr>
        <w:sectPr w:rsidR="00EC1CA8">
          <w:footerReference w:type="even" r:id="rId9"/>
          <w:footerReference w:type="default" r:id="rId10"/>
          <w:footerReference w:type="first" r:id="rId11"/>
          <w:pgSz w:w="11906" w:h="16838"/>
          <w:pgMar w:top="1440" w:right="1800" w:bottom="1440" w:left="1800" w:header="851" w:footer="992" w:gutter="0"/>
          <w:cols w:space="425"/>
          <w:docGrid w:type="lines" w:linePitch="312"/>
        </w:sectPr>
      </w:pPr>
      <w:r>
        <w:rPr>
          <w:noProof/>
        </w:rPr>
        <w:pict w14:anchorId="38B4B21C">
          <v:line id="直接连接符 6" o:spid="_x0000_s1026"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pt,185.4pt" to="481.85pt,18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"/>
        </w:pict>
      </w:r>
    </w:p>
    <w:p w:rsidR="00EC1CA8" w:rsidRDefault="00D47B05">
      <w:pPr>
        <w:pStyle w:val="afd"/>
        <w:rPr>
          <w:rFonts w:asciiTheme="minorEastAsia" w:eastAsiaTheme="minorEastAsia" w:hAnsiTheme="minorEastAsia"/>
        </w:rPr>
      </w:pPr>
      <w:r>
        <w:rPr>
          <w:rFonts w:asciiTheme="minorEastAsia" w:eastAsiaTheme="minorEastAsia" w:hAnsiTheme="minorEastAsia" w:hint="eastAsia"/>
        </w:rPr>
        <w:lastRenderedPageBreak/>
        <w:t>目</w:t>
      </w:r>
      <w:bookmarkStart w:id="2" w:name="BKML"/>
      <w:r>
        <w:rPr>
          <w:rFonts w:asciiTheme="minorEastAsia" w:eastAsiaTheme="minorEastAsia" w:hAnsiTheme="minorEastAsia"/>
        </w:rPr>
        <w:t>  </w:t>
      </w:r>
      <w:r>
        <w:rPr>
          <w:rFonts w:asciiTheme="minorEastAsia" w:eastAsiaTheme="minorEastAsia" w:hAnsiTheme="minorEastAsia" w:hint="eastAsia"/>
        </w:rPr>
        <w:t>次</w:t>
      </w:r>
      <w:bookmarkEnd w:id="2"/>
    </w:p>
    <w:p w:rsidR="00EC1CA8" w:rsidRDefault="00EC1CA8">
      <w:pPr>
        <w:pStyle w:val="afc"/>
        <w:rPr>
          <w:rFonts w:asciiTheme="minorEastAsia" w:eastAsiaTheme="minorEastAsia" w:hAnsiTheme="minorEastAsia"/>
        </w:rPr>
      </w:pPr>
    </w:p>
    <w:p w:rsidR="00EC1CA8" w:rsidRDefault="00D47B05">
      <w:pPr>
        <w:pStyle w:val="TOC1"/>
        <w:spacing w:before="78" w:after="78"/>
        <w:rPr>
          <w:rFonts w:asciiTheme="minorEastAsia" w:eastAsiaTheme="minorEastAsia" w:hAnsiTheme="minorEastAsia"/>
          <w:szCs w:val="22"/>
        </w:rPr>
      </w:pPr>
      <w:r>
        <w:rPr>
          <w:rFonts w:asciiTheme="minorEastAsia" w:eastAsiaTheme="minorEastAsia" w:hAnsiTheme="minorEastAsia"/>
        </w:rPr>
        <w:fldChar w:fldCharType="begin" w:fldLock="1"/>
      </w:r>
      <w:r>
        <w:rPr>
          <w:rFonts w:asciiTheme="minorEastAsia" w:eastAsiaTheme="minorEastAsia" w:hAnsiTheme="minorEastAsia" w:hint="eastAsia"/>
        </w:rPr>
        <w:instrText>TOC \h \z \t"前言、引言标题,1,参考文献、索引标题,1,章标题,1,参考文献,1,附录标识,1,一级条标题, 3" \* MERGEFORMAT</w:instrText>
      </w:r>
      <w:r>
        <w:rPr>
          <w:rFonts w:asciiTheme="minorEastAsia" w:eastAsiaTheme="minorEastAsia" w:hAnsiTheme="minorEastAsia"/>
        </w:rPr>
        <w:fldChar w:fldCharType="separate"/>
      </w:r>
      <w:hyperlink w:anchor="_Toc479240725" w:history="1">
        <w:r>
          <w:rPr>
            <w:rStyle w:val="af2"/>
            <w:rFonts w:asciiTheme="minorEastAsia" w:eastAsiaTheme="minorEastAsia" w:hAnsiTheme="minorEastAsia" w:hint="eastAsia"/>
          </w:rPr>
          <w:t>前言</w:t>
        </w:r>
        <w:r>
          <w:rPr>
            <w:rFonts w:asciiTheme="minorEastAsia" w:eastAsiaTheme="minorEastAsia" w:hAnsiTheme="minorEastAsia"/>
          </w:rPr>
          <w:tab/>
        </w:r>
        <w:r>
          <w:rPr>
            <w:rFonts w:asciiTheme="minorEastAsia" w:eastAsiaTheme="minorEastAsia" w:hAnsiTheme="minorEastAsia"/>
          </w:rPr>
          <w:fldChar w:fldCharType="begin" w:fldLock="1"/>
        </w:r>
        <w:r>
          <w:rPr>
            <w:rFonts w:asciiTheme="minorEastAsia" w:eastAsiaTheme="minorEastAsia" w:hAnsiTheme="minorEastAsia"/>
          </w:rPr>
          <w:instrText xml:space="preserve"> PAGEREF _Toc479240725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II</w:t>
        </w:r>
        <w:r>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26" w:history="1">
        <w:r w:rsidR="00D47B05">
          <w:rPr>
            <w:rStyle w:val="af2"/>
            <w:rFonts w:asciiTheme="minorEastAsia" w:eastAsiaTheme="minorEastAsia" w:hAnsiTheme="minorEastAsia"/>
          </w:rPr>
          <w:t>1</w:t>
        </w:r>
        <w:r w:rsidR="00D47B05">
          <w:rPr>
            <w:rStyle w:val="af2"/>
            <w:rFonts w:asciiTheme="minorEastAsia" w:eastAsiaTheme="minorEastAsia" w:hAnsiTheme="minorEastAsia" w:hint="eastAsia"/>
          </w:rPr>
          <w:t xml:space="preserve">　范围</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_Toc479240726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27" w:history="1">
        <w:r w:rsidR="00D47B05">
          <w:rPr>
            <w:rStyle w:val="af2"/>
            <w:rFonts w:asciiTheme="minorEastAsia" w:eastAsiaTheme="minorEastAsia" w:hAnsiTheme="minorEastAsia"/>
          </w:rPr>
          <w:t>2</w:t>
        </w:r>
        <w:r w:rsidR="00D47B05">
          <w:rPr>
            <w:rStyle w:val="af2"/>
            <w:rFonts w:asciiTheme="minorEastAsia" w:eastAsiaTheme="minorEastAsia" w:hAnsiTheme="minorEastAsia" w:hint="eastAsia"/>
          </w:rPr>
          <w:t xml:space="preserve">　规范性引用文件</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_Toc479240727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28" w:history="1">
        <w:r w:rsidR="00D47B05">
          <w:rPr>
            <w:rStyle w:val="af2"/>
            <w:rFonts w:asciiTheme="minorEastAsia" w:eastAsiaTheme="minorEastAsia" w:hAnsiTheme="minorEastAsia"/>
          </w:rPr>
          <w:t>3</w:t>
        </w:r>
        <w:r w:rsidR="00D47B05">
          <w:rPr>
            <w:rStyle w:val="af2"/>
            <w:rFonts w:asciiTheme="minorEastAsia" w:eastAsiaTheme="minorEastAsia" w:hAnsiTheme="minorEastAsia" w:hint="eastAsia"/>
          </w:rPr>
          <w:t xml:space="preserve">　术语和定义</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_Toc479240728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29" w:history="1">
        <w:r w:rsidR="00D47B05">
          <w:rPr>
            <w:rStyle w:val="af2"/>
            <w:rFonts w:asciiTheme="minorEastAsia" w:eastAsiaTheme="minorEastAsia" w:hAnsiTheme="minorEastAsia"/>
          </w:rPr>
          <w:t>3.1</w:t>
        </w:r>
        <w:r w:rsidR="00D47B05">
          <w:rPr>
            <w:rStyle w:val="af2"/>
            <w:rFonts w:asciiTheme="minorEastAsia" w:eastAsiaTheme="minorEastAsia" w:hAnsiTheme="minorEastAsia" w:hint="eastAsia"/>
          </w:rPr>
          <w:t xml:space="preserve">　测量过程</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_Toc479240729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30" w:history="1">
        <w:r w:rsidR="00D47B05">
          <w:rPr>
            <w:rStyle w:val="af2"/>
            <w:rFonts w:asciiTheme="minorEastAsia" w:eastAsiaTheme="minorEastAsia" w:hAnsiTheme="minorEastAsia"/>
          </w:rPr>
          <w:t>3.2</w:t>
        </w:r>
        <w:r w:rsidR="00D47B05">
          <w:rPr>
            <w:rStyle w:val="af2"/>
            <w:rFonts w:asciiTheme="minorEastAsia" w:eastAsiaTheme="minorEastAsia" w:hAnsiTheme="minorEastAsia" w:hint="eastAsia"/>
          </w:rPr>
          <w:t xml:space="preserve">　标准溶液测量过程</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_Toc479240730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31" w:history="1">
        <w:r w:rsidR="00D47B05">
          <w:rPr>
            <w:rStyle w:val="af2"/>
            <w:rFonts w:asciiTheme="minorEastAsia" w:eastAsiaTheme="minorEastAsia" w:hAnsiTheme="minorEastAsia"/>
          </w:rPr>
          <w:t>3.3</w:t>
        </w:r>
        <w:r w:rsidR="00D47B05">
          <w:rPr>
            <w:rStyle w:val="af2"/>
            <w:rFonts w:asciiTheme="minorEastAsia" w:eastAsiaTheme="minorEastAsia" w:hAnsiTheme="minorEastAsia" w:hint="eastAsia"/>
          </w:rPr>
          <w:t xml:space="preserve">　计量要求</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_Toc479240731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32" w:history="1">
        <w:r w:rsidR="00D47B05">
          <w:rPr>
            <w:rStyle w:val="af2"/>
            <w:rFonts w:asciiTheme="minorEastAsia" w:eastAsiaTheme="minorEastAsia" w:hAnsiTheme="minorEastAsia"/>
          </w:rPr>
          <w:t>4</w:t>
        </w:r>
        <w:r w:rsidR="00D47B05">
          <w:rPr>
            <w:rStyle w:val="af2"/>
            <w:rFonts w:asciiTheme="minorEastAsia" w:eastAsiaTheme="minorEastAsia" w:hAnsiTheme="minorEastAsia" w:hint="eastAsia"/>
          </w:rPr>
          <w:t xml:space="preserve">　职责分工</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_Toc479240732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1</w:t>
        </w:r>
        <w:r w:rsidR="00D47B05">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35" w:history="1">
        <w:r w:rsidR="00D47B05">
          <w:rPr>
            <w:rStyle w:val="af2"/>
            <w:rFonts w:asciiTheme="minorEastAsia" w:eastAsiaTheme="minorEastAsia" w:hAnsiTheme="minorEastAsia"/>
          </w:rPr>
          <w:t>5</w:t>
        </w:r>
        <w:r w:rsidR="00D47B05">
          <w:rPr>
            <w:rStyle w:val="af2"/>
            <w:rFonts w:asciiTheme="minorEastAsia" w:eastAsiaTheme="minorEastAsia" w:hAnsiTheme="minorEastAsia" w:hint="eastAsia"/>
          </w:rPr>
          <w:t xml:space="preserve">　工作程序</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_Toc479240735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2</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36" w:history="1">
        <w:r w:rsidR="00D47B05">
          <w:rPr>
            <w:rStyle w:val="af2"/>
            <w:rFonts w:asciiTheme="minorEastAsia" w:eastAsiaTheme="minorEastAsia" w:hAnsiTheme="minorEastAsia"/>
          </w:rPr>
          <w:t>5.1</w:t>
        </w:r>
        <w:r w:rsidR="00D47B05">
          <w:rPr>
            <w:rStyle w:val="af2"/>
            <w:rFonts w:asciiTheme="minorEastAsia" w:eastAsiaTheme="minorEastAsia" w:hAnsiTheme="minorEastAsia" w:hint="eastAsia"/>
          </w:rPr>
          <w:t xml:space="preserve">　测量过程的识别</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_Toc479240736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2</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37" w:history="1">
        <w:r w:rsidR="00D47B05">
          <w:rPr>
            <w:rStyle w:val="af2"/>
            <w:rFonts w:asciiTheme="minorEastAsia" w:eastAsiaTheme="minorEastAsia" w:hAnsiTheme="minorEastAsia"/>
          </w:rPr>
          <w:t>5.2</w:t>
        </w:r>
        <w:r w:rsidR="00D47B05">
          <w:rPr>
            <w:rStyle w:val="af2"/>
            <w:rFonts w:asciiTheme="minorEastAsia" w:eastAsiaTheme="minorEastAsia" w:hAnsiTheme="minorEastAsia" w:hint="eastAsia"/>
          </w:rPr>
          <w:t xml:space="preserve">　测量过程设计</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_Toc479240737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2</w:t>
        </w:r>
        <w:r w:rsidR="00D47B05">
          <w:rPr>
            <w:rFonts w:asciiTheme="minorEastAsia" w:eastAsiaTheme="minorEastAsia" w:hAnsiTheme="minorEastAsia"/>
          </w:rPr>
          <w:fldChar w:fldCharType="end"/>
        </w:r>
      </w:hyperlink>
    </w:p>
    <w:p w:rsidR="00EC1CA8" w:rsidRDefault="00E24ACF">
      <w:pPr>
        <w:pStyle w:val="TOC3"/>
        <w:rPr>
          <w:rFonts w:asciiTheme="minorEastAsia" w:eastAsiaTheme="minorEastAsia" w:hAnsiTheme="minorEastAsia"/>
          <w:szCs w:val="22"/>
        </w:rPr>
      </w:pPr>
      <w:hyperlink w:anchor="_Toc479240738" w:history="1">
        <w:r w:rsidR="00D47B05">
          <w:rPr>
            <w:rStyle w:val="af2"/>
            <w:rFonts w:asciiTheme="minorEastAsia" w:eastAsiaTheme="minorEastAsia" w:hAnsiTheme="minorEastAsia"/>
          </w:rPr>
          <w:t>5.3</w:t>
        </w:r>
        <w:r w:rsidR="00D47B05">
          <w:rPr>
            <w:rStyle w:val="af2"/>
            <w:rFonts w:asciiTheme="minorEastAsia" w:eastAsiaTheme="minorEastAsia" w:hAnsiTheme="minorEastAsia" w:hint="eastAsia"/>
          </w:rPr>
          <w:t xml:space="preserve">　测量过程的控制</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_Toc479240738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2</w:t>
        </w:r>
        <w:r w:rsidR="00D47B05">
          <w:rPr>
            <w:rFonts w:asciiTheme="minorEastAsia" w:eastAsiaTheme="minorEastAsia" w:hAnsiTheme="minorEastAsia"/>
          </w:rPr>
          <w:fldChar w:fldCharType="end"/>
        </w:r>
      </w:hyperlink>
    </w:p>
    <w:p w:rsidR="00EC1CA8" w:rsidRDefault="00E24ACF">
      <w:pPr>
        <w:pStyle w:val="TOC1"/>
        <w:spacing w:before="78" w:after="78"/>
        <w:rPr>
          <w:rFonts w:asciiTheme="minorEastAsia" w:eastAsiaTheme="minorEastAsia" w:hAnsiTheme="minorEastAsia"/>
          <w:szCs w:val="22"/>
        </w:rPr>
      </w:pPr>
      <w:hyperlink w:anchor="_Toc479240739" w:history="1">
        <w:r w:rsidR="00D47B05">
          <w:rPr>
            <w:rStyle w:val="af2"/>
            <w:rFonts w:asciiTheme="minorEastAsia" w:eastAsiaTheme="minorEastAsia" w:hAnsiTheme="minorEastAsia"/>
          </w:rPr>
          <w:t>6</w:t>
        </w:r>
        <w:r w:rsidR="00D47B05">
          <w:rPr>
            <w:rStyle w:val="af2"/>
            <w:rFonts w:asciiTheme="minorEastAsia" w:eastAsiaTheme="minorEastAsia" w:hAnsiTheme="minorEastAsia" w:hint="eastAsia"/>
          </w:rPr>
          <w:t xml:space="preserve">　附录</w:t>
        </w:r>
        <w:r w:rsidR="00D47B05">
          <w:rPr>
            <w:rFonts w:asciiTheme="minorEastAsia" w:eastAsiaTheme="minorEastAsia" w:hAnsiTheme="minorEastAsia"/>
          </w:rPr>
          <w:tab/>
        </w:r>
        <w:r w:rsidR="00D47B05">
          <w:rPr>
            <w:rFonts w:asciiTheme="minorEastAsia" w:eastAsiaTheme="minorEastAsia" w:hAnsiTheme="minorEastAsia"/>
          </w:rPr>
          <w:fldChar w:fldCharType="begin" w:fldLock="1"/>
        </w:r>
        <w:r w:rsidR="00D47B05">
          <w:rPr>
            <w:rFonts w:asciiTheme="minorEastAsia" w:eastAsiaTheme="minorEastAsia" w:hAnsiTheme="minorEastAsia"/>
          </w:rPr>
          <w:instrText xml:space="preserve"> PAGEREF _Toc479240739 \h </w:instrText>
        </w:r>
        <w:r w:rsidR="00D47B05">
          <w:rPr>
            <w:rFonts w:asciiTheme="minorEastAsia" w:eastAsiaTheme="minorEastAsia" w:hAnsiTheme="minorEastAsia"/>
          </w:rPr>
        </w:r>
        <w:r w:rsidR="00D47B05">
          <w:rPr>
            <w:rFonts w:asciiTheme="minorEastAsia" w:eastAsiaTheme="minorEastAsia" w:hAnsiTheme="minorEastAsia"/>
          </w:rPr>
          <w:fldChar w:fldCharType="separate"/>
        </w:r>
        <w:r w:rsidR="00D47B05">
          <w:rPr>
            <w:rFonts w:asciiTheme="minorEastAsia" w:eastAsiaTheme="minorEastAsia" w:hAnsiTheme="minorEastAsia"/>
          </w:rPr>
          <w:t>5</w:t>
        </w:r>
        <w:r w:rsidR="00D47B05">
          <w:rPr>
            <w:rFonts w:asciiTheme="minorEastAsia" w:eastAsiaTheme="minorEastAsia" w:hAnsiTheme="minorEastAsia"/>
          </w:rPr>
          <w:fldChar w:fldCharType="end"/>
        </w:r>
      </w:hyperlink>
    </w:p>
    <w:p w:rsidR="00EC1CA8" w:rsidRDefault="00D47B05">
      <w:pPr>
        <w:pStyle w:val="afc"/>
        <w:rPr>
          <w:rFonts w:asciiTheme="minorEastAsia" w:eastAsiaTheme="minorEastAsia" w:hAnsiTheme="minorEastAsia"/>
        </w:rPr>
      </w:pPr>
      <w:r>
        <w:rPr>
          <w:rFonts w:asciiTheme="minorEastAsia" w:eastAsiaTheme="minorEastAsia" w:hAnsiTheme="minorEastAsia"/>
        </w:rPr>
        <w:fldChar w:fldCharType="end"/>
      </w:r>
    </w:p>
    <w:p w:rsidR="00EC1CA8" w:rsidRDefault="00D47B05">
      <w:pPr>
        <w:pStyle w:val="afe"/>
        <w:rPr>
          <w:rFonts w:asciiTheme="minorEastAsia" w:eastAsiaTheme="minorEastAsia" w:hAnsiTheme="minorEastAsia"/>
          <w:b/>
        </w:rPr>
      </w:pPr>
      <w:bookmarkStart w:id="3" w:name="_Toc479240725"/>
      <w:r>
        <w:rPr>
          <w:rFonts w:asciiTheme="minorEastAsia" w:eastAsiaTheme="minorEastAsia" w:hAnsiTheme="minorEastAsia" w:hint="eastAsia"/>
          <w:b/>
        </w:rPr>
        <w:lastRenderedPageBreak/>
        <w:t>前</w:t>
      </w:r>
      <w:bookmarkStart w:id="4" w:name="BKQY"/>
      <w:r>
        <w:rPr>
          <w:rFonts w:asciiTheme="minorEastAsia" w:eastAsiaTheme="minorEastAsia"/>
          <w:b/>
        </w:rPr>
        <w:t>  </w:t>
      </w:r>
      <w:r>
        <w:rPr>
          <w:rFonts w:asciiTheme="minorEastAsia" w:eastAsiaTheme="minorEastAsia" w:hAnsiTheme="minorEastAsia" w:hint="eastAsia"/>
          <w:b/>
        </w:rPr>
        <w:t>言</w:t>
      </w:r>
      <w:bookmarkEnd w:id="3"/>
      <w:bookmarkEnd w:id="4"/>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为有效规避九江萍钢钢铁有限公司水质浊度测量过程失准带来的风险，确保九江萍钢钢铁有限公司</w:t>
      </w:r>
      <w:r>
        <w:rPr>
          <w:rFonts w:asciiTheme="minorEastAsia" w:eastAsiaTheme="minorEastAsia" w:hAnsiTheme="minorEastAsia" w:hint="eastAsia"/>
          <w:bCs/>
          <w:szCs w:val="21"/>
        </w:rPr>
        <w:t>水质浊度</w:t>
      </w:r>
      <w:r>
        <w:rPr>
          <w:rFonts w:asciiTheme="minorEastAsia" w:eastAsiaTheme="minorEastAsia" w:hAnsiTheme="minorEastAsia" w:hint="eastAsia"/>
        </w:rPr>
        <w:t>测量过程在要求的控制限值之内并持续满足预期计量要求，结合测量过程实际，特修订本规范。</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本规范是指导相关人员和岗位进行测量过程策划、设计、不确定度评定、确认、实施、控制、记录并确保测量结果准确可靠的技术法规性文件。</w:t>
      </w:r>
    </w:p>
    <w:p w:rsidR="00EC1CA8" w:rsidRDefault="00D47B05">
      <w:pPr>
        <w:pStyle w:val="a5"/>
        <w:numPr>
          <w:ilvl w:val="0"/>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本规范由九江萍钢钢铁有限公司检测部提出并归口。</w:t>
      </w:r>
    </w:p>
    <w:p w:rsidR="00EC1CA8" w:rsidRDefault="00D47B05">
      <w:pPr>
        <w:pStyle w:val="a5"/>
        <w:numPr>
          <w:ilvl w:val="0"/>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本规范起草单位：九江萍钢钢铁有限公司检测部</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本规范主要起草人：宋婷婷</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标准化初审人：徐建</w:t>
      </w:r>
    </w:p>
    <w:p w:rsidR="00EC1CA8" w:rsidRDefault="00D47B05">
      <w:pPr>
        <w:pStyle w:val="afc"/>
        <w:spacing w:line="360" w:lineRule="auto"/>
        <w:rPr>
          <w:rFonts w:asciiTheme="minorEastAsia" w:eastAsiaTheme="minorEastAsia" w:hAnsiTheme="minorEastAsia"/>
          <w:szCs w:val="24"/>
        </w:rPr>
      </w:pPr>
      <w:r>
        <w:rPr>
          <w:rFonts w:asciiTheme="minorEastAsia" w:eastAsiaTheme="minorEastAsia" w:hAnsiTheme="minorEastAsia" w:hint="eastAsia"/>
          <w:szCs w:val="24"/>
        </w:rPr>
        <w:t>本规范审核人：易珊</w:t>
      </w:r>
    </w:p>
    <w:p w:rsidR="00EC1CA8" w:rsidRDefault="00D47B05">
      <w:pPr>
        <w:pStyle w:val="afc"/>
        <w:spacing w:line="360" w:lineRule="auto"/>
        <w:rPr>
          <w:rFonts w:asciiTheme="minorEastAsia" w:eastAsiaTheme="minorEastAsia" w:hAnsiTheme="minorEastAsia"/>
          <w:szCs w:val="24"/>
        </w:rPr>
      </w:pPr>
      <w:r>
        <w:rPr>
          <w:rFonts w:asciiTheme="minorEastAsia" w:eastAsiaTheme="minorEastAsia" w:hAnsiTheme="minorEastAsia" w:hint="eastAsia"/>
          <w:szCs w:val="24"/>
        </w:rPr>
        <w:t>本规范审定人：彭一</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szCs w:val="24"/>
        </w:rPr>
        <w:t>本规范批准人：穆旭超</w:t>
      </w:r>
    </w:p>
    <w:p w:rsidR="00EC1CA8" w:rsidRDefault="00D47B05">
      <w:pPr>
        <w:pStyle w:val="afd"/>
        <w:rPr>
          <w:rFonts w:asciiTheme="minorEastAsia" w:eastAsiaTheme="minorEastAsia" w:hAnsiTheme="minorEastAsia"/>
          <w:b/>
        </w:rPr>
      </w:pPr>
      <w:bookmarkStart w:id="5" w:name="StandardName"/>
      <w:r>
        <w:rPr>
          <w:rFonts w:asciiTheme="minorEastAsia" w:eastAsiaTheme="minorEastAsia" w:hAnsiTheme="minorEastAsia" w:hint="eastAsia"/>
          <w:b/>
          <w:szCs w:val="32"/>
        </w:rPr>
        <w:lastRenderedPageBreak/>
        <w:t>水质浊度</w:t>
      </w:r>
      <w:r>
        <w:rPr>
          <w:rFonts w:asciiTheme="minorEastAsia" w:eastAsiaTheme="minorEastAsia" w:hAnsiTheme="minorEastAsia" w:hint="eastAsia"/>
          <w:b/>
        </w:rPr>
        <w:t>测量过程控制规范</w:t>
      </w:r>
      <w:bookmarkEnd w:id="5"/>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1 范围 </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本规范主要规定了九江萍钢钢铁有限公司水质浊度测量过程设计和控制的职责分工、测量过程的识别、测量过程的设计、测量过程操作人员的要求、测量过程的控制要素和控制方法、测量过程测量不确定度的评定、测量过程的验证（测量过程性能评价）、不合格测量过程的处理、测量过程涉及的记录等要求。</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本规范适用于九江萍钢钢铁有限公司水质浊度测量过程的设计和控制。</w:t>
      </w:r>
    </w:p>
    <w:p w:rsidR="00EC1CA8" w:rsidRDefault="00D47B05">
      <w:pPr>
        <w:pStyle w:val="a0"/>
        <w:numPr>
          <w:ilvl w:val="0"/>
          <w:numId w:val="0"/>
        </w:numPr>
        <w:spacing w:beforeLines="0" w:afterLines="0" w:line="360" w:lineRule="auto"/>
        <w:rPr>
          <w:rFonts w:asciiTheme="minorEastAsia" w:eastAsiaTheme="minorEastAsia" w:hAnsiTheme="minorEastAsia"/>
        </w:rPr>
      </w:pPr>
      <w:bookmarkStart w:id="6" w:name="_Toc479240727"/>
      <w:r>
        <w:rPr>
          <w:rFonts w:asciiTheme="minorEastAsia" w:eastAsiaTheme="minorEastAsia" w:hAnsiTheme="minorEastAsia" w:hint="eastAsia"/>
        </w:rPr>
        <w:t>2 规范性引用文件</w:t>
      </w:r>
      <w:bookmarkEnd w:id="6"/>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下列文件对于本规范的应用是必不可少的。凡是注日期的引用文件，仅所注日期的版本适用于本规范。凡是不注日期的引用文件，其最新版本（包括所有的修改单）适用于本规范。</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GBT 13200-91 水质 浊度的测定</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JJF 1059.1 测量不确定度评定和表示</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JJF 1135 化学分析测量不确定度评定</w:t>
      </w:r>
    </w:p>
    <w:p w:rsidR="00EC1CA8" w:rsidRDefault="00D47B05">
      <w:pPr>
        <w:pStyle w:val="a0"/>
        <w:numPr>
          <w:ilvl w:val="0"/>
          <w:numId w:val="0"/>
        </w:numPr>
        <w:spacing w:beforeLines="0" w:afterLines="0" w:line="360" w:lineRule="auto"/>
        <w:rPr>
          <w:rFonts w:asciiTheme="minorEastAsia" w:eastAsiaTheme="minorEastAsia" w:hAnsiTheme="minorEastAsia"/>
          <w:color w:val="000000" w:themeColor="text1"/>
        </w:rPr>
      </w:pPr>
      <w:bookmarkStart w:id="7" w:name="_Toc479240728"/>
      <w:r>
        <w:rPr>
          <w:rFonts w:asciiTheme="minorEastAsia" w:eastAsiaTheme="minorEastAsia" w:hAnsiTheme="minorEastAsia" w:hint="eastAsia"/>
          <w:color w:val="000000" w:themeColor="text1"/>
        </w:rPr>
        <w:t>3 术语和定义</w:t>
      </w:r>
      <w:bookmarkEnd w:id="7"/>
    </w:p>
    <w:p w:rsidR="00EC1CA8" w:rsidRDefault="00D47B05">
      <w:pPr>
        <w:pStyle w:val="afc"/>
        <w:spacing w:line="360" w:lineRule="auto"/>
        <w:ind w:firstLineChars="0" w:firstLine="0"/>
        <w:rPr>
          <w:rFonts w:asciiTheme="minorEastAsia" w:eastAsiaTheme="minorEastAsia" w:hAnsiTheme="minorEastAsia"/>
          <w:color w:val="000000" w:themeColor="text1"/>
        </w:rPr>
      </w:pPr>
      <w:bookmarkStart w:id="8" w:name="_Toc479240729"/>
      <w:r>
        <w:rPr>
          <w:rFonts w:asciiTheme="minorEastAsia" w:eastAsiaTheme="minorEastAsia" w:hAnsiTheme="minorEastAsia" w:hint="eastAsia"/>
          <w:color w:val="000000" w:themeColor="text1"/>
        </w:rPr>
        <w:t>3.1 测量过程</w:t>
      </w:r>
      <w:bookmarkEnd w:id="8"/>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是指确定“量值”的操作。“量值”一般由一个数乘以测量单位所表示的特定量的大小。</w:t>
      </w:r>
    </w:p>
    <w:p w:rsidR="00EC1CA8" w:rsidRDefault="00D47B05">
      <w:pPr>
        <w:pStyle w:val="afc"/>
        <w:spacing w:line="360" w:lineRule="auto"/>
        <w:ind w:firstLineChars="0" w:firstLine="0"/>
        <w:rPr>
          <w:rFonts w:asciiTheme="minorEastAsia" w:eastAsiaTheme="minorEastAsia" w:hAnsiTheme="minorEastAsia"/>
          <w:color w:val="000000" w:themeColor="text1"/>
        </w:rPr>
      </w:pPr>
      <w:bookmarkStart w:id="9" w:name="_Toc479240730"/>
      <w:r>
        <w:rPr>
          <w:rFonts w:asciiTheme="minorEastAsia" w:eastAsiaTheme="minorEastAsia" w:hAnsiTheme="minorEastAsia" w:hint="eastAsia"/>
          <w:color w:val="000000" w:themeColor="text1"/>
        </w:rPr>
        <w:t>3.2 标准溶液测量过程</w:t>
      </w:r>
      <w:bookmarkEnd w:id="9"/>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是指用测量设备对被测产品的浓度进行确认“量值”的操作和监视。</w:t>
      </w:r>
    </w:p>
    <w:p w:rsidR="00EC1CA8" w:rsidRDefault="00D47B05">
      <w:pPr>
        <w:pStyle w:val="afc"/>
        <w:spacing w:line="360" w:lineRule="auto"/>
        <w:ind w:firstLineChars="0" w:firstLine="0"/>
        <w:rPr>
          <w:rFonts w:asciiTheme="minorEastAsia" w:eastAsiaTheme="minorEastAsia" w:hAnsiTheme="minorEastAsia"/>
          <w:color w:val="000000" w:themeColor="text1"/>
        </w:rPr>
      </w:pPr>
      <w:bookmarkStart w:id="10" w:name="_Toc479240731"/>
      <w:r>
        <w:rPr>
          <w:rFonts w:asciiTheme="minorEastAsia" w:eastAsiaTheme="minorEastAsia" w:hAnsiTheme="minorEastAsia" w:hint="eastAsia"/>
          <w:color w:val="000000" w:themeColor="text1"/>
        </w:rPr>
        <w:t>3.3 计量要求</w:t>
      </w:r>
      <w:bookmarkEnd w:id="10"/>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顾客的计量要求是顾客根据相应的生产过程规定的测量要求。</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计量要求可表示为最大允许误差、允许不确定度、稳定性、分辨力、测量范围、准确度、环境条件或操作者技能要求等。</w:t>
      </w:r>
    </w:p>
    <w:p w:rsidR="00EC1CA8" w:rsidRDefault="00D47B05">
      <w:pPr>
        <w:pStyle w:val="a0"/>
        <w:numPr>
          <w:ilvl w:val="0"/>
          <w:numId w:val="0"/>
        </w:numPr>
        <w:spacing w:beforeLines="0" w:afterLines="0" w:line="360" w:lineRule="auto"/>
        <w:rPr>
          <w:rFonts w:asciiTheme="minorEastAsia" w:eastAsiaTheme="minorEastAsia" w:hAnsiTheme="minorEastAsia"/>
          <w:color w:val="000000" w:themeColor="text1"/>
        </w:rPr>
      </w:pPr>
      <w:bookmarkStart w:id="11" w:name="_Toc479240732"/>
      <w:r>
        <w:rPr>
          <w:rFonts w:asciiTheme="minorEastAsia" w:eastAsiaTheme="minorEastAsia" w:hAnsiTheme="minorEastAsia" w:hint="eastAsia"/>
          <w:color w:val="000000" w:themeColor="text1"/>
        </w:rPr>
        <w:t>4 职责</w:t>
      </w:r>
      <w:bookmarkEnd w:id="11"/>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负责水质浊度测量过程控制规范的归口管理。</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负责测量过程控制的计量管理工作。</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负责测量设备的检定工作</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负责测量过程的识别以及控制规范的编写和核查实施工作。</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    负责对测量控制过程的实施进行监督检查。</w:t>
      </w:r>
    </w:p>
    <w:p w:rsidR="00EC1CA8" w:rsidRDefault="00D47B05">
      <w:pPr>
        <w:pStyle w:val="afc"/>
        <w:spacing w:line="360" w:lineRule="auto"/>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保存《</w:t>
      </w:r>
      <w:r>
        <w:rPr>
          <w:rFonts w:asciiTheme="minorEastAsia" w:eastAsiaTheme="minorEastAsia" w:hAnsiTheme="minorEastAsia" w:hint="eastAsia"/>
          <w:bCs/>
          <w:szCs w:val="21"/>
        </w:rPr>
        <w:t>水质浊度</w:t>
      </w:r>
      <w:r>
        <w:rPr>
          <w:rFonts w:asciiTheme="minorEastAsia" w:eastAsiaTheme="minorEastAsia" w:hAnsiTheme="minorEastAsia" w:hint="eastAsia"/>
          <w:color w:val="000000" w:themeColor="text1"/>
        </w:rPr>
        <w:t>测量过程设计和控制规范》文件和监督检查的相关记录。</w:t>
      </w:r>
    </w:p>
    <w:p w:rsidR="00EC1CA8" w:rsidRDefault="00D47B05">
      <w:pPr>
        <w:pStyle w:val="a0"/>
        <w:numPr>
          <w:ilvl w:val="0"/>
          <w:numId w:val="0"/>
        </w:numPr>
        <w:spacing w:beforeLines="0" w:afterLines="0" w:line="360" w:lineRule="auto"/>
        <w:rPr>
          <w:rFonts w:asciiTheme="minorEastAsia" w:eastAsiaTheme="minorEastAsia" w:hAnsiTheme="minorEastAsia"/>
        </w:rPr>
      </w:pPr>
      <w:bookmarkStart w:id="12" w:name="_Toc479240735"/>
      <w:r>
        <w:rPr>
          <w:rFonts w:asciiTheme="minorEastAsia" w:eastAsiaTheme="minorEastAsia" w:hAnsiTheme="minorEastAsia" w:hint="eastAsia"/>
        </w:rPr>
        <w:t>5工作程序</w:t>
      </w:r>
      <w:bookmarkEnd w:id="12"/>
    </w:p>
    <w:p w:rsidR="00EC1CA8" w:rsidRDefault="00D47B05">
      <w:pPr>
        <w:pStyle w:val="afc"/>
        <w:spacing w:line="360" w:lineRule="auto"/>
        <w:ind w:firstLineChars="0" w:firstLine="0"/>
        <w:rPr>
          <w:rFonts w:asciiTheme="minorEastAsia" w:eastAsiaTheme="minorEastAsia" w:hAnsiTheme="minorEastAsia"/>
        </w:rPr>
      </w:pPr>
      <w:bookmarkStart w:id="13" w:name="_Toc479240736"/>
      <w:r>
        <w:rPr>
          <w:rFonts w:asciiTheme="minorEastAsia" w:eastAsiaTheme="minorEastAsia" w:hAnsiTheme="minorEastAsia" w:hint="eastAsia"/>
        </w:rPr>
        <w:t>5.1测量过程的识别</w:t>
      </w:r>
      <w:bookmarkEnd w:id="13"/>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经识别，</w:t>
      </w:r>
      <w:r>
        <w:rPr>
          <w:rFonts w:asciiTheme="minorEastAsia" w:eastAsiaTheme="minorEastAsia" w:hAnsiTheme="minorEastAsia" w:hint="eastAsia"/>
          <w:bCs/>
          <w:szCs w:val="21"/>
        </w:rPr>
        <w:t>水质浊度</w:t>
      </w:r>
      <w:r>
        <w:rPr>
          <w:rFonts w:asciiTheme="minorEastAsia" w:eastAsiaTheme="minorEastAsia" w:hAnsiTheme="minorEastAsia" w:hint="eastAsia"/>
        </w:rPr>
        <w:t>测量过程控制程度为高度控制，本规范选取被测水质浊度测量过程为关键测量点。</w:t>
      </w:r>
    </w:p>
    <w:p w:rsidR="00EC1CA8" w:rsidRDefault="00D47B05">
      <w:pPr>
        <w:pStyle w:val="afc"/>
        <w:spacing w:line="360" w:lineRule="auto"/>
        <w:ind w:firstLineChars="0" w:firstLine="0"/>
        <w:rPr>
          <w:rFonts w:asciiTheme="minorEastAsia" w:eastAsiaTheme="minorEastAsia" w:hAnsiTheme="minorEastAsia"/>
        </w:rPr>
      </w:pPr>
      <w:bookmarkStart w:id="14" w:name="_Toc479240737"/>
      <w:r>
        <w:rPr>
          <w:rFonts w:asciiTheme="minorEastAsia" w:eastAsiaTheme="minorEastAsia" w:hAnsiTheme="minorEastAsia" w:hint="eastAsia"/>
        </w:rPr>
        <w:t>5.2测量过程设计</w:t>
      </w:r>
      <w:bookmarkEnd w:id="14"/>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5.2.1计量要求导出</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5.2.1.1检测要求</w:t>
      </w:r>
    </w:p>
    <w:p w:rsidR="00EC1CA8" w:rsidRPr="00236D13"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1"/>
        </w:rPr>
        <w:t>最大允许误差：±10%（1～1000</w:t>
      </w:r>
      <w:r w:rsidR="00236D13">
        <w:rPr>
          <w:rFonts w:asciiTheme="minorEastAsia" w:eastAsiaTheme="minorEastAsia" w:hAnsiTheme="minorEastAsia"/>
          <w:szCs w:val="21"/>
        </w:rPr>
        <w:t>）</w:t>
      </w:r>
      <w:r>
        <w:rPr>
          <w:rFonts w:asciiTheme="minorEastAsia" w:eastAsiaTheme="minorEastAsia" w:hAnsiTheme="minorEastAsia" w:hint="eastAsia"/>
          <w:szCs w:val="21"/>
        </w:rPr>
        <w:t>NTU</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5.2.1.2 现场设备的计量要求</w:t>
      </w:r>
    </w:p>
    <w:p w:rsidR="00EC1CA8" w:rsidRDefault="00D47B05">
      <w:pPr>
        <w:pStyle w:val="afc"/>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060EE">
        <w:rPr>
          <w:rFonts w:asciiTheme="minorEastAsia" w:eastAsiaTheme="minorEastAsia" w:hAnsiTheme="minorEastAsia"/>
        </w:rPr>
        <w:t xml:space="preserve">   </w:t>
      </w:r>
      <w:r w:rsidR="00F060EE">
        <w:rPr>
          <w:rFonts w:asciiTheme="minorEastAsia" w:eastAsiaTheme="minorEastAsia" w:hAnsiTheme="minorEastAsia" w:hint="eastAsia"/>
          <w:szCs w:val="21"/>
        </w:rPr>
        <w:t>最大允许误差：±</w:t>
      </w:r>
      <w:r w:rsidR="00F060EE">
        <w:rPr>
          <w:rFonts w:asciiTheme="minorEastAsia" w:eastAsiaTheme="minorEastAsia" w:hAnsiTheme="minorEastAsia"/>
          <w:szCs w:val="21"/>
        </w:rPr>
        <w:t>3.3</w:t>
      </w:r>
      <w:r w:rsidR="00F060EE">
        <w:rPr>
          <w:rFonts w:asciiTheme="minorEastAsia" w:eastAsiaTheme="minorEastAsia" w:hAnsiTheme="minorEastAsia" w:hint="eastAsia"/>
          <w:szCs w:val="21"/>
        </w:rPr>
        <w:t>%（1～1000）</w:t>
      </w:r>
      <w:r w:rsidR="00236D13">
        <w:rPr>
          <w:rFonts w:asciiTheme="minorEastAsia" w:eastAsiaTheme="minorEastAsia" w:hAnsiTheme="minorEastAsia" w:hint="eastAsia"/>
          <w:szCs w:val="21"/>
        </w:rPr>
        <w:t>NTU</w:t>
      </w:r>
    </w:p>
    <w:p w:rsidR="00EC1CA8" w:rsidRDefault="00D47B05">
      <w:pPr>
        <w:pStyle w:val="a1"/>
        <w:numPr>
          <w:ilvl w:val="0"/>
          <w:numId w:val="0"/>
        </w:numPr>
        <w:spacing w:beforeLines="0" w:afterLines="0" w:line="360" w:lineRule="auto"/>
        <w:rPr>
          <w:rFonts w:asciiTheme="minorEastAsia" w:eastAsiaTheme="minorEastAsia" w:hAnsiTheme="minorEastAsia"/>
        </w:rPr>
      </w:pPr>
      <w:bookmarkStart w:id="15" w:name="_Toc479240738"/>
      <w:r>
        <w:rPr>
          <w:rFonts w:asciiTheme="minorEastAsia" w:eastAsiaTheme="minorEastAsia" w:hAnsiTheme="minorEastAsia" w:hint="eastAsia"/>
        </w:rPr>
        <w:t>5.3测量过程的控制</w:t>
      </w:r>
      <w:bookmarkEnd w:id="15"/>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5.3.1测量设备的配备</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浊度仪</w:t>
      </w:r>
      <w:r w:rsidR="00F060EE">
        <w:rPr>
          <w:rFonts w:asciiTheme="minorEastAsia" w:eastAsiaTheme="minorEastAsia" w:hAnsiTheme="minorEastAsia" w:hint="eastAsia"/>
        </w:rPr>
        <w:t>：±2.5%（1～1000）</w:t>
      </w:r>
      <w:r w:rsidR="00236D13">
        <w:rPr>
          <w:rFonts w:asciiTheme="minorEastAsia" w:eastAsiaTheme="minorEastAsia" w:hAnsiTheme="minorEastAsia" w:hint="eastAsia"/>
        </w:rPr>
        <w:t>NTU</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5.3.2计量确认间隔</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浊度仪校准周期为一年。</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5.3.3测量过程操作人员的相关要求</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5.3.3.1 浊度仪的使用人员必须了解其基本原理及使用方法。</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5.3.3.2 新进员工须进行上岗培训，经考试合格后方能进行独立操作。</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5.3.4环境要求</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温度控5～30℃，相对湿度＜80%RH。</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5.3.5测量方法</w:t>
      </w:r>
    </w:p>
    <w:p w:rsidR="00EC1CA8" w:rsidRDefault="00D47B05" w:rsidP="0073003C">
      <w:pPr>
        <w:pStyle w:val="a2"/>
        <w:numPr>
          <w:ilvl w:val="0"/>
          <w:numId w:val="0"/>
        </w:numPr>
        <w:spacing w:beforeLines="0" w:afterLines="0" w:line="360" w:lineRule="auto"/>
        <w:ind w:firstLineChars="200" w:firstLine="420"/>
        <w:rPr>
          <w:rFonts w:asciiTheme="minorEastAsia" w:eastAsiaTheme="minorEastAsia" w:hAnsiTheme="minorEastAsia"/>
        </w:rPr>
      </w:pPr>
      <w:r>
        <w:rPr>
          <w:rFonts w:asciiTheme="minorEastAsia" w:eastAsiaTheme="minorEastAsia" w:hAnsiTheme="minorEastAsia" w:hint="eastAsia"/>
          <w:color w:val="000000" w:themeColor="text1"/>
        </w:rPr>
        <w:t>按照《</w:t>
      </w:r>
      <w:r>
        <w:rPr>
          <w:rFonts w:asciiTheme="minorEastAsia" w:eastAsiaTheme="minorEastAsia" w:hAnsiTheme="minorEastAsia" w:hint="eastAsia"/>
        </w:rPr>
        <w:t>GBT 13200-91 水质 浊度的测定</w:t>
      </w:r>
      <w:r>
        <w:rPr>
          <w:rFonts w:asciiTheme="minorEastAsia" w:eastAsiaTheme="minorEastAsia" w:hAnsiTheme="minorEastAsia" w:hint="eastAsia"/>
          <w:color w:val="000000" w:themeColor="text1"/>
        </w:rPr>
        <w:t>》对水质浊度测量进行测定。</w:t>
      </w:r>
    </w:p>
    <w:p w:rsidR="00EC1CA8" w:rsidRDefault="00D47B05">
      <w:pPr>
        <w:pStyle w:val="a2"/>
        <w:numPr>
          <w:ilvl w:val="0"/>
          <w:numId w:val="0"/>
        </w:numPr>
        <w:spacing w:beforeLines="0" w:afterLines="0" w:line="360" w:lineRule="auto"/>
        <w:rPr>
          <w:rFonts w:asciiTheme="minorEastAsia" w:eastAsiaTheme="minorEastAsia" w:hAnsiTheme="minorEastAsia"/>
          <w:color w:val="FF0000"/>
        </w:rPr>
      </w:pPr>
      <w:r>
        <w:rPr>
          <w:rFonts w:asciiTheme="minorEastAsia" w:eastAsiaTheme="minorEastAsia" w:hAnsiTheme="minorEastAsia" w:hint="eastAsia"/>
        </w:rPr>
        <w:t>5.3.6测量不确</w:t>
      </w:r>
      <w:r>
        <w:rPr>
          <w:rFonts w:asciiTheme="minorEastAsia" w:eastAsiaTheme="minorEastAsia" w:hAnsiTheme="minorEastAsia" w:hint="eastAsia"/>
          <w:color w:val="000000" w:themeColor="text1"/>
        </w:rPr>
        <w:t>定度的评定：</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5.3.6.1建立数学模型</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根据《</w:t>
      </w:r>
      <w:r>
        <w:rPr>
          <w:rFonts w:asciiTheme="minorEastAsia" w:eastAsiaTheme="minorEastAsia" w:hAnsiTheme="minorEastAsia"/>
        </w:rPr>
        <w:t>JJF1059</w:t>
      </w:r>
      <w:r>
        <w:rPr>
          <w:rFonts w:asciiTheme="minorEastAsia" w:eastAsiaTheme="minorEastAsia" w:hAnsiTheme="minorEastAsia" w:hint="eastAsia"/>
        </w:rPr>
        <w:t>.1-2012测量不确定度评定度和表示》和</w:t>
      </w:r>
      <w:r>
        <w:rPr>
          <w:rFonts w:asciiTheme="minorEastAsia" w:eastAsiaTheme="minorEastAsia" w:hAnsiTheme="minorEastAsia" w:hint="eastAsia"/>
          <w:color w:val="000000" w:themeColor="text1"/>
        </w:rPr>
        <w:t>《</w:t>
      </w:r>
      <w:r>
        <w:rPr>
          <w:rFonts w:asciiTheme="minorEastAsia" w:eastAsiaTheme="minorEastAsia" w:hAnsiTheme="minorEastAsia" w:hint="eastAsia"/>
        </w:rPr>
        <w:t>GBT 13200 水质 浊度的测定</w:t>
      </w:r>
      <w:r>
        <w:rPr>
          <w:rFonts w:asciiTheme="minorEastAsia" w:eastAsiaTheme="minorEastAsia" w:hAnsiTheme="minorEastAsia" w:hint="eastAsia"/>
          <w:color w:val="000000" w:themeColor="text1"/>
        </w:rPr>
        <w:t>》</w:t>
      </w:r>
    </w:p>
    <w:p w:rsidR="00EC1CA8" w:rsidRDefault="00D47B05">
      <w:pPr>
        <w:tabs>
          <w:tab w:val="left" w:pos="3000"/>
        </w:tabs>
        <w:ind w:firstLineChars="200" w:firstLine="420"/>
        <w:rPr>
          <w:sz w:val="24"/>
        </w:rPr>
      </w:pPr>
      <w:r>
        <w:rPr>
          <w:rFonts w:asciiTheme="minorEastAsia" w:eastAsiaTheme="minorEastAsia" w:hAnsiTheme="minorEastAsia" w:cs="宋体" w:hint="eastAsia"/>
          <w:spacing w:val="0"/>
          <w:sz w:val="21"/>
          <w:szCs w:val="21"/>
        </w:rPr>
        <w:t> </w:t>
      </w:r>
      <w:r>
        <w:rPr>
          <w:rFonts w:asciiTheme="minorEastAsia" w:eastAsiaTheme="minorEastAsia" w:hAnsiTheme="minorEastAsia" w:hint="eastAsia"/>
          <w:sz w:val="21"/>
          <w:szCs w:val="21"/>
        </w:rPr>
        <w:t>T</w:t>
      </w:r>
      <w:r>
        <w:rPr>
          <w:rFonts w:asciiTheme="minorEastAsia" w:eastAsiaTheme="minorEastAsia" w:hAnsiTheme="minorEastAsia"/>
          <w:sz w:val="21"/>
          <w:szCs w:val="21"/>
        </w:rPr>
        <w:t>=Tm</w:t>
      </w:r>
      <w:r>
        <w:rPr>
          <w:rFonts w:asciiTheme="minorEastAsia" w:eastAsiaTheme="minorEastAsia" w:hAnsiTheme="minorEastAsia" w:hint="eastAsia"/>
          <w:sz w:val="21"/>
          <w:szCs w:val="21"/>
        </w:rPr>
        <w:t>－</w:t>
      </w:r>
      <w:proofErr w:type="spellStart"/>
      <w:r>
        <w:rPr>
          <w:rFonts w:asciiTheme="minorEastAsia" w:eastAsiaTheme="minorEastAsia" w:hAnsiTheme="minorEastAsia"/>
          <w:sz w:val="21"/>
          <w:szCs w:val="21"/>
        </w:rPr>
        <w:t>Ts</w:t>
      </w:r>
      <w:proofErr w:type="spellEnd"/>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sz w:val="24"/>
        </w:rPr>
        <w:lastRenderedPageBreak/>
        <w:t xml:space="preserve">   </w:t>
      </w:r>
      <w:r>
        <w:rPr>
          <w:rFonts w:asciiTheme="minorEastAsia" w:eastAsiaTheme="minorEastAsia" w:hAnsiTheme="minorEastAsia" w:cs="宋体"/>
          <w:spacing w:val="0"/>
          <w:sz w:val="21"/>
          <w:szCs w:val="21"/>
        </w:rPr>
        <w:t>式中：</w:t>
      </w:r>
      <w:r>
        <w:rPr>
          <w:rFonts w:asciiTheme="minorEastAsia" w:eastAsiaTheme="minorEastAsia" w:hAnsiTheme="minorEastAsia" w:cs="宋体" w:hint="eastAsia"/>
          <w:spacing w:val="0"/>
          <w:sz w:val="21"/>
          <w:szCs w:val="21"/>
        </w:rPr>
        <w:t>T</w:t>
      </w:r>
      <w:r>
        <w:rPr>
          <w:rFonts w:asciiTheme="minorEastAsia" w:eastAsiaTheme="minorEastAsia" w:hAnsiTheme="minorEastAsia" w:cs="宋体"/>
          <w:spacing w:val="0"/>
          <w:sz w:val="21"/>
          <w:szCs w:val="21"/>
        </w:rPr>
        <w:t>—浊度</w:t>
      </w:r>
      <w:r>
        <w:rPr>
          <w:rFonts w:asciiTheme="minorEastAsia" w:eastAsiaTheme="minorEastAsia" w:hAnsiTheme="minorEastAsia" w:cs="宋体" w:hint="eastAsia"/>
          <w:spacing w:val="0"/>
          <w:sz w:val="21"/>
          <w:szCs w:val="21"/>
        </w:rPr>
        <w:t>仪</w:t>
      </w:r>
      <w:r>
        <w:rPr>
          <w:rFonts w:asciiTheme="minorEastAsia" w:eastAsiaTheme="minorEastAsia" w:hAnsiTheme="minorEastAsia" w:cs="宋体"/>
          <w:spacing w:val="0"/>
          <w:sz w:val="21"/>
          <w:szCs w:val="21"/>
        </w:rPr>
        <w:t>的</w:t>
      </w:r>
      <w:r>
        <w:rPr>
          <w:rFonts w:asciiTheme="minorEastAsia" w:eastAsiaTheme="minorEastAsia" w:hAnsiTheme="minorEastAsia" w:cs="宋体" w:hint="eastAsia"/>
          <w:spacing w:val="0"/>
          <w:sz w:val="21"/>
          <w:szCs w:val="21"/>
        </w:rPr>
        <w:t>示值</w:t>
      </w:r>
      <w:r>
        <w:rPr>
          <w:rFonts w:asciiTheme="minorEastAsia" w:eastAsiaTheme="minorEastAsia" w:hAnsiTheme="minorEastAsia" w:cs="宋体"/>
          <w:spacing w:val="0"/>
          <w:sz w:val="21"/>
          <w:szCs w:val="21"/>
        </w:rPr>
        <w:t>误差</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spacing w:val="0"/>
          <w:sz w:val="21"/>
          <w:szCs w:val="21"/>
        </w:rPr>
        <w:t xml:space="preserve">         Tm —浊度标准溶液测量</w:t>
      </w:r>
      <w:r>
        <w:rPr>
          <w:rFonts w:asciiTheme="minorEastAsia" w:eastAsiaTheme="minorEastAsia" w:hAnsiTheme="minorEastAsia" w:cs="宋体" w:hint="eastAsia"/>
          <w:spacing w:val="0"/>
          <w:sz w:val="21"/>
          <w:szCs w:val="21"/>
        </w:rPr>
        <w:t>平均</w:t>
      </w:r>
      <w:r>
        <w:rPr>
          <w:rFonts w:asciiTheme="minorEastAsia" w:eastAsiaTheme="minorEastAsia" w:hAnsiTheme="minorEastAsia" w:cs="宋体"/>
          <w:spacing w:val="0"/>
          <w:sz w:val="21"/>
          <w:szCs w:val="21"/>
        </w:rPr>
        <w:t>值</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spacing w:val="0"/>
          <w:sz w:val="21"/>
          <w:szCs w:val="21"/>
        </w:rPr>
        <w:t xml:space="preserve">         </w:t>
      </w:r>
      <w:proofErr w:type="spellStart"/>
      <w:r>
        <w:rPr>
          <w:rFonts w:asciiTheme="minorEastAsia" w:eastAsiaTheme="minorEastAsia" w:hAnsiTheme="minorEastAsia" w:cs="宋体"/>
          <w:spacing w:val="0"/>
          <w:sz w:val="21"/>
          <w:szCs w:val="21"/>
        </w:rPr>
        <w:t>Ts</w:t>
      </w:r>
      <w:proofErr w:type="spellEnd"/>
      <w:r>
        <w:rPr>
          <w:rFonts w:asciiTheme="minorEastAsia" w:eastAsiaTheme="minorEastAsia" w:hAnsiTheme="minorEastAsia" w:cs="宋体"/>
          <w:spacing w:val="0"/>
          <w:sz w:val="21"/>
          <w:szCs w:val="21"/>
        </w:rPr>
        <w:t xml:space="preserve"> —浊度标准溶液</w:t>
      </w:r>
      <w:r>
        <w:rPr>
          <w:rFonts w:asciiTheme="minorEastAsia" w:eastAsiaTheme="minorEastAsia" w:hAnsiTheme="minorEastAsia" w:cs="宋体" w:hint="eastAsia"/>
          <w:spacing w:val="0"/>
          <w:sz w:val="21"/>
          <w:szCs w:val="21"/>
        </w:rPr>
        <w:t>理论</w:t>
      </w:r>
      <w:r>
        <w:rPr>
          <w:rFonts w:asciiTheme="minorEastAsia" w:eastAsiaTheme="minorEastAsia" w:hAnsiTheme="minorEastAsia" w:cs="宋体"/>
          <w:spacing w:val="0"/>
          <w:sz w:val="21"/>
          <w:szCs w:val="21"/>
        </w:rPr>
        <w:t>值</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5.3.6.2标准不确定度评定</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5.3.6.2.1</w:t>
      </w:r>
      <w:r>
        <w:rPr>
          <w:rFonts w:asciiTheme="minorEastAsia" w:eastAsiaTheme="minorEastAsia" w:hAnsiTheme="minorEastAsia" w:cs="宋体"/>
          <w:spacing w:val="0"/>
          <w:sz w:val="21"/>
          <w:szCs w:val="21"/>
        </w:rPr>
        <w:t>被检仪器测量重复性引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w:t>
      </w:r>
      <w:r>
        <w:rPr>
          <w:rFonts w:asciiTheme="minorEastAsia" w:eastAsiaTheme="minorEastAsia" w:hAnsiTheme="minorEastAsia" w:cs="宋体" w:hint="eastAsia"/>
          <w:spacing w:val="0"/>
          <w:sz w:val="21"/>
          <w:szCs w:val="21"/>
        </w:rPr>
        <w:t>A类不确定度；</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5.3.6.2.2仪器分辨力引入的</w:t>
      </w:r>
      <w:r>
        <w:rPr>
          <w:rFonts w:asciiTheme="minorEastAsia" w:eastAsiaTheme="minorEastAsia" w:hAnsiTheme="minorEastAsia" w:cs="宋体"/>
          <w:spacing w:val="0"/>
          <w:sz w:val="21"/>
          <w:szCs w:val="21"/>
        </w:rPr>
        <w:t>B类不确定度</w:t>
      </w:r>
      <w:r>
        <w:rPr>
          <w:rFonts w:asciiTheme="minorEastAsia" w:eastAsiaTheme="minorEastAsia" w:hAnsiTheme="minorEastAsia" w:cs="宋体" w:hint="eastAsia"/>
          <w:spacing w:val="0"/>
          <w:sz w:val="21"/>
          <w:szCs w:val="21"/>
        </w:rPr>
        <w:t>；</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5.3.6.2.3</w:t>
      </w:r>
      <w:r>
        <w:rPr>
          <w:rFonts w:asciiTheme="minorEastAsia" w:eastAsiaTheme="minorEastAsia" w:hAnsiTheme="minorEastAsia" w:cs="宋体"/>
          <w:spacing w:val="0"/>
          <w:sz w:val="21"/>
          <w:szCs w:val="21"/>
        </w:rPr>
        <w:t>浊度标准溶液定值不确定度</w:t>
      </w:r>
      <w:r>
        <w:rPr>
          <w:rFonts w:asciiTheme="minorEastAsia" w:eastAsiaTheme="minorEastAsia" w:hAnsiTheme="minorEastAsia" w:cs="宋体" w:hint="eastAsia"/>
          <w:spacing w:val="0"/>
          <w:sz w:val="21"/>
          <w:szCs w:val="21"/>
        </w:rPr>
        <w:t>引入的</w:t>
      </w:r>
      <w:r>
        <w:rPr>
          <w:rFonts w:asciiTheme="minorEastAsia" w:eastAsiaTheme="minorEastAsia" w:hAnsiTheme="minorEastAsia" w:cs="宋体"/>
          <w:spacing w:val="0"/>
          <w:sz w:val="21"/>
          <w:szCs w:val="21"/>
        </w:rPr>
        <w:t>B类</w:t>
      </w:r>
      <w:r>
        <w:rPr>
          <w:rFonts w:asciiTheme="minorEastAsia" w:eastAsiaTheme="minorEastAsia" w:hAnsiTheme="minorEastAsia" w:cs="宋体" w:hint="eastAsia"/>
          <w:spacing w:val="0"/>
          <w:sz w:val="21"/>
          <w:szCs w:val="21"/>
        </w:rPr>
        <w:t>不确定度；</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5.3.6.2.4</w:t>
      </w:r>
      <w:r>
        <w:rPr>
          <w:rFonts w:asciiTheme="minorEastAsia" w:eastAsiaTheme="minorEastAsia" w:hAnsiTheme="minorEastAsia" w:cs="宋体"/>
          <w:spacing w:val="0"/>
          <w:sz w:val="21"/>
          <w:szCs w:val="21"/>
        </w:rPr>
        <w:t>配制</w:t>
      </w:r>
      <w:r>
        <w:rPr>
          <w:rFonts w:asciiTheme="minorEastAsia" w:eastAsiaTheme="minorEastAsia" w:hAnsiTheme="minorEastAsia" w:cs="宋体" w:hint="eastAsia"/>
          <w:spacing w:val="0"/>
          <w:sz w:val="21"/>
          <w:szCs w:val="21"/>
        </w:rPr>
        <w:t>20NTU</w:t>
      </w:r>
      <w:r>
        <w:rPr>
          <w:rFonts w:asciiTheme="minorEastAsia" w:eastAsiaTheme="minorEastAsia" w:hAnsiTheme="minorEastAsia" w:cs="宋体"/>
          <w:spacing w:val="0"/>
          <w:sz w:val="21"/>
          <w:szCs w:val="21"/>
        </w:rPr>
        <w:t>标准溶液用的容量瓶引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w:t>
      </w:r>
      <w:r>
        <w:rPr>
          <w:rFonts w:asciiTheme="minorEastAsia" w:eastAsiaTheme="minorEastAsia" w:hAnsiTheme="minorEastAsia" w:cs="宋体" w:hint="eastAsia"/>
          <w:spacing w:val="0"/>
          <w:sz w:val="21"/>
          <w:szCs w:val="21"/>
        </w:rPr>
        <w:t>B类不确定度；</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5.3.6.2.5</w:t>
      </w:r>
      <w:r>
        <w:rPr>
          <w:rFonts w:asciiTheme="minorEastAsia" w:eastAsiaTheme="minorEastAsia" w:hAnsiTheme="minorEastAsia" w:cs="宋体"/>
          <w:spacing w:val="0"/>
          <w:sz w:val="21"/>
          <w:szCs w:val="21"/>
        </w:rPr>
        <w:t>配制</w:t>
      </w:r>
      <w:r>
        <w:rPr>
          <w:rFonts w:asciiTheme="minorEastAsia" w:eastAsiaTheme="minorEastAsia" w:hAnsiTheme="minorEastAsia" w:cs="宋体" w:hint="eastAsia"/>
          <w:spacing w:val="0"/>
          <w:sz w:val="21"/>
          <w:szCs w:val="21"/>
        </w:rPr>
        <w:t>20NTU</w:t>
      </w:r>
      <w:r>
        <w:rPr>
          <w:rFonts w:asciiTheme="minorEastAsia" w:eastAsiaTheme="minorEastAsia" w:hAnsiTheme="minorEastAsia" w:cs="宋体"/>
          <w:spacing w:val="0"/>
          <w:sz w:val="21"/>
          <w:szCs w:val="21"/>
        </w:rPr>
        <w:t>标准溶液用的移液管引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w:t>
      </w:r>
      <w:r>
        <w:rPr>
          <w:rFonts w:asciiTheme="minorEastAsia" w:eastAsiaTheme="minorEastAsia" w:hAnsiTheme="minorEastAsia" w:cs="宋体" w:hint="eastAsia"/>
          <w:spacing w:val="0"/>
          <w:sz w:val="21"/>
          <w:szCs w:val="21"/>
        </w:rPr>
        <w:t>B类不确定度；</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5.3.6.3合成不确定度评定</w:t>
      </w:r>
    </w:p>
    <w:p w:rsidR="00EC1CA8" w:rsidRDefault="00E24ACF">
      <w:pPr>
        <w:spacing w:line="360" w:lineRule="auto"/>
        <w:rPr>
          <w:rFonts w:asciiTheme="minorEastAsia" w:eastAsiaTheme="minorEastAsia" w:hAnsiTheme="minorEastAsia"/>
          <w:position w:val="-14"/>
          <w:szCs w:val="21"/>
        </w:rPr>
      </w:pPr>
      <w:r w:rsidRPr="00E24ACF">
        <w:rPr>
          <w:rFonts w:asciiTheme="minorEastAsia" w:eastAsiaTheme="minorEastAsia" w:hAnsiTheme="minorEastAsia"/>
          <w:noProof/>
          <w:position w:val="-14"/>
          <w:sz w:val="21"/>
          <w:szCs w:val="21"/>
        </w:rPr>
        <w:object w:dxaOrig="399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99.35pt;height:27.35pt;mso-width-percent:0;mso-height-percent:0;mso-width-percent:0;mso-height-percent:0" o:ole="">
            <v:imagedata r:id="rId12" o:title=""/>
          </v:shape>
          <o:OLEObject Type="Embed" ProgID="Equation.3" ShapeID="_x0000_i1034" DrawAspect="Content" ObjectID="_1672040543" r:id="rId13"/>
        </w:objec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5.3.6.4扩展不确定度的评定：取包含因子2，则扩展不确定度U=2×</w:t>
      </w:r>
      <w:proofErr w:type="spellStart"/>
      <w:r>
        <w:rPr>
          <w:rFonts w:asciiTheme="minorEastAsia" w:eastAsiaTheme="minorEastAsia" w:hAnsiTheme="minorEastAsia" w:cs="宋体" w:hint="eastAsia"/>
          <w:spacing w:val="0"/>
          <w:sz w:val="21"/>
          <w:szCs w:val="21"/>
        </w:rPr>
        <w:t>u</w:t>
      </w:r>
      <w:r>
        <w:rPr>
          <w:rFonts w:asciiTheme="minorEastAsia" w:eastAsiaTheme="minorEastAsia" w:hAnsiTheme="minorEastAsia" w:cs="宋体" w:hint="eastAsia"/>
          <w:spacing w:val="0"/>
          <w:sz w:val="21"/>
          <w:szCs w:val="21"/>
          <w:vertAlign w:val="subscript"/>
        </w:rPr>
        <w:t>rel</w:t>
      </w:r>
      <w:proofErr w:type="spellEnd"/>
      <w:r>
        <w:rPr>
          <w:rFonts w:asciiTheme="minorEastAsia" w:eastAsiaTheme="minorEastAsia" w:hAnsiTheme="minorEastAsia" w:cs="宋体" w:hint="eastAsia"/>
          <w:spacing w:val="0"/>
          <w:sz w:val="21"/>
          <w:szCs w:val="21"/>
        </w:rPr>
        <w:t>。</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5.3.6.5不确定度报告。</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5.3.7测量过程的验证</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5.3.7.1对测量过程中使用的测量设备填写《测量过程有效性确认记录》。</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5.3.7.2测量过程有效性确认和性能评价。</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在测量过程不确定度评定结束后，对整个水质浊度测量过程的有效性进行确认，并在《测量不确定度评定记录》中“确认人”一栏填写姓名。</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5.3.8测量过程的实施和控制方案</w:t>
      </w:r>
    </w:p>
    <w:p w:rsidR="00EC1CA8" w:rsidRDefault="00D47B05">
      <w:pPr>
        <w:pStyle w:val="aff0"/>
        <w:spacing w:beforeLines="0" w:afterLines="0" w:line="360" w:lineRule="auto"/>
        <w:rPr>
          <w:rFonts w:asciiTheme="minorEastAsia" w:eastAsiaTheme="minorEastAsia" w:hAnsiTheme="minorEastAsia"/>
        </w:rPr>
      </w:pPr>
      <w:r>
        <w:rPr>
          <w:rFonts w:asciiTheme="minorEastAsia" w:eastAsiaTheme="minorEastAsia" w:hAnsiTheme="minorEastAsia" w:hint="eastAsia"/>
        </w:rPr>
        <w:t>5.3.8.1测量过程控制的意义</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为了充分保证水质浊度测量过程满足顾客的计量要求，保证测量过程在要求的不确定度限制之内，防止出现错误，进而保障测量系统正常可靠运行。</w:t>
      </w:r>
    </w:p>
    <w:p w:rsidR="00EC1CA8" w:rsidRDefault="00D47B05">
      <w:pPr>
        <w:pStyle w:val="aff0"/>
        <w:spacing w:beforeLines="0" w:afterLines="0" w:line="360" w:lineRule="auto"/>
        <w:rPr>
          <w:rFonts w:asciiTheme="minorEastAsia" w:eastAsiaTheme="minorEastAsia" w:hAnsiTheme="minorEastAsia"/>
        </w:rPr>
      </w:pPr>
      <w:r>
        <w:rPr>
          <w:rFonts w:asciiTheme="minorEastAsia" w:eastAsiaTheme="minorEastAsia" w:hAnsiTheme="minorEastAsia" w:hint="eastAsia"/>
        </w:rPr>
        <w:t>5.3.8.2测量原理</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依据光度测定原理设计，将显色好的溶液倒入测量杯，仪器就可显示被测成分的浓度值。仪器由测量杯和主机两大部分组成。</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仪器测定一组标准溶液的显色液的吸光度后，微机系统根据标准溶液的浓度和对应的吸光度值，采用最小二乘法，拟合出一个浓度计算方程式：C=a＋b×△A＋c×△A</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w:instrText>
      </w:r>
      <w:r>
        <w:rPr>
          <w:rFonts w:asciiTheme="minorEastAsia" w:eastAsiaTheme="minorEastAsia" w:hAnsiTheme="minorEastAsia" w:hint="eastAsia"/>
        </w:rPr>
        <w:fldChar w:fldCharType="end"/>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\S(2) </w:instrText>
      </w:r>
      <w:r>
        <w:rPr>
          <w:rFonts w:asciiTheme="minorEastAsia" w:eastAsiaTheme="minorEastAsia" w:hAnsiTheme="minorEastAsia" w:hint="eastAsia"/>
        </w:rPr>
        <w:fldChar w:fldCharType="end"/>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C—样品浓度；         </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    a—截距；</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EQ\s\up8(2)\s\do8(A) </w:instrText>
      </w:r>
      <w:r>
        <w:rPr>
          <w:rFonts w:asciiTheme="minorEastAsia" w:eastAsiaTheme="minorEastAsia" w:hAnsiTheme="minorEastAsia"/>
        </w:rPr>
        <w:instrText xml:space="preserve"> \* MERGEFORMAT </w:instrText>
      </w:r>
      <w:r>
        <w:rPr>
          <w:rFonts w:asciiTheme="minorEastAsia" w:eastAsiaTheme="minorEastAsia" w:hAnsiTheme="minorEastAsia" w:hint="eastAsia"/>
        </w:rPr>
        <w:fldChar w:fldCharType="separate"/>
      </w:r>
      <w:r>
        <w:rPr>
          <w:rFonts w:asciiTheme="minorEastAsia" w:eastAsiaTheme="minorEastAsia" w:hAnsiTheme="minorEastAsia" w:hint="eastAsia"/>
        </w:rPr>
        <w:t>错误！未指定书签。</w:t>
      </w:r>
      <w:r>
        <w:rPr>
          <w:rFonts w:asciiTheme="minorEastAsia" w:eastAsiaTheme="minorEastAsia" w:hAnsiTheme="minorEastAsia" w:hint="eastAsia"/>
        </w:rPr>
        <w:fldChar w:fldCharType="end"/>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b—斜率；</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c—二次系数 ；</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ΔA—吸光度差值，即有色溶液吸光度值减去高纯水的吸光度值 。</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当测定未知试样时，仪器将所测吸光度代入方程式计算，并显示出结果。</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5.3.9 测量过程的检查</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对测量实施过程</w:t>
      </w:r>
      <w:r w:rsidR="00282901">
        <w:rPr>
          <w:rFonts w:asciiTheme="minorEastAsia" w:eastAsiaTheme="minorEastAsia" w:hAnsiTheme="minorEastAsia" w:hint="eastAsia"/>
        </w:rPr>
        <w:t>实施统计过程绘制过程控制图，实施统计过程分析，控制图在合格判定线内，则测量过程受控</w:t>
      </w:r>
      <w:r>
        <w:rPr>
          <w:rFonts w:asciiTheme="minorEastAsia" w:eastAsiaTheme="minorEastAsia" w:hAnsiTheme="minorEastAsia" w:hint="eastAsia"/>
        </w:rPr>
        <w:t>。</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 记录</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5.3.10.1 记录的范围</w:t>
      </w:r>
    </w:p>
    <w:p w:rsidR="00EC1CA8" w:rsidRDefault="00D47B05">
      <w:pPr>
        <w:pStyle w:val="afc"/>
        <w:spacing w:line="360" w:lineRule="auto"/>
        <w:rPr>
          <w:rFonts w:asciiTheme="minorEastAsia" w:eastAsiaTheme="minorEastAsia" w:hAnsiTheme="minorEastAsia"/>
        </w:rPr>
      </w:pPr>
      <w:r>
        <w:rPr>
          <w:rFonts w:asciiTheme="minorEastAsia" w:eastAsiaTheme="minorEastAsia" w:hAnsiTheme="minorEastAsia" w:hint="eastAsia"/>
        </w:rPr>
        <w:t>记录的主要内容包括规范中用到的记录表和第三方出具的计量检定证书。</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5.3.10.2记录的管理</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5.3.10.2.1 检测部保存本规范文件一份。</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5.3.10.2.2 在过程现场产生的记录由该岗位自行保管。</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5.3.10.2 记录的保存期</w:t>
      </w:r>
    </w:p>
    <w:p w:rsidR="00EC1CA8" w:rsidRDefault="00D47B05">
      <w:pPr>
        <w:pStyle w:val="a2"/>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5.3.10.2.1检定、校准记录保存3年。</w:t>
      </w:r>
    </w:p>
    <w:p w:rsidR="00EC1CA8" w:rsidRDefault="00D47B05">
      <w:pPr>
        <w:pStyle w:val="a0"/>
        <w:numPr>
          <w:ilvl w:val="0"/>
          <w:numId w:val="0"/>
        </w:numPr>
        <w:spacing w:beforeLines="0" w:afterLines="0" w:line="360" w:lineRule="auto"/>
        <w:rPr>
          <w:rFonts w:asciiTheme="minorEastAsia" w:eastAsiaTheme="minorEastAsia" w:hAnsiTheme="minorEastAsia"/>
        </w:rPr>
      </w:pPr>
      <w:r>
        <w:rPr>
          <w:rFonts w:asciiTheme="minorEastAsia" w:eastAsiaTheme="minorEastAsia" w:hAnsiTheme="minorEastAsia" w:hint="eastAsia"/>
        </w:rPr>
        <w:t>6附录</w:t>
      </w:r>
    </w:p>
    <w:p w:rsidR="00EC1CA8" w:rsidRDefault="00D47B05">
      <w:pPr>
        <w:pStyle w:val="a1"/>
        <w:numPr>
          <w:ilvl w:val="0"/>
          <w:numId w:val="0"/>
        </w:numPr>
        <w:spacing w:beforeLines="0" w:afterLines="0" w:line="360" w:lineRule="auto"/>
        <w:rPr>
          <w:rFonts w:asciiTheme="minorEastAsia" w:eastAsiaTheme="minorEastAsia" w:hAnsiTheme="minorEastAsia"/>
          <w:snapToGrid w:val="0"/>
        </w:rPr>
      </w:pPr>
      <w:bookmarkStart w:id="16" w:name="_Toc479240678"/>
      <w:r>
        <w:rPr>
          <w:rFonts w:asciiTheme="minorEastAsia" w:eastAsiaTheme="minorEastAsia" w:hAnsiTheme="minorEastAsia" w:hint="eastAsia"/>
          <w:snapToGrid w:val="0"/>
          <w:color w:val="000000"/>
        </w:rPr>
        <w:t xml:space="preserve">6.1 </w:t>
      </w:r>
      <w:r>
        <w:rPr>
          <w:rFonts w:asciiTheme="minorEastAsia" w:eastAsiaTheme="minorEastAsia" w:hAnsiTheme="minorEastAsia"/>
          <w:snapToGrid w:val="0"/>
          <w:color w:val="000000"/>
        </w:rPr>
        <w:t>附录</w:t>
      </w:r>
      <w:r>
        <w:rPr>
          <w:rFonts w:asciiTheme="minorEastAsia" w:eastAsiaTheme="minorEastAsia" w:hAnsiTheme="minorEastAsia" w:hint="eastAsia"/>
          <w:snapToGrid w:val="0"/>
        </w:rPr>
        <w:t>A  测量不确定度评定记录</w:t>
      </w:r>
    </w:p>
    <w:p w:rsidR="00EC1CA8" w:rsidRDefault="00D47B05">
      <w:pPr>
        <w:pStyle w:val="a1"/>
        <w:numPr>
          <w:ilvl w:val="0"/>
          <w:numId w:val="0"/>
        </w:numPr>
        <w:spacing w:beforeLines="0" w:afterLines="0" w:line="360" w:lineRule="auto"/>
        <w:rPr>
          <w:rFonts w:asciiTheme="minorEastAsia" w:eastAsiaTheme="minorEastAsia" w:hAnsiTheme="minorEastAsia"/>
          <w:snapToGrid w:val="0"/>
        </w:rPr>
      </w:pPr>
      <w:r>
        <w:rPr>
          <w:rFonts w:asciiTheme="minorEastAsia" w:eastAsiaTheme="minorEastAsia" w:hAnsiTheme="minorEastAsia" w:hint="eastAsia"/>
          <w:snapToGrid w:val="0"/>
        </w:rPr>
        <w:t xml:space="preserve">6.2 附录B  测量过程有效性确认记录 </w:t>
      </w:r>
    </w:p>
    <w:p w:rsidR="00EC1CA8" w:rsidRDefault="00D47B05">
      <w:pPr>
        <w:pStyle w:val="a1"/>
        <w:numPr>
          <w:ilvl w:val="0"/>
          <w:numId w:val="0"/>
        </w:numPr>
        <w:spacing w:beforeLines="0" w:afterLines="0" w:line="360" w:lineRule="auto"/>
        <w:rPr>
          <w:rFonts w:asciiTheme="minorEastAsia" w:eastAsiaTheme="minorEastAsia" w:hAnsiTheme="minorEastAsia"/>
          <w:snapToGrid w:val="0"/>
        </w:rPr>
      </w:pPr>
      <w:r>
        <w:rPr>
          <w:rFonts w:asciiTheme="minorEastAsia" w:eastAsiaTheme="minorEastAsia" w:hAnsiTheme="minorEastAsia" w:hint="eastAsia"/>
          <w:snapToGrid w:val="0"/>
        </w:rPr>
        <w:t>6.3附录C  测量过程计量要求导出记录</w:t>
      </w:r>
    </w:p>
    <w:bookmarkEnd w:id="16"/>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EC1CA8" w:rsidRDefault="00EC1CA8">
      <w:pPr>
        <w:pStyle w:val="afc"/>
        <w:rPr>
          <w:rFonts w:asciiTheme="minorEastAsia" w:eastAsiaTheme="minorEastAsia" w:hAnsiTheme="minorEastAsia"/>
          <w:snapToGrid w:val="0"/>
        </w:rPr>
      </w:pPr>
    </w:p>
    <w:p w:rsidR="00282901" w:rsidRDefault="00282901">
      <w:pPr>
        <w:pStyle w:val="afc"/>
        <w:rPr>
          <w:rFonts w:asciiTheme="minorEastAsia" w:eastAsiaTheme="minorEastAsia" w:hAnsiTheme="minorEastAsia" w:hint="eastAsia"/>
          <w:snapToGrid w:val="0"/>
        </w:rPr>
      </w:pPr>
    </w:p>
    <w:p w:rsidR="00EC1CA8" w:rsidRDefault="00EC1CA8">
      <w:pPr>
        <w:pStyle w:val="afc"/>
        <w:rPr>
          <w:rFonts w:asciiTheme="minorEastAsia" w:eastAsiaTheme="minorEastAsia" w:hAnsiTheme="minorEastAsia"/>
          <w:snapToGrid w:val="0"/>
        </w:rPr>
      </w:pPr>
    </w:p>
    <w:p w:rsidR="00EC1CA8" w:rsidRDefault="00D47B05">
      <w:pPr>
        <w:adjustRightInd w:val="0"/>
        <w:spacing w:line="400" w:lineRule="exact"/>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附录A </w:t>
      </w:r>
    </w:p>
    <w:p w:rsidR="00EC1CA8" w:rsidRDefault="00D47B05">
      <w:pPr>
        <w:adjustRightInd w:val="0"/>
        <w:spacing w:line="400" w:lineRule="exact"/>
        <w:jc w:val="center"/>
        <w:rPr>
          <w:rFonts w:asciiTheme="minorEastAsia" w:eastAsiaTheme="minorEastAsia" w:hAnsiTheme="minorEastAsia"/>
          <w:b/>
          <w:bCs/>
        </w:rPr>
      </w:pPr>
      <w:r>
        <w:rPr>
          <w:rFonts w:asciiTheme="minorEastAsia" w:eastAsiaTheme="minorEastAsia" w:hAnsiTheme="minorEastAsia" w:hint="eastAsia"/>
          <w:b/>
          <w:bCs/>
        </w:rPr>
        <w:t>测量不确定度评定记录</w:t>
      </w:r>
    </w:p>
    <w:tbl>
      <w:tblPr>
        <w:tblpPr w:leftFromText="180" w:rightFromText="180" w:vertAnchor="text" w:horzAnchor="page" w:tblpX="1615" w:tblpY="308"/>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693"/>
        <w:gridCol w:w="2020"/>
      </w:tblGrid>
      <w:tr w:rsidR="00EC1CA8">
        <w:tc>
          <w:tcPr>
            <w:tcW w:w="1951" w:type="dxa"/>
            <w:vAlign w:val="center"/>
          </w:tcPr>
          <w:p w:rsidR="00EC1CA8" w:rsidRDefault="00D47B05">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测量过程名称</w:t>
            </w:r>
          </w:p>
        </w:tc>
        <w:tc>
          <w:tcPr>
            <w:tcW w:w="2268" w:type="dxa"/>
            <w:vAlign w:val="center"/>
          </w:tcPr>
          <w:p w:rsidR="00EC1CA8" w:rsidRDefault="00D47B05">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水质浊度测量过程</w:t>
            </w:r>
          </w:p>
        </w:tc>
        <w:tc>
          <w:tcPr>
            <w:tcW w:w="2693" w:type="dxa"/>
            <w:vAlign w:val="center"/>
          </w:tcPr>
          <w:p w:rsidR="00EC1CA8" w:rsidRDefault="00D47B05">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测量过程使用单位</w:t>
            </w:r>
          </w:p>
        </w:tc>
        <w:tc>
          <w:tcPr>
            <w:tcW w:w="2020" w:type="dxa"/>
            <w:vAlign w:val="center"/>
          </w:tcPr>
          <w:p w:rsidR="00EC1CA8" w:rsidRDefault="00D47B05">
            <w:pPr>
              <w:spacing w:line="360" w:lineRule="auto"/>
              <w:jc w:val="center"/>
              <w:rPr>
                <w:rFonts w:asciiTheme="minorEastAsia" w:eastAsiaTheme="minorEastAsia" w:hAnsiTheme="minorEastAsia"/>
                <w:bCs/>
                <w:sz w:val="21"/>
                <w:szCs w:val="21"/>
                <w:lang w:val="de-DE"/>
              </w:rPr>
            </w:pPr>
            <w:r>
              <w:rPr>
                <w:rFonts w:asciiTheme="minorEastAsia" w:eastAsiaTheme="minorEastAsia" w:hAnsiTheme="minorEastAsia" w:hint="eastAsia"/>
                <w:bCs/>
                <w:sz w:val="21"/>
                <w:szCs w:val="21"/>
              </w:rPr>
              <w:t>检测部化验室</w:t>
            </w:r>
          </w:p>
        </w:tc>
      </w:tr>
      <w:tr w:rsidR="00EC1CA8">
        <w:tc>
          <w:tcPr>
            <w:tcW w:w="1951" w:type="dxa"/>
            <w:vAlign w:val="center"/>
          </w:tcPr>
          <w:p w:rsidR="00EC1CA8" w:rsidRDefault="00D47B05">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测量设备名称</w:t>
            </w:r>
          </w:p>
        </w:tc>
        <w:tc>
          <w:tcPr>
            <w:tcW w:w="6981" w:type="dxa"/>
            <w:gridSpan w:val="3"/>
            <w:vAlign w:val="center"/>
          </w:tcPr>
          <w:p w:rsidR="00EC1CA8" w:rsidRDefault="00D47B05">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浊度仪</w:t>
            </w:r>
          </w:p>
        </w:tc>
      </w:tr>
      <w:tr w:rsidR="00EC1CA8">
        <w:trPr>
          <w:trHeight w:val="425"/>
        </w:trPr>
        <w:tc>
          <w:tcPr>
            <w:tcW w:w="1951" w:type="dxa"/>
            <w:vAlign w:val="center"/>
          </w:tcPr>
          <w:p w:rsidR="00EC1CA8" w:rsidRDefault="00D47B05">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评定人</w:t>
            </w:r>
          </w:p>
        </w:tc>
        <w:tc>
          <w:tcPr>
            <w:tcW w:w="2268" w:type="dxa"/>
            <w:vAlign w:val="center"/>
          </w:tcPr>
          <w:p w:rsidR="00EC1CA8" w:rsidRDefault="00D47B05">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宋婷婷</w:t>
            </w:r>
          </w:p>
        </w:tc>
        <w:tc>
          <w:tcPr>
            <w:tcW w:w="2693" w:type="dxa"/>
            <w:vAlign w:val="center"/>
          </w:tcPr>
          <w:p w:rsidR="00EC1CA8" w:rsidRDefault="00D47B05">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评定日期</w:t>
            </w:r>
          </w:p>
        </w:tc>
        <w:tc>
          <w:tcPr>
            <w:tcW w:w="2020" w:type="dxa"/>
            <w:vAlign w:val="center"/>
          </w:tcPr>
          <w:p w:rsidR="00EC1CA8" w:rsidRDefault="00D47B05">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sz w:val="21"/>
                <w:szCs w:val="21"/>
              </w:rPr>
              <w:t>2020年10月28日</w:t>
            </w:r>
          </w:p>
        </w:tc>
      </w:tr>
    </w:tbl>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 测量过程描述：</w:t>
      </w:r>
    </w:p>
    <w:p w:rsidR="00EC1CA8" w:rsidRDefault="00D47B05">
      <w:pPr>
        <w:autoSpaceDE w:val="0"/>
        <w:autoSpaceDN w:val="0"/>
        <w:adjustRightInd w:val="0"/>
        <w:spacing w:line="360" w:lineRule="auto"/>
        <w:jc w:val="left"/>
        <w:rPr>
          <w:rFonts w:asciiTheme="minorEastAsia" w:eastAsiaTheme="minorEastAsia" w:hAnsiTheme="minorEastAsia"/>
          <w:sz w:val="21"/>
          <w:szCs w:val="21"/>
        </w:rPr>
      </w:pPr>
      <w:r>
        <w:rPr>
          <w:rFonts w:asciiTheme="minorEastAsia" w:eastAsiaTheme="minorEastAsia" w:hAnsiTheme="minorEastAsia" w:cs="宋体" w:hint="eastAsia"/>
          <w:spacing w:val="0"/>
          <w:sz w:val="21"/>
          <w:szCs w:val="21"/>
        </w:rPr>
        <w:t>1.1</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用GBW</w:t>
      </w:r>
      <w:r>
        <w:rPr>
          <w:rFonts w:asciiTheme="minorEastAsia" w:eastAsiaTheme="minorEastAsia" w:hAnsiTheme="minorEastAsia" w:hint="eastAsia"/>
          <w:sz w:val="21"/>
          <w:szCs w:val="21"/>
        </w:rPr>
        <w:t>（E）120125（</w:t>
      </w:r>
      <w:r>
        <w:rPr>
          <w:rFonts w:asciiTheme="minorEastAsia" w:eastAsiaTheme="minorEastAsia" w:hAnsiTheme="minorEastAsia"/>
          <w:sz w:val="21"/>
          <w:szCs w:val="21"/>
        </w:rPr>
        <w:t>400</w:t>
      </w:r>
      <w:r>
        <w:rPr>
          <w:rFonts w:asciiTheme="minorEastAsia" w:eastAsiaTheme="minorEastAsia" w:hAnsiTheme="minorEastAsia" w:hint="eastAsia"/>
          <w:sz w:val="21"/>
          <w:szCs w:val="21"/>
        </w:rPr>
        <w:t>0</w:t>
      </w:r>
      <w:r>
        <w:rPr>
          <w:rFonts w:asciiTheme="minorEastAsia" w:eastAsiaTheme="minorEastAsia" w:hAnsiTheme="minorEastAsia"/>
          <w:sz w:val="21"/>
          <w:szCs w:val="21"/>
        </w:rPr>
        <w:t>NTU</w:t>
      </w:r>
      <w:r>
        <w:rPr>
          <w:rFonts w:asciiTheme="minorEastAsia" w:eastAsiaTheme="minorEastAsia" w:hAnsiTheme="minorEastAsia" w:hint="eastAsia"/>
          <w:sz w:val="21"/>
          <w:szCs w:val="21"/>
        </w:rPr>
        <w:t>）</w:t>
      </w:r>
      <w:r>
        <w:rPr>
          <w:rFonts w:asciiTheme="minorEastAsia" w:eastAsiaTheme="minorEastAsia" w:hAnsiTheme="minorEastAsia"/>
          <w:sz w:val="21"/>
          <w:szCs w:val="21"/>
        </w:rPr>
        <w:t>的浊度标准物质，用</w:t>
      </w:r>
      <w:r>
        <w:rPr>
          <w:rFonts w:asciiTheme="minorEastAsia" w:eastAsiaTheme="minorEastAsia" w:hAnsiTheme="minorEastAsia" w:hint="eastAsia"/>
          <w:sz w:val="21"/>
          <w:szCs w:val="21"/>
        </w:rPr>
        <w:t>纯</w:t>
      </w:r>
      <w:r>
        <w:rPr>
          <w:rFonts w:asciiTheme="minorEastAsia" w:eastAsiaTheme="minorEastAsia" w:hAnsiTheme="minorEastAsia"/>
          <w:sz w:val="21"/>
          <w:szCs w:val="21"/>
        </w:rPr>
        <w:t>水按比例准确稀释浊度标准物质，获得</w:t>
      </w:r>
      <w:r>
        <w:rPr>
          <w:rFonts w:asciiTheme="minorEastAsia" w:eastAsiaTheme="minorEastAsia" w:hAnsiTheme="minorEastAsia" w:hint="eastAsia"/>
          <w:sz w:val="21"/>
          <w:szCs w:val="21"/>
        </w:rPr>
        <w:t>100</w:t>
      </w:r>
      <w:r>
        <w:rPr>
          <w:rFonts w:asciiTheme="minorEastAsia" w:eastAsiaTheme="minorEastAsia" w:hAnsiTheme="minorEastAsia"/>
          <w:sz w:val="21"/>
          <w:szCs w:val="21"/>
        </w:rPr>
        <w:t>NTU浊度值的浊度标准溶液，待检仪器调零后，重复测量所配制的浊度标准溶液，获得示值误差。</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 数学模型：</w:t>
      </w:r>
    </w:p>
    <w:p w:rsidR="00EC1CA8" w:rsidRDefault="00D47B05">
      <w:pPr>
        <w:tabs>
          <w:tab w:val="left" w:pos="3000"/>
        </w:tabs>
        <w:ind w:firstLineChars="200" w:firstLine="464"/>
        <w:rPr>
          <w:sz w:val="24"/>
        </w:rPr>
      </w:pPr>
      <w:r>
        <w:rPr>
          <w:rFonts w:hint="eastAsia"/>
          <w:sz w:val="24"/>
        </w:rPr>
        <w:tab/>
      </w:r>
      <w:r>
        <w:rPr>
          <w:rFonts w:hint="eastAsia"/>
          <w:sz w:val="24"/>
        </w:rPr>
        <w:tab/>
      </w:r>
      <w:r>
        <w:rPr>
          <w:rFonts w:hint="eastAsia"/>
          <w:sz w:val="24"/>
        </w:rPr>
        <w:tab/>
      </w:r>
      <w:r>
        <w:rPr>
          <w:rFonts w:asciiTheme="minorEastAsia" w:eastAsiaTheme="minorEastAsia" w:hAnsiTheme="minorEastAsia" w:hint="eastAsia"/>
          <w:sz w:val="21"/>
          <w:szCs w:val="21"/>
        </w:rPr>
        <w:t>T</w:t>
      </w:r>
      <w:r>
        <w:rPr>
          <w:rFonts w:asciiTheme="minorEastAsia" w:eastAsiaTheme="minorEastAsia" w:hAnsiTheme="minorEastAsia"/>
          <w:sz w:val="21"/>
          <w:szCs w:val="21"/>
        </w:rPr>
        <w:t>=Tm</w:t>
      </w:r>
      <w:r>
        <w:rPr>
          <w:rFonts w:asciiTheme="minorEastAsia" w:eastAsiaTheme="minorEastAsia" w:hAnsiTheme="minorEastAsia" w:hint="eastAsia"/>
          <w:sz w:val="21"/>
          <w:szCs w:val="21"/>
        </w:rPr>
        <w:t>－</w:t>
      </w:r>
      <w:proofErr w:type="spellStart"/>
      <w:r>
        <w:rPr>
          <w:rFonts w:asciiTheme="minorEastAsia" w:eastAsiaTheme="minorEastAsia" w:hAnsiTheme="minorEastAsia"/>
          <w:sz w:val="21"/>
          <w:szCs w:val="21"/>
        </w:rPr>
        <w:t>Ts</w:t>
      </w:r>
      <w:proofErr w:type="spellEnd"/>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sz w:val="24"/>
        </w:rPr>
        <w:t xml:space="preserve">   </w:t>
      </w:r>
      <w:r>
        <w:rPr>
          <w:rFonts w:asciiTheme="minorEastAsia" w:eastAsiaTheme="minorEastAsia" w:hAnsiTheme="minorEastAsia" w:cs="宋体"/>
          <w:spacing w:val="0"/>
          <w:sz w:val="21"/>
          <w:szCs w:val="21"/>
        </w:rPr>
        <w:t>式中：</w:t>
      </w:r>
      <w:r>
        <w:rPr>
          <w:rFonts w:asciiTheme="minorEastAsia" w:eastAsiaTheme="minorEastAsia" w:hAnsiTheme="minorEastAsia" w:cs="宋体" w:hint="eastAsia"/>
          <w:spacing w:val="0"/>
          <w:sz w:val="21"/>
          <w:szCs w:val="21"/>
        </w:rPr>
        <w:t>T</w:t>
      </w:r>
      <w:r>
        <w:rPr>
          <w:rFonts w:asciiTheme="minorEastAsia" w:eastAsiaTheme="minorEastAsia" w:hAnsiTheme="minorEastAsia" w:cs="宋体"/>
          <w:spacing w:val="0"/>
          <w:sz w:val="21"/>
          <w:szCs w:val="21"/>
        </w:rPr>
        <w:t>—浊度</w:t>
      </w:r>
      <w:r>
        <w:rPr>
          <w:rFonts w:asciiTheme="minorEastAsia" w:eastAsiaTheme="minorEastAsia" w:hAnsiTheme="minorEastAsia" w:cs="宋体" w:hint="eastAsia"/>
          <w:spacing w:val="0"/>
          <w:sz w:val="21"/>
          <w:szCs w:val="21"/>
        </w:rPr>
        <w:t>仪</w:t>
      </w:r>
      <w:r>
        <w:rPr>
          <w:rFonts w:asciiTheme="minorEastAsia" w:eastAsiaTheme="minorEastAsia" w:hAnsiTheme="minorEastAsia" w:cs="宋体"/>
          <w:spacing w:val="0"/>
          <w:sz w:val="21"/>
          <w:szCs w:val="21"/>
        </w:rPr>
        <w:t>的</w:t>
      </w:r>
      <w:r>
        <w:rPr>
          <w:rFonts w:asciiTheme="minorEastAsia" w:eastAsiaTheme="minorEastAsia" w:hAnsiTheme="minorEastAsia" w:cs="宋体" w:hint="eastAsia"/>
          <w:spacing w:val="0"/>
          <w:sz w:val="21"/>
          <w:szCs w:val="21"/>
        </w:rPr>
        <w:t>示值</w:t>
      </w:r>
      <w:r>
        <w:rPr>
          <w:rFonts w:asciiTheme="minorEastAsia" w:eastAsiaTheme="minorEastAsia" w:hAnsiTheme="minorEastAsia" w:cs="宋体"/>
          <w:spacing w:val="0"/>
          <w:sz w:val="21"/>
          <w:szCs w:val="21"/>
        </w:rPr>
        <w:t>误差</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spacing w:val="0"/>
          <w:sz w:val="21"/>
          <w:szCs w:val="21"/>
        </w:rPr>
        <w:t xml:space="preserve">         Tm —浊度标准溶液测量</w:t>
      </w:r>
      <w:r>
        <w:rPr>
          <w:rFonts w:asciiTheme="minorEastAsia" w:eastAsiaTheme="minorEastAsia" w:hAnsiTheme="minorEastAsia" w:cs="宋体" w:hint="eastAsia"/>
          <w:spacing w:val="0"/>
          <w:sz w:val="21"/>
          <w:szCs w:val="21"/>
        </w:rPr>
        <w:t>平均</w:t>
      </w:r>
      <w:r>
        <w:rPr>
          <w:rFonts w:asciiTheme="minorEastAsia" w:eastAsiaTheme="minorEastAsia" w:hAnsiTheme="minorEastAsia" w:cs="宋体"/>
          <w:spacing w:val="0"/>
          <w:sz w:val="21"/>
          <w:szCs w:val="21"/>
        </w:rPr>
        <w:t>值</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spacing w:val="0"/>
          <w:sz w:val="21"/>
          <w:szCs w:val="21"/>
        </w:rPr>
        <w:t xml:space="preserve">         </w:t>
      </w:r>
      <w:proofErr w:type="spellStart"/>
      <w:r>
        <w:rPr>
          <w:rFonts w:asciiTheme="minorEastAsia" w:eastAsiaTheme="minorEastAsia" w:hAnsiTheme="minorEastAsia" w:cs="宋体"/>
          <w:spacing w:val="0"/>
          <w:sz w:val="21"/>
          <w:szCs w:val="21"/>
        </w:rPr>
        <w:t>Ts</w:t>
      </w:r>
      <w:proofErr w:type="spellEnd"/>
      <w:r>
        <w:rPr>
          <w:rFonts w:asciiTheme="minorEastAsia" w:eastAsiaTheme="minorEastAsia" w:hAnsiTheme="minorEastAsia" w:cs="宋体"/>
          <w:spacing w:val="0"/>
          <w:sz w:val="21"/>
          <w:szCs w:val="21"/>
        </w:rPr>
        <w:t xml:space="preserve"> —浊度标准溶液</w:t>
      </w:r>
      <w:r>
        <w:rPr>
          <w:rFonts w:asciiTheme="minorEastAsia" w:eastAsiaTheme="minorEastAsia" w:hAnsiTheme="minorEastAsia" w:cs="宋体" w:hint="eastAsia"/>
          <w:spacing w:val="0"/>
          <w:sz w:val="21"/>
          <w:szCs w:val="21"/>
        </w:rPr>
        <w:t>理论</w:t>
      </w:r>
      <w:r>
        <w:rPr>
          <w:rFonts w:asciiTheme="minorEastAsia" w:eastAsiaTheme="minorEastAsia" w:hAnsiTheme="minorEastAsia" w:cs="宋体"/>
          <w:spacing w:val="0"/>
          <w:sz w:val="21"/>
          <w:szCs w:val="21"/>
        </w:rPr>
        <w:t>值</w:t>
      </w:r>
    </w:p>
    <w:p w:rsidR="00EC1CA8" w:rsidRDefault="00D47B05">
      <w:pPr>
        <w:autoSpaceDE w:val="0"/>
        <w:autoSpaceDN w:val="0"/>
        <w:adjustRightIn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3 标准不确定度的来源：</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3.1 </w:t>
      </w:r>
      <w:r>
        <w:rPr>
          <w:rFonts w:asciiTheme="minorEastAsia" w:eastAsiaTheme="minorEastAsia" w:hAnsiTheme="minorEastAsia" w:cs="宋体"/>
          <w:spacing w:val="0"/>
          <w:sz w:val="21"/>
          <w:szCs w:val="21"/>
        </w:rPr>
        <w:t>被检仪器测量重复性引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的不确定度分量u</w:t>
      </w:r>
      <w:r>
        <w:rPr>
          <w:rFonts w:asciiTheme="minorEastAsia" w:eastAsiaTheme="minorEastAsia" w:hAnsiTheme="minorEastAsia" w:cs="宋体"/>
          <w:spacing w:val="0"/>
          <w:sz w:val="21"/>
          <w:szCs w:val="21"/>
          <w:vertAlign w:val="subscript"/>
        </w:rPr>
        <w:t>1</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3.2 仪器分辨率引入的分量u</w:t>
      </w:r>
      <w:r>
        <w:rPr>
          <w:rFonts w:asciiTheme="minorEastAsia" w:eastAsiaTheme="minorEastAsia" w:hAnsiTheme="minorEastAsia" w:cs="宋体" w:hint="eastAsia"/>
          <w:spacing w:val="0"/>
          <w:sz w:val="21"/>
          <w:szCs w:val="21"/>
          <w:vertAlign w:val="subscript"/>
        </w:rPr>
        <w:t>2</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3.3 </w:t>
      </w:r>
      <w:r>
        <w:rPr>
          <w:rFonts w:asciiTheme="minorEastAsia" w:eastAsiaTheme="minorEastAsia" w:hAnsiTheme="minorEastAsia" w:cs="宋体"/>
          <w:spacing w:val="0"/>
          <w:sz w:val="21"/>
          <w:szCs w:val="21"/>
        </w:rPr>
        <w:t>浊度标准溶液定值不确定度</w:t>
      </w:r>
      <w:r>
        <w:rPr>
          <w:rFonts w:asciiTheme="minorEastAsia" w:eastAsiaTheme="minorEastAsia" w:hAnsiTheme="minorEastAsia" w:cs="宋体" w:hint="eastAsia"/>
          <w:spacing w:val="0"/>
          <w:sz w:val="21"/>
          <w:szCs w:val="21"/>
        </w:rPr>
        <w:t>引入的不确定度</w:t>
      </w:r>
      <w:r>
        <w:rPr>
          <w:rFonts w:asciiTheme="minorEastAsia" w:eastAsiaTheme="minorEastAsia" w:hAnsiTheme="minorEastAsia" w:cs="宋体"/>
          <w:spacing w:val="0"/>
          <w:sz w:val="21"/>
          <w:szCs w:val="21"/>
        </w:rPr>
        <w:t>分量u</w:t>
      </w:r>
      <w:r>
        <w:rPr>
          <w:rFonts w:asciiTheme="minorEastAsia" w:eastAsiaTheme="minorEastAsia" w:hAnsiTheme="minorEastAsia" w:cs="宋体" w:hint="eastAsia"/>
          <w:spacing w:val="0"/>
          <w:sz w:val="21"/>
          <w:szCs w:val="21"/>
          <w:vertAlign w:val="subscript"/>
        </w:rPr>
        <w:t>3</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3.4 </w:t>
      </w:r>
      <w:r>
        <w:rPr>
          <w:rFonts w:asciiTheme="minorEastAsia" w:eastAsiaTheme="minorEastAsia" w:hAnsiTheme="minorEastAsia" w:cs="宋体"/>
          <w:spacing w:val="0"/>
          <w:sz w:val="21"/>
          <w:szCs w:val="21"/>
        </w:rPr>
        <w:t>配制</w:t>
      </w:r>
      <w:r>
        <w:rPr>
          <w:rFonts w:asciiTheme="minorEastAsia" w:eastAsiaTheme="minorEastAsia" w:hAnsiTheme="minorEastAsia" w:cs="宋体" w:hint="eastAsia"/>
          <w:spacing w:val="0"/>
          <w:sz w:val="21"/>
          <w:szCs w:val="21"/>
        </w:rPr>
        <w:t>20NTU</w:t>
      </w:r>
      <w:r>
        <w:rPr>
          <w:rFonts w:asciiTheme="minorEastAsia" w:eastAsiaTheme="minorEastAsia" w:hAnsiTheme="minorEastAsia" w:cs="宋体"/>
          <w:spacing w:val="0"/>
          <w:sz w:val="21"/>
          <w:szCs w:val="21"/>
        </w:rPr>
        <w:t>标准溶液用的容量瓶引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的不确定度分量u</w:t>
      </w:r>
      <w:r>
        <w:rPr>
          <w:rFonts w:asciiTheme="minorEastAsia" w:eastAsiaTheme="minorEastAsia" w:hAnsiTheme="minorEastAsia" w:cs="宋体" w:hint="eastAsia"/>
          <w:spacing w:val="0"/>
          <w:sz w:val="21"/>
          <w:szCs w:val="21"/>
          <w:vertAlign w:val="subscript"/>
        </w:rPr>
        <w:t>4</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3.5 </w:t>
      </w:r>
      <w:r>
        <w:rPr>
          <w:rFonts w:asciiTheme="minorEastAsia" w:eastAsiaTheme="minorEastAsia" w:hAnsiTheme="minorEastAsia" w:cs="宋体"/>
          <w:spacing w:val="0"/>
          <w:sz w:val="21"/>
          <w:szCs w:val="21"/>
        </w:rPr>
        <w:t>配制</w:t>
      </w:r>
      <w:r>
        <w:rPr>
          <w:rFonts w:asciiTheme="minorEastAsia" w:eastAsiaTheme="minorEastAsia" w:hAnsiTheme="minorEastAsia" w:cs="宋体" w:hint="eastAsia"/>
          <w:spacing w:val="0"/>
          <w:sz w:val="21"/>
          <w:szCs w:val="21"/>
        </w:rPr>
        <w:t>20NTU</w:t>
      </w:r>
      <w:r>
        <w:rPr>
          <w:rFonts w:asciiTheme="minorEastAsia" w:eastAsiaTheme="minorEastAsia" w:hAnsiTheme="minorEastAsia" w:cs="宋体"/>
          <w:spacing w:val="0"/>
          <w:sz w:val="21"/>
          <w:szCs w:val="21"/>
        </w:rPr>
        <w:t>标准溶液用的移液管引</w:t>
      </w:r>
      <w:r>
        <w:rPr>
          <w:rFonts w:asciiTheme="minorEastAsia" w:eastAsiaTheme="minorEastAsia" w:hAnsiTheme="minorEastAsia" w:cs="宋体" w:hint="eastAsia"/>
          <w:spacing w:val="0"/>
          <w:sz w:val="21"/>
          <w:szCs w:val="21"/>
        </w:rPr>
        <w:t>入</w:t>
      </w:r>
      <w:r>
        <w:rPr>
          <w:rFonts w:asciiTheme="minorEastAsia" w:eastAsiaTheme="minorEastAsia" w:hAnsiTheme="minorEastAsia" w:cs="宋体"/>
          <w:spacing w:val="0"/>
          <w:sz w:val="21"/>
          <w:szCs w:val="21"/>
        </w:rPr>
        <w:t>的不确定度分量u</w:t>
      </w:r>
      <w:r>
        <w:rPr>
          <w:rFonts w:asciiTheme="minorEastAsia" w:eastAsiaTheme="minorEastAsia" w:hAnsiTheme="minorEastAsia" w:cs="宋体" w:hint="eastAsia"/>
          <w:spacing w:val="0"/>
          <w:sz w:val="21"/>
          <w:szCs w:val="21"/>
          <w:vertAlign w:val="subscript"/>
        </w:rPr>
        <w:t>5</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Pr>
          <w:rFonts w:asciiTheme="minorEastAsia" w:eastAsiaTheme="minorEastAsia" w:hAnsiTheme="minorEastAsia"/>
          <w:sz w:val="21"/>
          <w:szCs w:val="21"/>
        </w:rPr>
        <w:t xml:space="preserve">不确定度分析及计算 </w:t>
      </w:r>
    </w:p>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4.1 测量不确定度的A类评定：重复性测定产生的A类不确定度，相同条件下对配制好的溶液</w:t>
      </w:r>
      <w:r>
        <w:rPr>
          <w:rFonts w:asciiTheme="minorEastAsia" w:eastAsiaTheme="minorEastAsia" w:hAnsiTheme="minorEastAsia" w:cs="宋体"/>
          <w:spacing w:val="0"/>
          <w:sz w:val="21"/>
          <w:szCs w:val="21"/>
        </w:rPr>
        <w:t>平行测试10次，结果如下表</w:t>
      </w:r>
      <w:r>
        <w:rPr>
          <w:rFonts w:asciiTheme="minorEastAsia" w:eastAsiaTheme="minorEastAsia" w:hAnsiTheme="minorEastAsia" w:cs="宋体" w:hint="eastAsia"/>
          <w:spacing w:val="0"/>
          <w:sz w:val="21"/>
          <w:szCs w:val="21"/>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752"/>
        <w:gridCol w:w="752"/>
        <w:gridCol w:w="752"/>
        <w:gridCol w:w="752"/>
        <w:gridCol w:w="752"/>
        <w:gridCol w:w="752"/>
        <w:gridCol w:w="773"/>
        <w:gridCol w:w="731"/>
        <w:gridCol w:w="752"/>
        <w:gridCol w:w="755"/>
      </w:tblGrid>
      <w:tr w:rsidR="00EC1CA8">
        <w:trPr>
          <w:trHeight w:val="467"/>
          <w:jc w:val="center"/>
        </w:trPr>
        <w:tc>
          <w:tcPr>
            <w:tcW w:w="1405"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次数</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5</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6</w:t>
            </w:r>
          </w:p>
        </w:tc>
        <w:tc>
          <w:tcPr>
            <w:tcW w:w="773"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7</w:t>
            </w:r>
          </w:p>
        </w:tc>
        <w:tc>
          <w:tcPr>
            <w:tcW w:w="731"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752"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9</w:t>
            </w:r>
          </w:p>
        </w:tc>
        <w:tc>
          <w:tcPr>
            <w:tcW w:w="755"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10</w:t>
            </w:r>
          </w:p>
        </w:tc>
      </w:tr>
      <w:tr w:rsidR="00EC1CA8">
        <w:trPr>
          <w:trHeight w:val="559"/>
          <w:jc w:val="center"/>
        </w:trPr>
        <w:tc>
          <w:tcPr>
            <w:tcW w:w="1405"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测量值</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101.3</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102.5</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101.9</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101.6</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103.1</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102.7</w:t>
            </w:r>
          </w:p>
        </w:tc>
        <w:tc>
          <w:tcPr>
            <w:tcW w:w="773"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103.2</w:t>
            </w:r>
          </w:p>
        </w:tc>
        <w:tc>
          <w:tcPr>
            <w:tcW w:w="731"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102.5</w:t>
            </w:r>
          </w:p>
        </w:tc>
        <w:tc>
          <w:tcPr>
            <w:tcW w:w="752"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103.9</w:t>
            </w:r>
          </w:p>
        </w:tc>
        <w:tc>
          <w:tcPr>
            <w:tcW w:w="755" w:type="dxa"/>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102.8</w:t>
            </w:r>
          </w:p>
        </w:tc>
      </w:tr>
      <w:tr w:rsidR="00EC1CA8">
        <w:trPr>
          <w:trHeight w:val="467"/>
          <w:jc w:val="center"/>
        </w:trPr>
        <w:tc>
          <w:tcPr>
            <w:tcW w:w="1405"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平均值</w:t>
            </w:r>
          </w:p>
        </w:tc>
        <w:tc>
          <w:tcPr>
            <w:tcW w:w="7523" w:type="dxa"/>
            <w:gridSpan w:val="10"/>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102.6</w:t>
            </w:r>
          </w:p>
        </w:tc>
      </w:tr>
      <w:tr w:rsidR="00EC1CA8">
        <w:trPr>
          <w:trHeight w:val="467"/>
          <w:jc w:val="center"/>
        </w:trPr>
        <w:tc>
          <w:tcPr>
            <w:tcW w:w="1405" w:type="dxa"/>
            <w:vAlign w:val="center"/>
          </w:tcPr>
          <w:p w:rsidR="00EC1CA8" w:rsidRDefault="00D47B05">
            <w:pPr>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标准偏差</w:t>
            </w:r>
          </w:p>
        </w:tc>
        <w:tc>
          <w:tcPr>
            <w:tcW w:w="7523" w:type="dxa"/>
            <w:gridSpan w:val="10"/>
            <w:vAlign w:val="center"/>
          </w:tcPr>
          <w:p w:rsidR="00EC1CA8" w:rsidRDefault="00D47B05">
            <w:pPr>
              <w:jc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0.78</w:t>
            </w:r>
          </w:p>
        </w:tc>
      </w:tr>
    </w:tbl>
    <w:p w:rsidR="00EC1CA8" w:rsidRDefault="00D47B05">
      <w:pPr>
        <w:spacing w:line="360" w:lineRule="auto"/>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由于实际测量时取3次测量的平均值作为测量结果，故</w:t>
      </w:r>
      <w:r>
        <w:rPr>
          <w:rFonts w:asciiTheme="minorEastAsia" w:eastAsiaTheme="minorEastAsia" w:hAnsiTheme="minorEastAsia" w:cs="宋体"/>
          <w:spacing w:val="0"/>
          <w:sz w:val="21"/>
          <w:szCs w:val="21"/>
        </w:rPr>
        <w:t>测量重复性引起的不确定度</w:t>
      </w:r>
      <w:r>
        <w:rPr>
          <w:rFonts w:asciiTheme="minorEastAsia" w:eastAsiaTheme="minorEastAsia" w:hAnsiTheme="minorEastAsia" w:cs="宋体" w:hint="eastAsia"/>
          <w:spacing w:val="0"/>
          <w:sz w:val="21"/>
          <w:szCs w:val="21"/>
        </w:rPr>
        <w:t>为：</w:t>
      </w:r>
    </w:p>
    <w:p w:rsidR="00EC1CA8" w:rsidRDefault="00E24ACF">
      <w:pPr>
        <w:spacing w:line="360" w:lineRule="auto"/>
        <w:rPr>
          <w:rFonts w:asciiTheme="minorEastAsia" w:eastAsiaTheme="minorEastAsia" w:hAnsiTheme="minorEastAsia" w:cs="宋体"/>
          <w:spacing w:val="0"/>
          <w:sz w:val="21"/>
          <w:szCs w:val="21"/>
        </w:rPr>
      </w:pPr>
      <w:r w:rsidRPr="00E24ACF">
        <w:rPr>
          <w:rFonts w:asciiTheme="minorEastAsia" w:eastAsiaTheme="minorEastAsia" w:hAnsiTheme="minorEastAsia"/>
          <w:noProof/>
          <w:position w:val="-28"/>
          <w:sz w:val="21"/>
          <w:szCs w:val="21"/>
        </w:rPr>
        <w:object w:dxaOrig="1965" w:dyaOrig="600">
          <v:shape id="_x0000_i1033" type="#_x0000_t75" alt="" style="width:98pt;height:30pt;mso-width-percent:0;mso-height-percent:0;mso-width-percent:0;mso-height-percent:0" o:ole="">
            <v:imagedata r:id="rId14" o:title=""/>
          </v:shape>
          <o:OLEObject Type="Embed" ProgID="Equation.3" ShapeID="_x0000_i1033" DrawAspect="Content" ObjectID="_1672040544" r:id="rId15"/>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4.2 B类不确定度的评定。</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4.2.1 本次所使用的浊度仪的分辨率为0.01NTU，其区间半宽为0.005NTU，按均匀分布处理则，则浊度仪分辨率引入的不确定度为：</w:t>
      </w:r>
    </w:p>
    <w:p w:rsidR="00EC1CA8" w:rsidRDefault="00E24ACF">
      <w:pPr>
        <w:autoSpaceDE w:val="0"/>
        <w:autoSpaceDN w:val="0"/>
        <w:adjustRightInd w:val="0"/>
        <w:jc w:val="left"/>
        <w:rPr>
          <w:rFonts w:asciiTheme="minorEastAsia" w:eastAsiaTheme="minorEastAsia" w:hAnsiTheme="minorEastAsia"/>
          <w:position w:val="-24"/>
          <w:sz w:val="21"/>
          <w:szCs w:val="21"/>
        </w:rPr>
      </w:pPr>
      <w:r w:rsidRPr="00E24ACF">
        <w:rPr>
          <w:rFonts w:asciiTheme="minorEastAsia" w:eastAsiaTheme="minorEastAsia" w:hAnsiTheme="minorEastAsia"/>
          <w:noProof/>
          <w:position w:val="-28"/>
          <w:sz w:val="21"/>
          <w:szCs w:val="21"/>
        </w:rPr>
        <w:object w:dxaOrig="2865" w:dyaOrig="600">
          <v:shape id="_x0000_i1032" type="#_x0000_t75" alt="" style="width:143.35pt;height:30pt;mso-width-percent:0;mso-height-percent:0;mso-width-percent:0;mso-height-percent:0" o:ole="">
            <v:imagedata r:id="rId16" o:title=""/>
          </v:shape>
          <o:OLEObject Type="Embed" ProgID="Equation.3" ShapeID="_x0000_i1032" DrawAspect="Content" ObjectID="_1672040545" r:id="rId17"/>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4.2.3 </w:t>
      </w:r>
      <w:r>
        <w:rPr>
          <w:rFonts w:asciiTheme="minorEastAsia" w:eastAsiaTheme="minorEastAsia" w:hAnsiTheme="minorEastAsia" w:cs="宋体"/>
          <w:spacing w:val="0"/>
          <w:sz w:val="21"/>
          <w:szCs w:val="21"/>
        </w:rPr>
        <w:t>标准溶液证书给出浊度标准溶液定值</w:t>
      </w:r>
      <w:r>
        <w:rPr>
          <w:rFonts w:asciiTheme="minorEastAsia" w:eastAsiaTheme="minorEastAsia" w:hAnsiTheme="minorEastAsia" w:cs="宋体" w:hint="eastAsia"/>
          <w:spacing w:val="0"/>
          <w:sz w:val="21"/>
          <w:szCs w:val="21"/>
        </w:rPr>
        <w:t>扩展不确定度为3%，k=2，则由标准物质引入不确定度为：</w:t>
      </w:r>
    </w:p>
    <w:p w:rsidR="00EC1CA8" w:rsidRDefault="00E24ACF">
      <w:pPr>
        <w:autoSpaceDE w:val="0"/>
        <w:autoSpaceDN w:val="0"/>
        <w:adjustRightInd w:val="0"/>
        <w:spacing w:line="360" w:lineRule="auto"/>
        <w:jc w:val="left"/>
        <w:rPr>
          <w:rFonts w:asciiTheme="minorEastAsia" w:eastAsiaTheme="minorEastAsia" w:hAnsiTheme="minorEastAsia" w:cs="宋体"/>
          <w:spacing w:val="0"/>
          <w:sz w:val="21"/>
          <w:szCs w:val="21"/>
        </w:rPr>
      </w:pPr>
      <w:r w:rsidRPr="00E24ACF">
        <w:rPr>
          <w:rFonts w:asciiTheme="minorEastAsia" w:eastAsiaTheme="minorEastAsia" w:hAnsiTheme="minorEastAsia"/>
          <w:noProof/>
          <w:position w:val="-24"/>
          <w:sz w:val="21"/>
          <w:szCs w:val="21"/>
        </w:rPr>
        <w:object w:dxaOrig="2475" w:dyaOrig="615">
          <v:shape id="_x0000_i1031" type="#_x0000_t75" alt="" style="width:124pt;height:30.65pt;mso-width-percent:0;mso-height-percent:0;mso-width-percent:0;mso-height-percent:0" o:ole="">
            <v:imagedata r:id="rId18" o:title=""/>
          </v:shape>
          <o:OLEObject Type="Embed" ProgID="Equation.3" ShapeID="_x0000_i1031" DrawAspect="Content" ObjectID="_1672040546" r:id="rId19"/>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4.2.4 </w:t>
      </w:r>
      <w:r>
        <w:rPr>
          <w:rFonts w:asciiTheme="minorEastAsia" w:eastAsiaTheme="minorEastAsia" w:hAnsiTheme="minorEastAsia" w:cs="宋体"/>
          <w:spacing w:val="0"/>
          <w:sz w:val="21"/>
          <w:szCs w:val="21"/>
        </w:rPr>
        <w:t>配制</w:t>
      </w:r>
      <w:r>
        <w:rPr>
          <w:rFonts w:asciiTheme="minorEastAsia" w:eastAsiaTheme="minorEastAsia" w:hAnsiTheme="minorEastAsia" w:cs="宋体" w:hint="eastAsia"/>
          <w:spacing w:val="0"/>
          <w:sz w:val="21"/>
          <w:szCs w:val="21"/>
        </w:rPr>
        <w:t>100NTU</w:t>
      </w:r>
      <w:r>
        <w:rPr>
          <w:rFonts w:asciiTheme="minorEastAsia" w:eastAsiaTheme="minorEastAsia" w:hAnsiTheme="minorEastAsia" w:cs="宋体"/>
          <w:spacing w:val="0"/>
          <w:sz w:val="21"/>
          <w:szCs w:val="21"/>
        </w:rPr>
        <w:t>标准溶液用的100ml容量瓶容量允差为±0.10ml，</w:t>
      </w:r>
      <w:r>
        <w:rPr>
          <w:rFonts w:asciiTheme="minorEastAsia" w:eastAsiaTheme="minorEastAsia" w:hAnsiTheme="minorEastAsia" w:cs="宋体" w:hint="eastAsia"/>
          <w:spacing w:val="0"/>
          <w:sz w:val="21"/>
          <w:szCs w:val="21"/>
        </w:rPr>
        <w:t>按矩形分布考虑，则容量瓶引入的测量不确定度为：</w:t>
      </w:r>
    </w:p>
    <w:p w:rsidR="00EC1CA8" w:rsidRDefault="00E24ACF">
      <w:pPr>
        <w:autoSpaceDE w:val="0"/>
        <w:autoSpaceDN w:val="0"/>
        <w:adjustRightInd w:val="0"/>
        <w:spacing w:line="360" w:lineRule="auto"/>
        <w:jc w:val="left"/>
        <w:rPr>
          <w:rFonts w:asciiTheme="minorEastAsia" w:eastAsiaTheme="minorEastAsia" w:hAnsiTheme="minorEastAsia"/>
          <w:position w:val="-28"/>
          <w:sz w:val="21"/>
          <w:szCs w:val="21"/>
        </w:rPr>
      </w:pPr>
      <w:r w:rsidRPr="00E24ACF">
        <w:rPr>
          <w:rFonts w:asciiTheme="minorEastAsia" w:eastAsiaTheme="minorEastAsia" w:hAnsiTheme="minorEastAsia"/>
          <w:noProof/>
          <w:position w:val="-28"/>
          <w:sz w:val="21"/>
          <w:szCs w:val="21"/>
        </w:rPr>
        <w:object w:dxaOrig="1650" w:dyaOrig="585">
          <v:shape id="_x0000_i1030" type="#_x0000_t75" alt="" style="width:82.65pt;height:29.35pt;mso-width-percent:0;mso-height-percent:0;mso-width-percent:0;mso-height-percent:0" o:ole="">
            <v:imagedata r:id="rId20" o:title=""/>
          </v:shape>
          <o:OLEObject Type="Embed" ProgID="Equation.3" ShapeID="_x0000_i1030" DrawAspect="Content" ObjectID="_1672040547" r:id="rId21"/>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设当容量瓶容量每变化x（ml）时引起的浊度值变化为y（NTU），</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则y＝20×100/（100+ x）－20＝－20 x/（100+ x）；</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由于x远小于100，</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则y＝－20x/（100+ x）≈－1/5 x,故</w:t>
      </w:r>
      <w:r>
        <w:rPr>
          <w:rFonts w:asciiTheme="minorEastAsia" w:eastAsiaTheme="minorEastAsia" w:hAnsiTheme="minorEastAsia" w:cs="宋体"/>
          <w:spacing w:val="0"/>
          <w:sz w:val="21"/>
          <w:szCs w:val="21"/>
        </w:rPr>
        <w:t>100ml容量瓶</w:t>
      </w:r>
      <w:r>
        <w:rPr>
          <w:rFonts w:asciiTheme="minorEastAsia" w:eastAsiaTheme="minorEastAsia" w:hAnsiTheme="minorEastAsia" w:cs="宋体" w:hint="eastAsia"/>
          <w:spacing w:val="0"/>
          <w:sz w:val="21"/>
          <w:szCs w:val="21"/>
        </w:rPr>
        <w:t>引入的不确定度为：</w:t>
      </w:r>
    </w:p>
    <w:p w:rsidR="00EC1CA8" w:rsidRDefault="00E24ACF">
      <w:pPr>
        <w:autoSpaceDE w:val="0"/>
        <w:autoSpaceDN w:val="0"/>
        <w:adjustRightInd w:val="0"/>
        <w:spacing w:line="360" w:lineRule="auto"/>
        <w:jc w:val="left"/>
        <w:rPr>
          <w:rFonts w:asciiTheme="minorEastAsia" w:eastAsiaTheme="minorEastAsia" w:hAnsiTheme="minorEastAsia"/>
          <w:position w:val="-28"/>
          <w:sz w:val="21"/>
          <w:szCs w:val="21"/>
        </w:rPr>
      </w:pPr>
      <w:r w:rsidRPr="00E24ACF">
        <w:rPr>
          <w:rFonts w:asciiTheme="minorEastAsia" w:eastAsiaTheme="minorEastAsia" w:hAnsiTheme="minorEastAsia"/>
          <w:noProof/>
          <w:position w:val="-10"/>
          <w:sz w:val="21"/>
          <w:szCs w:val="21"/>
        </w:rPr>
        <w:object w:dxaOrig="2565" w:dyaOrig="300">
          <v:shape id="_x0000_i1029" type="#_x0000_t75" alt="" style="width:128pt;height:15.35pt;mso-width-percent:0;mso-height-percent:0;mso-width-percent:0;mso-height-percent:0" o:ole="">
            <v:imagedata r:id="rId22" o:title=""/>
          </v:shape>
          <o:OLEObject Type="Embed" ProgID="Equation.3" ShapeID="_x0000_i1029" DrawAspect="Content" ObjectID="_1672040548" r:id="rId23"/>
        </w:object>
      </w:r>
    </w:p>
    <w:p w:rsidR="00EC1CA8" w:rsidRDefault="00D47B05">
      <w:pPr>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4.2.5 5</w:t>
      </w:r>
      <w:r>
        <w:rPr>
          <w:rFonts w:asciiTheme="minorEastAsia" w:eastAsiaTheme="minorEastAsia" w:hAnsiTheme="minorEastAsia" w:cs="宋体"/>
          <w:spacing w:val="0"/>
          <w:sz w:val="21"/>
          <w:szCs w:val="21"/>
        </w:rPr>
        <w:t>ml</w:t>
      </w:r>
      <w:r>
        <w:rPr>
          <w:rFonts w:asciiTheme="minorEastAsia" w:eastAsiaTheme="minorEastAsia" w:hAnsiTheme="minorEastAsia" w:cs="宋体" w:hint="eastAsia"/>
          <w:spacing w:val="0"/>
          <w:sz w:val="21"/>
          <w:szCs w:val="21"/>
        </w:rPr>
        <w:t>A级</w:t>
      </w:r>
      <w:r>
        <w:rPr>
          <w:rFonts w:asciiTheme="minorEastAsia" w:eastAsiaTheme="minorEastAsia" w:hAnsiTheme="minorEastAsia" w:cs="宋体"/>
          <w:spacing w:val="0"/>
          <w:sz w:val="21"/>
          <w:szCs w:val="21"/>
        </w:rPr>
        <w:t>移液管允差为±0.0</w:t>
      </w:r>
      <w:r>
        <w:rPr>
          <w:rFonts w:asciiTheme="minorEastAsia" w:eastAsiaTheme="minorEastAsia" w:hAnsiTheme="minorEastAsia" w:cs="宋体" w:hint="eastAsia"/>
          <w:spacing w:val="0"/>
          <w:sz w:val="21"/>
          <w:szCs w:val="21"/>
        </w:rPr>
        <w:t>25</w:t>
      </w:r>
      <w:r>
        <w:rPr>
          <w:rFonts w:asciiTheme="minorEastAsia" w:eastAsiaTheme="minorEastAsia" w:hAnsiTheme="minorEastAsia" w:cs="宋体"/>
          <w:spacing w:val="0"/>
          <w:sz w:val="21"/>
          <w:szCs w:val="21"/>
        </w:rPr>
        <w:t>ml，</w:t>
      </w:r>
      <w:r>
        <w:rPr>
          <w:rFonts w:asciiTheme="minorEastAsia" w:eastAsiaTheme="minorEastAsia" w:hAnsiTheme="minorEastAsia" w:cs="宋体" w:hint="eastAsia"/>
          <w:spacing w:val="0"/>
          <w:sz w:val="21"/>
          <w:szCs w:val="21"/>
        </w:rPr>
        <w:t>按矩形分布考虑，则5</w:t>
      </w:r>
      <w:r>
        <w:rPr>
          <w:rFonts w:asciiTheme="minorEastAsia" w:eastAsiaTheme="minorEastAsia" w:hAnsiTheme="minorEastAsia" w:cs="宋体"/>
          <w:spacing w:val="0"/>
          <w:sz w:val="21"/>
          <w:szCs w:val="21"/>
        </w:rPr>
        <w:t>ml移液管</w:t>
      </w:r>
      <w:r>
        <w:rPr>
          <w:rFonts w:asciiTheme="minorEastAsia" w:eastAsiaTheme="minorEastAsia" w:hAnsiTheme="minorEastAsia" w:cs="宋体" w:hint="eastAsia"/>
          <w:spacing w:val="0"/>
          <w:sz w:val="21"/>
          <w:szCs w:val="21"/>
        </w:rPr>
        <w:t>引入的标准不确定度为：</w:t>
      </w:r>
    </w:p>
    <w:p w:rsidR="00EC1CA8" w:rsidRDefault="00E24ACF">
      <w:pPr>
        <w:rPr>
          <w:rFonts w:asciiTheme="minorEastAsia" w:eastAsiaTheme="minorEastAsia" w:hAnsiTheme="minorEastAsia" w:cs="宋体"/>
          <w:spacing w:val="0"/>
          <w:sz w:val="21"/>
          <w:szCs w:val="21"/>
        </w:rPr>
      </w:pPr>
      <w:r w:rsidRPr="00E24ACF">
        <w:rPr>
          <w:rFonts w:asciiTheme="minorEastAsia" w:eastAsiaTheme="minorEastAsia" w:hAnsiTheme="minorEastAsia"/>
          <w:noProof/>
          <w:position w:val="-28"/>
          <w:sz w:val="21"/>
          <w:szCs w:val="21"/>
        </w:rPr>
        <w:object w:dxaOrig="1875" w:dyaOrig="585">
          <v:shape id="_x0000_i1028" type="#_x0000_t75" alt="" style="width:94pt;height:29.35pt;mso-width-percent:0;mso-height-percent:0;mso-width-percent:0;mso-height-percent:0" o:ole="">
            <v:imagedata r:id="rId24" o:title=""/>
          </v:shape>
          <o:OLEObject Type="Embed" ProgID="Equation.3" ShapeID="_x0000_i1028" DrawAspect="Content" ObjectID="_1672040549" r:id="rId25"/>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设当</w:t>
      </w:r>
      <w:r>
        <w:rPr>
          <w:rFonts w:asciiTheme="minorEastAsia" w:eastAsiaTheme="minorEastAsia" w:hAnsiTheme="minorEastAsia" w:cs="宋体"/>
          <w:spacing w:val="0"/>
          <w:sz w:val="21"/>
          <w:szCs w:val="21"/>
        </w:rPr>
        <w:t>移液管</w:t>
      </w:r>
      <w:r>
        <w:rPr>
          <w:rFonts w:asciiTheme="minorEastAsia" w:eastAsiaTheme="minorEastAsia" w:hAnsiTheme="minorEastAsia" w:cs="宋体" w:hint="eastAsia"/>
          <w:spacing w:val="0"/>
          <w:sz w:val="21"/>
          <w:szCs w:val="21"/>
        </w:rPr>
        <w:t>每变化x（ml）时引起的浊度值变化为y（NTU），</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则有y=20/5x=4x，故A级5</w:t>
      </w:r>
      <w:r>
        <w:rPr>
          <w:rFonts w:asciiTheme="minorEastAsia" w:eastAsiaTheme="minorEastAsia" w:hAnsiTheme="minorEastAsia" w:cs="宋体"/>
          <w:spacing w:val="0"/>
          <w:sz w:val="21"/>
          <w:szCs w:val="21"/>
        </w:rPr>
        <w:t>ml移液管引起的不确定</w:t>
      </w:r>
      <w:r>
        <w:rPr>
          <w:rFonts w:asciiTheme="minorEastAsia" w:eastAsiaTheme="minorEastAsia" w:hAnsiTheme="minorEastAsia" w:cs="宋体" w:hint="eastAsia"/>
          <w:spacing w:val="0"/>
          <w:sz w:val="21"/>
          <w:szCs w:val="21"/>
        </w:rPr>
        <w:t>为：</w:t>
      </w:r>
    </w:p>
    <w:p w:rsidR="00EC1CA8" w:rsidRDefault="00E24ACF">
      <w:pPr>
        <w:autoSpaceDE w:val="0"/>
        <w:autoSpaceDN w:val="0"/>
        <w:adjustRightInd w:val="0"/>
        <w:spacing w:line="360" w:lineRule="auto"/>
        <w:jc w:val="left"/>
        <w:rPr>
          <w:rFonts w:asciiTheme="minorEastAsia" w:eastAsiaTheme="minorEastAsia" w:hAnsiTheme="minorEastAsia"/>
          <w:position w:val="-28"/>
          <w:sz w:val="21"/>
          <w:szCs w:val="21"/>
        </w:rPr>
      </w:pPr>
      <w:r w:rsidRPr="00E24ACF">
        <w:rPr>
          <w:rFonts w:asciiTheme="minorEastAsia" w:eastAsiaTheme="minorEastAsia" w:hAnsiTheme="minorEastAsia"/>
          <w:noProof/>
          <w:position w:val="-12"/>
          <w:sz w:val="21"/>
          <w:szCs w:val="21"/>
        </w:rPr>
        <w:object w:dxaOrig="2430" w:dyaOrig="315">
          <v:shape id="_x0000_i1027" type="#_x0000_t75" alt="" style="width:121.35pt;height:16pt;mso-width-percent:0;mso-height-percent:0;mso-width-percent:0;mso-height-percent:0" o:ole="">
            <v:imagedata r:id="rId26" o:title=""/>
          </v:shape>
          <o:OLEObject Type="Embed" ProgID="Equation.3" ShapeID="_x0000_i1027" DrawAspect="Content" ObjectID="_1672040550" r:id="rId27"/>
        </w:objec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4.3 合成标准不确定度</w:t>
      </w:r>
    </w:p>
    <w:p w:rsidR="00EC1CA8" w:rsidRDefault="00E24ACF">
      <w:pPr>
        <w:spacing w:line="360" w:lineRule="auto"/>
        <w:rPr>
          <w:sz w:val="21"/>
        </w:rPr>
      </w:pPr>
      <m:oMath>
        <m:r>
          <m:rPr>
            <m:sty m:val="p"/>
          </m:rPr>
          <w:rPr>
            <w:rFonts w:ascii="Cambria Math" w:eastAsiaTheme="minorEastAsia" w:hAnsi="Cambria Math"/>
            <w:noProof/>
            <w:position w:val="-14"/>
            <w:sz w:val="21"/>
            <w:szCs w:val="21"/>
          </w:rPr>
          <w:object w:dxaOrig="4140" w:dyaOrig="465">
            <v:shape id="_x0000_i1026" type="#_x0000_t75" alt="" style="width:207.35pt;height:23.35pt;mso-width-percent:0;mso-height-percent:0;mso-width-percent:0;mso-height-percent:0" o:ole="">
              <v:imagedata r:id="rId28" o:title=""/>
            </v:shape>
            <o:OLEObject Type="Embed" ProgID="Equation.3" ShapeID="_x0000_i1026" DrawAspect="Content" ObjectID="_1672040551" r:id="rId29"/>
          </w:object>
        </m:r>
      </m:oMath>
      <w:r w:rsidR="00D47B05">
        <w:rPr>
          <w:sz w:val="21"/>
        </w:rPr>
        <w:t> </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4.4 扩展不确定度</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 xml:space="preserve">    取包含因子</w:t>
      </w:r>
      <w:r w:rsidRPr="002042E5">
        <w:rPr>
          <w:rFonts w:asciiTheme="minorEastAsia" w:eastAsiaTheme="minorEastAsia" w:hAnsiTheme="minorEastAsia" w:cs="宋体" w:hint="eastAsia"/>
          <w:i/>
          <w:spacing w:val="0"/>
          <w:sz w:val="21"/>
          <w:szCs w:val="21"/>
        </w:rPr>
        <w:t>k</w:t>
      </w:r>
      <w:r>
        <w:rPr>
          <w:rFonts w:asciiTheme="minorEastAsia" w:eastAsiaTheme="minorEastAsia" w:hAnsiTheme="minorEastAsia" w:cs="宋体" w:hint="eastAsia"/>
          <w:spacing w:val="0"/>
          <w:sz w:val="21"/>
          <w:szCs w:val="21"/>
        </w:rPr>
        <w:t>=2，扩展不确定度为：</w:t>
      </w:r>
    </w:p>
    <w:p w:rsidR="00EC1CA8" w:rsidRPr="00E33953" w:rsidRDefault="00D47B05">
      <w:pPr>
        <w:autoSpaceDE w:val="0"/>
        <w:autoSpaceDN w:val="0"/>
        <w:adjustRightInd w:val="0"/>
        <w:jc w:val="left"/>
        <w:rPr>
          <w:rFonts w:asciiTheme="minorEastAsia" w:eastAsiaTheme="minorEastAsia" w:hAnsiTheme="minorEastAsia" w:cs="宋体"/>
          <w:spacing w:val="0"/>
          <w:sz w:val="21"/>
          <w:szCs w:val="21"/>
        </w:rPr>
      </w:pPr>
      <w:proofErr w:type="spellStart"/>
      <w:r w:rsidRPr="00E33953">
        <w:rPr>
          <w:rFonts w:asciiTheme="minorEastAsia" w:eastAsiaTheme="minorEastAsia" w:hAnsiTheme="minorEastAsia" w:cs="宋体" w:hint="eastAsia"/>
          <w:spacing w:val="0"/>
          <w:sz w:val="21"/>
          <w:szCs w:val="21"/>
        </w:rPr>
        <w:t>U</w:t>
      </w:r>
      <w:r w:rsidRPr="00E33953">
        <w:rPr>
          <w:rFonts w:asciiTheme="minorEastAsia" w:eastAsiaTheme="minorEastAsia" w:hAnsiTheme="minorEastAsia" w:cs="宋体" w:hint="eastAsia"/>
          <w:spacing w:val="0"/>
          <w:sz w:val="21"/>
          <w:szCs w:val="21"/>
          <w:vertAlign w:val="subscript"/>
        </w:rPr>
        <w:t>rel</w:t>
      </w:r>
      <w:proofErr w:type="spellEnd"/>
      <w:r w:rsidRPr="00E33953">
        <w:rPr>
          <w:rFonts w:asciiTheme="minorEastAsia" w:eastAsiaTheme="minorEastAsia" w:hAnsiTheme="minorEastAsia" w:cs="宋体" w:hint="eastAsia"/>
          <w:spacing w:val="0"/>
          <w:sz w:val="21"/>
          <w:szCs w:val="21"/>
        </w:rPr>
        <w:t>=k×</w:t>
      </w:r>
      <w:r w:rsidR="00E24ACF" w:rsidRPr="00E24ACF">
        <w:rPr>
          <w:rFonts w:asciiTheme="minorEastAsia" w:eastAsiaTheme="minorEastAsia" w:hAnsiTheme="minorEastAsia" w:cs="宋体"/>
          <w:noProof/>
          <w:spacing w:val="0"/>
          <w:sz w:val="21"/>
          <w:szCs w:val="21"/>
        </w:rPr>
        <w:object w:dxaOrig="375" w:dyaOrig="375">
          <v:shape id="_x0000_i1025" type="#_x0000_t75" alt="" style="width:18.65pt;height:18.65pt;mso-width-percent:0;mso-height-percent:0;mso-width-percent:0;mso-height-percent:0" o:ole="">
            <v:imagedata r:id="rId30" o:title=""/>
          </v:shape>
          <o:OLEObject Type="Embed" ProgID="Equation.DSMT4" ShapeID="_x0000_i1025" DrawAspect="Content" ObjectID="_1672040552" r:id="rId31"/>
        </w:object>
      </w:r>
      <w:r w:rsidRPr="00E33953">
        <w:rPr>
          <w:rFonts w:asciiTheme="minorEastAsia" w:eastAsiaTheme="minorEastAsia" w:hAnsiTheme="minorEastAsia" w:cs="宋体" w:hint="eastAsia"/>
          <w:spacing w:val="0"/>
          <w:sz w:val="21"/>
          <w:szCs w:val="21"/>
        </w:rPr>
        <w:t>=2×1.57=3.14NTU，</w:t>
      </w:r>
      <w:r w:rsidRPr="00E33953">
        <w:rPr>
          <w:rFonts w:asciiTheme="minorEastAsia" w:eastAsiaTheme="minorEastAsia" w:hAnsiTheme="minorEastAsia" w:cs="宋体"/>
          <w:spacing w:val="0"/>
          <w:sz w:val="21"/>
          <w:szCs w:val="21"/>
        </w:rPr>
        <w:t>k=2</w:t>
      </w:r>
      <w:r w:rsidRPr="00E33953">
        <w:rPr>
          <w:rFonts w:asciiTheme="minorEastAsia" w:eastAsiaTheme="minorEastAsia" w:hAnsiTheme="minorEastAsia" w:cs="宋体" w:hint="eastAsia"/>
          <w:spacing w:val="0"/>
          <w:sz w:val="21"/>
          <w:szCs w:val="21"/>
        </w:rPr>
        <w:t>。</w:t>
      </w:r>
    </w:p>
    <w:p w:rsidR="00EC1CA8" w:rsidRDefault="00D47B05">
      <w:pPr>
        <w:autoSpaceDE w:val="0"/>
        <w:autoSpaceDN w:val="0"/>
        <w:adjustRightInd w:val="0"/>
        <w:spacing w:line="360" w:lineRule="auto"/>
        <w:jc w:val="left"/>
        <w:rPr>
          <w:rFonts w:asciiTheme="minorEastAsia" w:eastAsiaTheme="minorEastAsia" w:hAnsiTheme="minorEastAsia" w:cs="宋体"/>
          <w:spacing w:val="0"/>
          <w:sz w:val="21"/>
          <w:szCs w:val="21"/>
        </w:rPr>
      </w:pPr>
      <w:r>
        <w:rPr>
          <w:rFonts w:asciiTheme="minorEastAsia" w:eastAsiaTheme="minorEastAsia" w:hAnsiTheme="minorEastAsia" w:cs="宋体" w:hint="eastAsia"/>
          <w:spacing w:val="0"/>
          <w:sz w:val="21"/>
          <w:szCs w:val="21"/>
        </w:rPr>
        <w:t>4.5 测量结果不确定度的报告与表示：</w:t>
      </w:r>
      <w:r w:rsidRPr="00E33953">
        <w:rPr>
          <w:rFonts w:asciiTheme="minorEastAsia" w:eastAsiaTheme="minorEastAsia" w:hAnsiTheme="minorEastAsia" w:cs="宋体"/>
          <w:spacing w:val="0"/>
          <w:sz w:val="21"/>
          <w:szCs w:val="21"/>
        </w:rPr>
        <w:t>U</w:t>
      </w:r>
      <w:r w:rsidRPr="00E33953">
        <w:rPr>
          <w:rFonts w:asciiTheme="minorEastAsia" w:eastAsiaTheme="minorEastAsia" w:hAnsiTheme="minorEastAsia" w:cs="宋体" w:hint="eastAsia"/>
          <w:spacing w:val="0"/>
          <w:sz w:val="21"/>
          <w:szCs w:val="21"/>
        </w:rPr>
        <w:t>=3.14NTU，k=2。</w:t>
      </w:r>
    </w:p>
    <w:p w:rsidR="00EC1CA8" w:rsidRDefault="00EC1CA8">
      <w:pPr>
        <w:autoSpaceDE w:val="0"/>
        <w:autoSpaceDN w:val="0"/>
        <w:adjustRightInd w:val="0"/>
        <w:spacing w:line="360" w:lineRule="auto"/>
        <w:jc w:val="left"/>
        <w:rPr>
          <w:rFonts w:asciiTheme="minorEastAsia" w:eastAsiaTheme="minorEastAsia" w:hAnsiTheme="minorEastAsia" w:cs="宋体"/>
          <w:spacing w:val="0"/>
          <w:sz w:val="21"/>
          <w:szCs w:val="21"/>
        </w:rPr>
      </w:pPr>
    </w:p>
    <w:p w:rsidR="00EC1CA8" w:rsidRDefault="00D47B05">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附录B</w:t>
      </w:r>
    </w:p>
    <w:p w:rsidR="00EC1CA8" w:rsidRDefault="00D47B05">
      <w:pPr>
        <w:spacing w:line="360" w:lineRule="auto"/>
        <w:jc w:val="center"/>
        <w:rPr>
          <w:rFonts w:asciiTheme="minorEastAsia" w:eastAsiaTheme="minorEastAsia" w:hAnsiTheme="minorEastAsia"/>
          <w:b/>
        </w:rPr>
      </w:pPr>
      <w:r>
        <w:rPr>
          <w:rFonts w:asciiTheme="minorEastAsia" w:eastAsiaTheme="minorEastAsia" w:hAnsiTheme="minorEastAsia" w:hint="eastAsia"/>
          <w:b/>
        </w:rPr>
        <w:t>测量过程有效性确认记录</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2442"/>
        <w:gridCol w:w="106"/>
        <w:gridCol w:w="1295"/>
        <w:gridCol w:w="383"/>
        <w:gridCol w:w="509"/>
        <w:gridCol w:w="2329"/>
      </w:tblGrid>
      <w:tr w:rsidR="00EC1CA8">
        <w:tc>
          <w:tcPr>
            <w:tcW w:w="1939" w:type="dxa"/>
            <w:vAlign w:val="center"/>
          </w:tcPr>
          <w:p w:rsidR="00EC1CA8" w:rsidRDefault="00D47B05">
            <w:pPr>
              <w:tabs>
                <w:tab w:val="left" w:pos="0"/>
              </w:tabs>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测量过程</w:t>
            </w:r>
          </w:p>
        </w:tc>
        <w:tc>
          <w:tcPr>
            <w:tcW w:w="2442" w:type="dxa"/>
            <w:vAlign w:val="center"/>
          </w:tcPr>
          <w:p w:rsidR="00EC1CA8" w:rsidRDefault="00D47B05">
            <w:pPr>
              <w:spacing w:line="360" w:lineRule="auto"/>
              <w:ind w:right="-18"/>
              <w:jc w:val="center"/>
              <w:rPr>
                <w:rFonts w:asciiTheme="minorEastAsia" w:eastAsiaTheme="minorEastAsia" w:hAnsiTheme="minorEastAsia"/>
                <w:sz w:val="21"/>
                <w:szCs w:val="21"/>
              </w:rPr>
            </w:pPr>
            <w:r>
              <w:rPr>
                <w:rFonts w:asciiTheme="minorEastAsia" w:eastAsiaTheme="minorEastAsia" w:hAnsiTheme="minorEastAsia" w:hint="eastAsia"/>
                <w:bCs/>
                <w:sz w:val="21"/>
                <w:szCs w:val="21"/>
              </w:rPr>
              <w:t>水质浊度测量过程</w:t>
            </w:r>
          </w:p>
        </w:tc>
        <w:tc>
          <w:tcPr>
            <w:tcW w:w="1784" w:type="dxa"/>
            <w:gridSpan w:val="3"/>
            <w:vAlign w:val="center"/>
          </w:tcPr>
          <w:p w:rsidR="00EC1CA8" w:rsidRDefault="00D47B05">
            <w:pPr>
              <w:tabs>
                <w:tab w:val="left" w:pos="1111"/>
              </w:tabs>
              <w:spacing w:line="360" w:lineRule="auto"/>
              <w:ind w:right="4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所在单位</w:t>
            </w:r>
          </w:p>
        </w:tc>
        <w:tc>
          <w:tcPr>
            <w:tcW w:w="2838" w:type="dxa"/>
            <w:gridSpan w:val="2"/>
            <w:vAlign w:val="center"/>
          </w:tcPr>
          <w:p w:rsidR="00EC1CA8" w:rsidRDefault="00D47B05">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检测部</w:t>
            </w:r>
          </w:p>
        </w:tc>
      </w:tr>
      <w:tr w:rsidR="00EC1CA8">
        <w:tc>
          <w:tcPr>
            <w:tcW w:w="1939" w:type="dxa"/>
            <w:vAlign w:val="center"/>
          </w:tcPr>
          <w:p w:rsidR="00EC1CA8" w:rsidRDefault="00D47B05">
            <w:pPr>
              <w:tabs>
                <w:tab w:val="left" w:pos="0"/>
              </w:tabs>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关键测量点类别</w:t>
            </w:r>
          </w:p>
        </w:tc>
        <w:tc>
          <w:tcPr>
            <w:tcW w:w="2442" w:type="dxa"/>
            <w:vAlign w:val="center"/>
          </w:tcPr>
          <w:p w:rsidR="00EC1CA8" w:rsidRDefault="00D47B05">
            <w:pPr>
              <w:spacing w:line="360" w:lineRule="auto"/>
              <w:ind w:right="-1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质量控制</w:t>
            </w:r>
          </w:p>
        </w:tc>
        <w:tc>
          <w:tcPr>
            <w:tcW w:w="1784" w:type="dxa"/>
            <w:gridSpan w:val="3"/>
            <w:vAlign w:val="center"/>
          </w:tcPr>
          <w:p w:rsidR="00EC1CA8" w:rsidRDefault="00D47B05">
            <w:pPr>
              <w:tabs>
                <w:tab w:val="left" w:pos="1111"/>
              </w:tabs>
              <w:spacing w:line="360" w:lineRule="auto"/>
              <w:ind w:right="49"/>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车间</w:t>
            </w:r>
          </w:p>
        </w:tc>
        <w:tc>
          <w:tcPr>
            <w:tcW w:w="2838" w:type="dxa"/>
            <w:gridSpan w:val="2"/>
            <w:vAlign w:val="center"/>
          </w:tcPr>
          <w:p w:rsidR="00EC1CA8" w:rsidRDefault="00D47B05">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化验室</w:t>
            </w:r>
          </w:p>
        </w:tc>
      </w:tr>
      <w:tr w:rsidR="00EC1CA8">
        <w:tc>
          <w:tcPr>
            <w:tcW w:w="9003" w:type="dxa"/>
            <w:gridSpan w:val="7"/>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测量设备计量确认情况</w:t>
            </w:r>
          </w:p>
        </w:tc>
      </w:tr>
      <w:tr w:rsidR="00EC1CA8">
        <w:tc>
          <w:tcPr>
            <w:tcW w:w="1939" w:type="dxa"/>
            <w:vAlign w:val="center"/>
          </w:tcPr>
          <w:p w:rsidR="00EC1CA8" w:rsidRDefault="00D47B05">
            <w:pPr>
              <w:spacing w:line="360" w:lineRule="auto"/>
              <w:ind w:right="-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测量设备名称</w:t>
            </w:r>
          </w:p>
        </w:tc>
        <w:tc>
          <w:tcPr>
            <w:tcW w:w="2442" w:type="dxa"/>
            <w:vAlign w:val="center"/>
          </w:tcPr>
          <w:p w:rsidR="00EC1CA8" w:rsidRDefault="00D47B05">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测量设备编号</w:t>
            </w:r>
          </w:p>
        </w:tc>
        <w:tc>
          <w:tcPr>
            <w:tcW w:w="2293" w:type="dxa"/>
            <w:gridSpan w:val="4"/>
            <w:vAlign w:val="center"/>
          </w:tcPr>
          <w:p w:rsidR="00EC1CA8" w:rsidRDefault="00D47B05">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测量范围</w:t>
            </w:r>
          </w:p>
        </w:tc>
        <w:tc>
          <w:tcPr>
            <w:tcW w:w="2329" w:type="dxa"/>
            <w:vAlign w:val="center"/>
          </w:tcPr>
          <w:p w:rsidR="00EC1CA8" w:rsidRDefault="00D47B05">
            <w:pPr>
              <w:spacing w:line="360" w:lineRule="auto"/>
              <w:ind w:right="-3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计量确认状态</w:t>
            </w:r>
          </w:p>
        </w:tc>
      </w:tr>
      <w:tr w:rsidR="00EC1CA8">
        <w:tc>
          <w:tcPr>
            <w:tcW w:w="1939" w:type="dxa"/>
            <w:vAlign w:val="center"/>
          </w:tcPr>
          <w:p w:rsidR="00EC1CA8" w:rsidRDefault="00D47B05">
            <w:pPr>
              <w:spacing w:line="360" w:lineRule="auto"/>
              <w:ind w:right="-28"/>
              <w:jc w:val="center"/>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浊度仪</w:t>
            </w:r>
          </w:p>
        </w:tc>
        <w:tc>
          <w:tcPr>
            <w:tcW w:w="2442" w:type="dxa"/>
            <w:vAlign w:val="center"/>
          </w:tcPr>
          <w:p w:rsidR="00EC1CA8" w:rsidRDefault="002B7A96">
            <w:pPr>
              <w:spacing w:line="360" w:lineRule="auto"/>
              <w:jc w:val="center"/>
              <w:rPr>
                <w:rFonts w:asciiTheme="minorEastAsia" w:eastAsiaTheme="minorEastAsia" w:hAnsiTheme="minorEastAsia"/>
                <w:color w:val="FF0000"/>
                <w:sz w:val="21"/>
                <w:szCs w:val="21"/>
              </w:rPr>
            </w:pPr>
            <w:r>
              <w:rPr>
                <w:rFonts w:asciiTheme="minorEastAsia" w:eastAsiaTheme="minorEastAsia" w:hAnsiTheme="minorEastAsia"/>
                <w:sz w:val="21"/>
                <w:szCs w:val="21"/>
              </w:rPr>
              <w:t>20110928</w:t>
            </w:r>
          </w:p>
        </w:tc>
        <w:tc>
          <w:tcPr>
            <w:tcW w:w="2293" w:type="dxa"/>
            <w:gridSpan w:val="4"/>
            <w:vAlign w:val="center"/>
          </w:tcPr>
          <w:p w:rsidR="00EC1CA8" w:rsidRDefault="00D47B05">
            <w:pPr>
              <w:spacing w:line="360" w:lineRule="auto"/>
              <w:jc w:val="center"/>
              <w:rPr>
                <w:rFonts w:hAnsi="宋体"/>
                <w:bCs/>
                <w:sz w:val="24"/>
              </w:rPr>
            </w:pPr>
            <w:r>
              <w:rPr>
                <w:rFonts w:asciiTheme="minorEastAsia" w:eastAsiaTheme="minorEastAsia" w:hAnsiTheme="minorEastAsia" w:hint="eastAsia"/>
                <w:sz w:val="21"/>
                <w:szCs w:val="21"/>
              </w:rPr>
              <w:t>0～1000NTU</w:t>
            </w:r>
          </w:p>
        </w:tc>
        <w:tc>
          <w:tcPr>
            <w:tcW w:w="2329" w:type="dxa"/>
            <w:vAlign w:val="center"/>
          </w:tcPr>
          <w:p w:rsidR="00EC1CA8" w:rsidRDefault="00D47B05">
            <w:pPr>
              <w:spacing w:line="360" w:lineRule="auto"/>
              <w:jc w:val="center"/>
              <w:rPr>
                <w:rFonts w:asciiTheme="minorEastAsia" w:eastAsiaTheme="minorEastAsia" w:hAnsiTheme="minorEastAsia"/>
                <w:color w:val="FF0000"/>
                <w:sz w:val="21"/>
                <w:szCs w:val="21"/>
              </w:rPr>
            </w:pPr>
            <w:r>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rPr>
              <w:t>符合 □不符合</w:t>
            </w:r>
          </w:p>
        </w:tc>
      </w:tr>
      <w:tr w:rsidR="00EC1CA8">
        <w:tc>
          <w:tcPr>
            <w:tcW w:w="1939" w:type="dxa"/>
            <w:vAlign w:val="center"/>
          </w:tcPr>
          <w:p w:rsidR="00EC1CA8" w:rsidRDefault="00EC1CA8">
            <w:pPr>
              <w:spacing w:line="360" w:lineRule="auto"/>
              <w:ind w:right="-28"/>
              <w:rPr>
                <w:rFonts w:asciiTheme="minorEastAsia" w:eastAsiaTheme="minorEastAsia" w:hAnsiTheme="minorEastAsia"/>
                <w:color w:val="FF0000"/>
                <w:sz w:val="21"/>
                <w:szCs w:val="21"/>
              </w:rPr>
            </w:pPr>
          </w:p>
        </w:tc>
        <w:tc>
          <w:tcPr>
            <w:tcW w:w="2442" w:type="dxa"/>
            <w:vAlign w:val="center"/>
          </w:tcPr>
          <w:p w:rsidR="00EC1CA8" w:rsidRDefault="00EC1CA8">
            <w:pPr>
              <w:spacing w:line="360" w:lineRule="auto"/>
              <w:jc w:val="center"/>
              <w:rPr>
                <w:rFonts w:asciiTheme="minorEastAsia" w:eastAsiaTheme="minorEastAsia" w:hAnsiTheme="minorEastAsia"/>
                <w:sz w:val="21"/>
                <w:szCs w:val="21"/>
              </w:rPr>
            </w:pPr>
          </w:p>
        </w:tc>
        <w:tc>
          <w:tcPr>
            <w:tcW w:w="2293" w:type="dxa"/>
            <w:gridSpan w:val="4"/>
            <w:vAlign w:val="center"/>
          </w:tcPr>
          <w:p w:rsidR="00EC1CA8" w:rsidRDefault="00EC1CA8">
            <w:pPr>
              <w:jc w:val="center"/>
              <w:rPr>
                <w:rFonts w:asciiTheme="minorEastAsia" w:eastAsiaTheme="minorEastAsia" w:hAnsiTheme="minorEastAsia" w:cs="宋体"/>
                <w:color w:val="000000"/>
                <w:sz w:val="21"/>
                <w:szCs w:val="21"/>
              </w:rPr>
            </w:pPr>
          </w:p>
        </w:tc>
        <w:tc>
          <w:tcPr>
            <w:tcW w:w="2329" w:type="dxa"/>
            <w:vAlign w:val="center"/>
          </w:tcPr>
          <w:p w:rsidR="00EC1CA8" w:rsidRDefault="00EC1CA8">
            <w:pPr>
              <w:spacing w:line="360" w:lineRule="auto"/>
              <w:jc w:val="center"/>
              <w:rPr>
                <w:rFonts w:asciiTheme="minorEastAsia" w:eastAsiaTheme="minorEastAsia" w:hAnsiTheme="minorEastAsia"/>
                <w:sz w:val="21"/>
                <w:szCs w:val="21"/>
              </w:rPr>
            </w:pPr>
          </w:p>
        </w:tc>
      </w:tr>
      <w:tr w:rsidR="00EC1CA8">
        <w:tc>
          <w:tcPr>
            <w:tcW w:w="9003" w:type="dxa"/>
            <w:gridSpan w:val="7"/>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测量过程有效性确认情况</w:t>
            </w:r>
          </w:p>
        </w:tc>
      </w:tr>
      <w:tr w:rsidR="00EC1CA8">
        <w:tc>
          <w:tcPr>
            <w:tcW w:w="4381" w:type="dxa"/>
            <w:gridSpan w:val="2"/>
            <w:vAlign w:val="center"/>
          </w:tcPr>
          <w:p w:rsidR="00EC1CA8" w:rsidRDefault="00D47B05">
            <w:pPr>
              <w:spacing w:line="360" w:lineRule="auto"/>
              <w:ind w:right="420"/>
              <w:jc w:val="center"/>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确认项目</w:t>
            </w:r>
          </w:p>
        </w:tc>
        <w:tc>
          <w:tcPr>
            <w:tcW w:w="4622" w:type="dxa"/>
            <w:gridSpan w:val="5"/>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实际情况</w:t>
            </w:r>
          </w:p>
        </w:tc>
      </w:tr>
      <w:tr w:rsidR="00EC1CA8">
        <w:tc>
          <w:tcPr>
            <w:tcW w:w="4381" w:type="dxa"/>
            <w:gridSpan w:val="2"/>
            <w:vAlign w:val="center"/>
          </w:tcPr>
          <w:p w:rsidR="00EC1CA8" w:rsidRDefault="00D47B05">
            <w:pPr>
              <w:spacing w:line="360" w:lineRule="auto"/>
              <w:ind w:right="420"/>
              <w:jc w:val="center"/>
              <w:rPr>
                <w:rFonts w:asciiTheme="minorEastAsia" w:eastAsiaTheme="minorEastAsia" w:hAnsiTheme="minorEastAsia"/>
                <w:color w:val="FF0000"/>
                <w:sz w:val="21"/>
                <w:szCs w:val="21"/>
              </w:rPr>
            </w:pPr>
            <w:r>
              <w:rPr>
                <w:rFonts w:asciiTheme="minorEastAsia" w:eastAsiaTheme="minorEastAsia" w:hAnsiTheme="minorEastAsia" w:cs="宋体" w:hint="eastAsia"/>
                <w:sz w:val="21"/>
                <w:szCs w:val="21"/>
              </w:rPr>
              <w:t>测量程序</w:t>
            </w:r>
          </w:p>
        </w:tc>
        <w:tc>
          <w:tcPr>
            <w:tcW w:w="4622" w:type="dxa"/>
            <w:gridSpan w:val="5"/>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rPr>
              <w:t>符合 □不符合</w:t>
            </w:r>
          </w:p>
        </w:tc>
      </w:tr>
      <w:tr w:rsidR="00EC1CA8">
        <w:tc>
          <w:tcPr>
            <w:tcW w:w="4381" w:type="dxa"/>
            <w:gridSpan w:val="2"/>
            <w:vAlign w:val="center"/>
          </w:tcPr>
          <w:p w:rsidR="00EC1CA8" w:rsidRDefault="00D47B05">
            <w:pPr>
              <w:spacing w:line="360" w:lineRule="auto"/>
              <w:ind w:right="420"/>
              <w:jc w:val="center"/>
              <w:rPr>
                <w:rFonts w:asciiTheme="minorEastAsia" w:eastAsiaTheme="minorEastAsia" w:hAnsiTheme="minorEastAsia"/>
                <w:color w:val="FF0000"/>
                <w:sz w:val="21"/>
                <w:szCs w:val="21"/>
              </w:rPr>
            </w:pPr>
            <w:r>
              <w:rPr>
                <w:rFonts w:asciiTheme="minorEastAsia" w:eastAsiaTheme="minorEastAsia" w:hAnsiTheme="minorEastAsia" w:cs="宋体" w:hint="eastAsia"/>
                <w:sz w:val="21"/>
                <w:szCs w:val="21"/>
              </w:rPr>
              <w:t>测量环境</w:t>
            </w:r>
          </w:p>
        </w:tc>
        <w:tc>
          <w:tcPr>
            <w:tcW w:w="4622" w:type="dxa"/>
            <w:gridSpan w:val="5"/>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rPr>
              <w:t>符合 □不符合</w:t>
            </w:r>
          </w:p>
        </w:tc>
      </w:tr>
      <w:tr w:rsidR="00EC1CA8">
        <w:tc>
          <w:tcPr>
            <w:tcW w:w="4381" w:type="dxa"/>
            <w:gridSpan w:val="2"/>
            <w:vAlign w:val="center"/>
          </w:tcPr>
          <w:p w:rsidR="00EC1CA8" w:rsidRDefault="00D47B05">
            <w:pPr>
              <w:spacing w:line="360" w:lineRule="auto"/>
              <w:ind w:right="420"/>
              <w:jc w:val="center"/>
              <w:rPr>
                <w:rFonts w:asciiTheme="minorEastAsia" w:eastAsiaTheme="minorEastAsia" w:hAnsiTheme="minorEastAsia"/>
                <w:color w:val="FF0000"/>
                <w:sz w:val="21"/>
                <w:szCs w:val="21"/>
              </w:rPr>
            </w:pPr>
            <w:r>
              <w:rPr>
                <w:rFonts w:asciiTheme="minorEastAsia" w:eastAsiaTheme="minorEastAsia" w:hAnsiTheme="minorEastAsia" w:cs="宋体" w:hint="eastAsia"/>
                <w:sz w:val="21"/>
                <w:szCs w:val="21"/>
              </w:rPr>
              <w:t>测量人员</w:t>
            </w:r>
          </w:p>
        </w:tc>
        <w:tc>
          <w:tcPr>
            <w:tcW w:w="4622" w:type="dxa"/>
            <w:gridSpan w:val="5"/>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rPr>
              <w:t>符合 □不符合</w:t>
            </w:r>
          </w:p>
        </w:tc>
      </w:tr>
      <w:tr w:rsidR="00EC1CA8">
        <w:tc>
          <w:tcPr>
            <w:tcW w:w="9003" w:type="dxa"/>
            <w:gridSpan w:val="7"/>
            <w:vAlign w:val="center"/>
          </w:tcPr>
          <w:p w:rsidR="00EC1CA8" w:rsidRDefault="00D47B05">
            <w:pPr>
              <w:spacing w:line="360" w:lineRule="auto"/>
              <w:ind w:right="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测量过程核查监测数据记录</w:t>
            </w:r>
          </w:p>
        </w:tc>
      </w:tr>
      <w:tr w:rsidR="00EC1CA8">
        <w:trPr>
          <w:trHeight w:val="4550"/>
        </w:trPr>
        <w:tc>
          <w:tcPr>
            <w:tcW w:w="9003" w:type="dxa"/>
            <w:gridSpan w:val="7"/>
            <w:vAlign w:val="center"/>
          </w:tcPr>
          <w:p w:rsidR="00EC1CA8" w:rsidRDefault="00D47B05">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1、测量程序：</w:t>
            </w:r>
          </w:p>
          <w:p w:rsidR="00EC1CA8" w:rsidRDefault="00D47B05">
            <w:pPr>
              <w:spacing w:line="360" w:lineRule="auto"/>
              <w:ind w:firstLineChars="100" w:firstLine="20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《GBT 13200-91 水质 浊度的测定》</w:t>
            </w:r>
          </w:p>
          <w:p w:rsidR="00EC1CA8" w:rsidRDefault="00D47B05">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2、测量环境：</w:t>
            </w:r>
          </w:p>
          <w:p w:rsidR="00EC1CA8" w:rsidRDefault="00D47B05">
            <w:pPr>
              <w:spacing w:line="360" w:lineRule="auto"/>
              <w:ind w:firstLineChars="100" w:firstLine="20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温度23.0℃，湿度53.0%RH</w:t>
            </w:r>
          </w:p>
          <w:p w:rsidR="00EC1CA8" w:rsidRDefault="00D47B05">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3、测量人员：</w:t>
            </w:r>
          </w:p>
          <w:p w:rsidR="00EC1CA8" w:rsidRDefault="00D47B05">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具备化学分析专业中级及以上技能等级证书。</w:t>
            </w:r>
          </w:p>
          <w:p w:rsidR="00EC1CA8" w:rsidRDefault="00D47B05">
            <w:pPr>
              <w:spacing w:line="400" w:lineRule="exact"/>
              <w:rPr>
                <w:rFonts w:asciiTheme="minorEastAsia" w:eastAsiaTheme="minorEastAsia" w:hAnsiTheme="minorEastAsia" w:cs="宋体"/>
                <w:sz w:val="21"/>
                <w:szCs w:val="21"/>
              </w:rPr>
            </w:pPr>
            <w:r>
              <w:rPr>
                <w:rFonts w:asciiTheme="minorEastAsia" w:eastAsiaTheme="minorEastAsia" w:hAnsiTheme="minorEastAsia" w:hint="eastAsia"/>
                <w:color w:val="000000"/>
                <w:sz w:val="21"/>
                <w:szCs w:val="21"/>
              </w:rPr>
              <w:t>4、</w:t>
            </w:r>
            <w:r>
              <w:rPr>
                <w:rFonts w:asciiTheme="minorEastAsia" w:eastAsiaTheme="minorEastAsia" w:hAnsiTheme="minorEastAsia" w:hint="eastAsia"/>
                <w:sz w:val="21"/>
                <w:szCs w:val="21"/>
              </w:rPr>
              <w:t>重复性试验数据分析</w:t>
            </w:r>
          </w:p>
          <w:p w:rsidR="00EC1CA8" w:rsidRDefault="00D47B05">
            <w:pPr>
              <w:spacing w:line="360" w:lineRule="auto"/>
              <w:rPr>
                <w:rFonts w:asciiTheme="minorEastAsia" w:eastAsiaTheme="minorEastAsia" w:hAnsiTheme="minorEastAsia"/>
              </w:rPr>
            </w:pPr>
            <w:r>
              <w:rPr>
                <w:rFonts w:asciiTheme="minorEastAsia" w:eastAsiaTheme="minorEastAsia" w:hAnsiTheme="minorEastAsia" w:hint="eastAsia"/>
                <w:sz w:val="21"/>
                <w:szCs w:val="21"/>
              </w:rPr>
              <w:t xml:space="preserve">    依据《GBT 13200-91 水质 浊度的测定》，使用浊度仪对同一样品进行重复测定10次，测定结果分别为101.3、102.5、101.9、101.6、103.1、102.7、103.2、102.5、103.9、102.8，测定结果平均值为102.5，最大值和最小值之差为2.6，符合《GBT 13200-91 水质 浊度的测定》中的要求。</w:t>
            </w:r>
          </w:p>
        </w:tc>
      </w:tr>
      <w:tr w:rsidR="00EC1CA8">
        <w:trPr>
          <w:trHeight w:val="90"/>
        </w:trPr>
        <w:tc>
          <w:tcPr>
            <w:tcW w:w="1939" w:type="dxa"/>
            <w:vAlign w:val="center"/>
          </w:tcPr>
          <w:p w:rsidR="00EC1CA8" w:rsidRDefault="00D47B05">
            <w:pPr>
              <w:spacing w:line="360" w:lineRule="auto"/>
              <w:ind w:right="-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测量过程管理状态</w:t>
            </w:r>
          </w:p>
        </w:tc>
        <w:tc>
          <w:tcPr>
            <w:tcW w:w="7064" w:type="dxa"/>
            <w:gridSpan w:val="6"/>
            <w:vAlign w:val="center"/>
          </w:tcPr>
          <w:p w:rsidR="00EC1CA8" w:rsidRDefault="00D47B05">
            <w:pPr>
              <w:spacing w:line="360" w:lineRule="auto"/>
              <w:ind w:right="420"/>
              <w:rPr>
                <w:rFonts w:asciiTheme="minorEastAsia" w:eastAsiaTheme="minorEastAsia" w:hAnsiTheme="minorEastAsia"/>
                <w:sz w:val="21"/>
                <w:szCs w:val="21"/>
              </w:rPr>
            </w:pPr>
            <w:r>
              <w:rPr>
                <w:rFonts w:asciiTheme="minorEastAsia" w:eastAsiaTheme="minorEastAsia" w:hAnsiTheme="minorEastAsia" w:hint="eastAsia"/>
                <w:sz w:val="21"/>
                <w:szCs w:val="21"/>
                <w:bdr w:val="single" w:sz="4" w:space="0" w:color="auto"/>
              </w:rPr>
              <w:t>√</w:t>
            </w:r>
            <w:r>
              <w:rPr>
                <w:rFonts w:asciiTheme="minorEastAsia" w:eastAsiaTheme="minorEastAsia" w:hAnsiTheme="minorEastAsia" w:hint="eastAsia"/>
                <w:sz w:val="21"/>
                <w:szCs w:val="21"/>
              </w:rPr>
              <w:t xml:space="preserve"> 合格 □ 不合格</w:t>
            </w:r>
          </w:p>
        </w:tc>
      </w:tr>
      <w:tr w:rsidR="00EC1CA8">
        <w:tc>
          <w:tcPr>
            <w:tcW w:w="1939" w:type="dxa"/>
            <w:vAlign w:val="center"/>
          </w:tcPr>
          <w:p w:rsidR="00EC1CA8" w:rsidRDefault="00D47B05">
            <w:pPr>
              <w:spacing w:line="360" w:lineRule="auto"/>
              <w:ind w:right="-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确认人：</w:t>
            </w:r>
          </w:p>
        </w:tc>
        <w:tc>
          <w:tcPr>
            <w:tcW w:w="2548" w:type="dxa"/>
            <w:gridSpan w:val="2"/>
            <w:vAlign w:val="center"/>
          </w:tcPr>
          <w:p w:rsidR="00EC1CA8" w:rsidRDefault="00D47B05">
            <w:pPr>
              <w:spacing w:line="360" w:lineRule="auto"/>
              <w:ind w:right="12"/>
              <w:rPr>
                <w:rFonts w:asciiTheme="minorEastAsia" w:eastAsiaTheme="minorEastAsia" w:hAnsiTheme="minorEastAsia"/>
                <w:sz w:val="21"/>
                <w:szCs w:val="21"/>
              </w:rPr>
            </w:pPr>
            <w:r>
              <w:rPr>
                <w:rFonts w:asciiTheme="minorEastAsia" w:eastAsiaTheme="minorEastAsia" w:hAnsiTheme="minorEastAsia" w:hint="eastAsia"/>
                <w:sz w:val="21"/>
                <w:szCs w:val="21"/>
              </w:rPr>
              <w:t>柳敏</w:t>
            </w:r>
          </w:p>
        </w:tc>
        <w:tc>
          <w:tcPr>
            <w:tcW w:w="1295" w:type="dxa"/>
            <w:vAlign w:val="center"/>
          </w:tcPr>
          <w:p w:rsidR="00EC1CA8" w:rsidRDefault="00D47B05">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日期：</w:t>
            </w:r>
          </w:p>
        </w:tc>
        <w:tc>
          <w:tcPr>
            <w:tcW w:w="3221" w:type="dxa"/>
            <w:gridSpan w:val="3"/>
            <w:vAlign w:val="center"/>
          </w:tcPr>
          <w:p w:rsidR="00EC1CA8" w:rsidRDefault="00D47B05">
            <w:pPr>
              <w:spacing w:line="360" w:lineRule="auto"/>
              <w:ind w:right="33"/>
              <w:rPr>
                <w:rFonts w:asciiTheme="minorEastAsia" w:eastAsiaTheme="minorEastAsia" w:hAnsiTheme="minorEastAsia"/>
                <w:sz w:val="21"/>
                <w:szCs w:val="21"/>
              </w:rPr>
            </w:pPr>
            <w:r>
              <w:rPr>
                <w:rFonts w:asciiTheme="minorEastAsia" w:eastAsiaTheme="minorEastAsia" w:hAnsiTheme="minorEastAsia" w:hint="eastAsia"/>
                <w:sz w:val="21"/>
                <w:szCs w:val="21"/>
              </w:rPr>
              <w:t>2020年10月28日</w:t>
            </w:r>
          </w:p>
        </w:tc>
      </w:tr>
    </w:tbl>
    <w:p w:rsidR="00EC1CA8" w:rsidRDefault="00EC1CA8">
      <w:pPr>
        <w:rPr>
          <w:rFonts w:asciiTheme="minorEastAsia" w:eastAsiaTheme="minorEastAsia" w:hAnsiTheme="minorEastAsia"/>
        </w:rPr>
      </w:pPr>
    </w:p>
    <w:p w:rsidR="00EC1CA8" w:rsidRDefault="00EC1CA8">
      <w:pPr>
        <w:rPr>
          <w:rFonts w:asciiTheme="minorEastAsia" w:eastAsiaTheme="minorEastAsia" w:hAnsiTheme="minorEastAsia"/>
        </w:rPr>
      </w:pPr>
    </w:p>
    <w:p w:rsidR="00EC1CA8" w:rsidRDefault="00D47B05">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附录C </w:t>
      </w:r>
    </w:p>
    <w:p w:rsidR="00EC1CA8" w:rsidRDefault="00D47B05">
      <w:pPr>
        <w:jc w:val="center"/>
        <w:rPr>
          <w:rFonts w:asciiTheme="minorEastAsia" w:eastAsiaTheme="minorEastAsia" w:hAnsiTheme="minorEastAsia"/>
          <w:b/>
          <w:bCs/>
          <w:sz w:val="44"/>
          <w:szCs w:val="44"/>
        </w:rPr>
      </w:pPr>
      <w:r>
        <w:rPr>
          <w:rFonts w:asciiTheme="minorEastAsia" w:eastAsiaTheme="minorEastAsia" w:hAnsiTheme="minorEastAsia" w:hint="eastAsia"/>
          <w:b/>
          <w:bCs/>
        </w:rPr>
        <w:t>测量过程计量要求导出记录</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3420"/>
        <w:gridCol w:w="1980"/>
        <w:gridCol w:w="2623"/>
      </w:tblGrid>
      <w:tr w:rsidR="00EC1CA8">
        <w:trPr>
          <w:trHeight w:val="652"/>
          <w:jc w:val="center"/>
        </w:trPr>
        <w:tc>
          <w:tcPr>
            <w:tcW w:w="1625" w:type="dxa"/>
            <w:vAlign w:val="center"/>
          </w:tcPr>
          <w:p w:rsidR="00EC1CA8" w:rsidRDefault="00D47B05">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测量过程名称</w:t>
            </w:r>
          </w:p>
        </w:tc>
        <w:tc>
          <w:tcPr>
            <w:tcW w:w="3420" w:type="dxa"/>
            <w:vAlign w:val="center"/>
          </w:tcPr>
          <w:p w:rsidR="00EC1CA8" w:rsidRDefault="00D47B05">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水质浊度测量过程</w:t>
            </w:r>
          </w:p>
        </w:tc>
        <w:tc>
          <w:tcPr>
            <w:tcW w:w="1980" w:type="dxa"/>
            <w:vAlign w:val="center"/>
          </w:tcPr>
          <w:p w:rsidR="00EC1CA8" w:rsidRDefault="00D47B05">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测量过程使用单位</w:t>
            </w:r>
          </w:p>
        </w:tc>
        <w:tc>
          <w:tcPr>
            <w:tcW w:w="2623" w:type="dxa"/>
            <w:vAlign w:val="center"/>
          </w:tcPr>
          <w:p w:rsidR="00EC1CA8" w:rsidRDefault="00D47B05">
            <w:pPr>
              <w:pStyle w:val="afc"/>
              <w:spacing w:line="360"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检测部化验室</w:t>
            </w:r>
          </w:p>
        </w:tc>
      </w:tr>
      <w:tr w:rsidR="00EC1CA8">
        <w:trPr>
          <w:trHeight w:val="626"/>
          <w:jc w:val="center"/>
        </w:trPr>
        <w:tc>
          <w:tcPr>
            <w:tcW w:w="1625" w:type="dxa"/>
            <w:vAlign w:val="center"/>
          </w:tcPr>
          <w:p w:rsidR="00EC1CA8" w:rsidRDefault="00D47B05">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导出日期</w:t>
            </w:r>
          </w:p>
        </w:tc>
        <w:tc>
          <w:tcPr>
            <w:tcW w:w="3420" w:type="dxa"/>
            <w:vAlign w:val="center"/>
          </w:tcPr>
          <w:p w:rsidR="00EC1CA8" w:rsidRDefault="00D47B05">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2020年10月28日</w:t>
            </w:r>
          </w:p>
        </w:tc>
        <w:tc>
          <w:tcPr>
            <w:tcW w:w="1980" w:type="dxa"/>
            <w:vAlign w:val="center"/>
          </w:tcPr>
          <w:p w:rsidR="00EC1CA8" w:rsidRDefault="00D47B05">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导出人</w:t>
            </w:r>
          </w:p>
        </w:tc>
        <w:tc>
          <w:tcPr>
            <w:tcW w:w="2623" w:type="dxa"/>
            <w:vAlign w:val="center"/>
          </w:tcPr>
          <w:p w:rsidR="00EC1CA8" w:rsidRDefault="00D47B05">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柳敏</w:t>
            </w:r>
          </w:p>
        </w:tc>
      </w:tr>
      <w:tr w:rsidR="00EC1CA8" w:rsidTr="0060752B">
        <w:trPr>
          <w:trHeight w:val="9731"/>
          <w:jc w:val="center"/>
        </w:trPr>
        <w:tc>
          <w:tcPr>
            <w:tcW w:w="9648" w:type="dxa"/>
            <w:gridSpan w:val="4"/>
          </w:tcPr>
          <w:p w:rsidR="00EC1CA8" w:rsidRDefault="00D47B05">
            <w:p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1.测量过程控制要求及依据：</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《GBT 13200-91 水质 浊度的测定》</w:t>
            </w:r>
          </w:p>
          <w:p w:rsidR="00EC1CA8" w:rsidRDefault="00D47B05">
            <w:pPr>
              <w:numPr>
                <w:ilvl w:val="0"/>
                <w:numId w:val="5"/>
              </w:num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检测要求：</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2.1测量范围：1～1000NTU</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2.2最大允许误差：±10%（1～1000NTU）</w:t>
            </w:r>
          </w:p>
          <w:p w:rsidR="00EC1CA8" w:rsidRDefault="00D47B05">
            <w:pPr>
              <w:spacing w:line="360" w:lineRule="auto"/>
              <w:rPr>
                <w:rFonts w:asciiTheme="minorEastAsia" w:eastAsiaTheme="minorEastAsia" w:hAnsiTheme="minorEastAsia"/>
                <w:b/>
                <w:sz w:val="21"/>
                <w:szCs w:val="21"/>
              </w:rPr>
            </w:pPr>
            <w:r>
              <w:rPr>
                <w:rFonts w:asciiTheme="minorEastAsia" w:eastAsiaTheme="minorEastAsia" w:hAnsiTheme="minorEastAsia" w:hint="eastAsia"/>
                <w:sz w:val="21"/>
                <w:szCs w:val="21"/>
              </w:rPr>
              <w:t>2.3环境条件：</w:t>
            </w:r>
            <w:r w:rsidR="00551AB9" w:rsidRPr="00DB430D">
              <w:rPr>
                <w:rFonts w:asciiTheme="minorEastAsia" w:eastAsiaTheme="minorEastAsia" w:hAnsiTheme="minorEastAsia" w:hint="eastAsia"/>
                <w:sz w:val="21"/>
                <w:szCs w:val="21"/>
              </w:rPr>
              <w:t>温度</w:t>
            </w:r>
            <w:r w:rsidR="00DB430D">
              <w:rPr>
                <w:rFonts w:asciiTheme="minorEastAsia" w:eastAsiaTheme="minorEastAsia" w:hAnsiTheme="minorEastAsia" w:hint="eastAsia"/>
                <w:sz w:val="21"/>
                <w:szCs w:val="21"/>
              </w:rPr>
              <w:t>：（</w:t>
            </w:r>
            <w:r w:rsidR="00DB430D" w:rsidRPr="00DB430D">
              <w:rPr>
                <w:rFonts w:asciiTheme="minorEastAsia" w:eastAsiaTheme="minorEastAsia" w:hAnsiTheme="minorEastAsia" w:hint="eastAsia"/>
                <w:sz w:val="21"/>
                <w:szCs w:val="21"/>
              </w:rPr>
              <w:t>5～30</w:t>
            </w:r>
            <w:r w:rsidR="00DB430D">
              <w:rPr>
                <w:rFonts w:asciiTheme="minorEastAsia" w:eastAsiaTheme="minorEastAsia" w:hAnsiTheme="minorEastAsia" w:hint="eastAsia"/>
                <w:sz w:val="21"/>
                <w:szCs w:val="21"/>
              </w:rPr>
              <w:t>）</w:t>
            </w:r>
            <w:r w:rsidR="00551AB9" w:rsidRPr="00DB430D">
              <w:rPr>
                <w:rFonts w:asciiTheme="minorEastAsia" w:eastAsiaTheme="minorEastAsia" w:hAnsiTheme="minorEastAsia" w:hint="eastAsia"/>
                <w:sz w:val="21"/>
                <w:szCs w:val="21"/>
              </w:rPr>
              <w:t>℃，相对湿度＜80%RH。</w:t>
            </w:r>
          </w:p>
          <w:p w:rsidR="00EC1CA8" w:rsidRDefault="00D47B05">
            <w:p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3.导出测量过程的计量要求：</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3.1测量范围：1～1000NTU</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3.2导出最大允许误差：±10%×1/3＝±3.3%（1～1000NTU）</w:t>
            </w:r>
          </w:p>
          <w:p w:rsidR="00EC1CA8" w:rsidRDefault="00D47B05">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3.3环境条件：环境温度</w:t>
            </w:r>
            <w:r w:rsidR="00DB430D">
              <w:rPr>
                <w:rFonts w:asciiTheme="minorEastAsia" w:eastAsiaTheme="minorEastAsia" w:hAnsiTheme="minorEastAsia" w:hint="eastAsia"/>
                <w:sz w:val="21"/>
                <w:szCs w:val="21"/>
              </w:rPr>
              <w:t>（</w:t>
            </w:r>
            <w:r w:rsidR="00DB430D">
              <w:rPr>
                <w:rFonts w:asciiTheme="minorEastAsia" w:eastAsiaTheme="minorEastAsia" w:hAnsiTheme="minorEastAsia"/>
                <w:sz w:val="21"/>
                <w:szCs w:val="21"/>
              </w:rPr>
              <w:t>5</w:t>
            </w:r>
            <w:r w:rsidR="00DB430D">
              <w:rPr>
                <w:rFonts w:asciiTheme="minorEastAsia" w:eastAsiaTheme="minorEastAsia" w:hAnsiTheme="minorEastAsia" w:hint="eastAsia"/>
                <w:sz w:val="21"/>
                <w:szCs w:val="21"/>
              </w:rPr>
              <w:t>～</w:t>
            </w:r>
            <w:r w:rsidR="00DB430D">
              <w:rPr>
                <w:rFonts w:asciiTheme="minorEastAsia" w:eastAsiaTheme="minorEastAsia" w:hAnsiTheme="minorEastAsia"/>
                <w:sz w:val="21"/>
                <w:szCs w:val="21"/>
              </w:rPr>
              <w:t>3</w:t>
            </w:r>
            <w:r w:rsidR="00DB430D">
              <w:rPr>
                <w:rFonts w:asciiTheme="minorEastAsia" w:eastAsiaTheme="minorEastAsia" w:hAnsiTheme="minorEastAsia" w:hint="eastAsia"/>
                <w:sz w:val="21"/>
                <w:szCs w:val="21"/>
              </w:rPr>
              <w:t>0</w:t>
            </w:r>
            <w:r w:rsidR="00DB430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℃，相对湿度＜8</w:t>
            </w:r>
            <w:r w:rsidR="00141DD6">
              <w:rPr>
                <w:rFonts w:asciiTheme="minorEastAsia" w:eastAsiaTheme="minorEastAsia" w:hAnsiTheme="minorEastAsia"/>
                <w:sz w:val="21"/>
                <w:szCs w:val="21"/>
              </w:rPr>
              <w:t>0</w:t>
            </w:r>
            <w:bookmarkStart w:id="17" w:name="_GoBack"/>
            <w:bookmarkEnd w:id="17"/>
            <w:r>
              <w:rPr>
                <w:rFonts w:asciiTheme="minorEastAsia" w:eastAsiaTheme="minorEastAsia" w:hAnsiTheme="minorEastAsia" w:hint="eastAsia"/>
                <w:sz w:val="21"/>
                <w:szCs w:val="21"/>
              </w:rPr>
              <w:t>%</w:t>
            </w:r>
          </w:p>
          <w:p w:rsidR="00EC1CA8" w:rsidRDefault="00D47B05">
            <w:p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4.现场配备的测量设备：</w:t>
            </w:r>
          </w:p>
          <w:tbl>
            <w:tblPr>
              <w:tblW w:w="9347" w:type="dxa"/>
              <w:tblLayout w:type="fixed"/>
              <w:tblLook w:val="04A0" w:firstRow="1" w:lastRow="0" w:firstColumn="1" w:lastColumn="0" w:noHBand="0" w:noVBand="1"/>
            </w:tblPr>
            <w:tblGrid>
              <w:gridCol w:w="1125"/>
              <w:gridCol w:w="1560"/>
              <w:gridCol w:w="1417"/>
              <w:gridCol w:w="1559"/>
              <w:gridCol w:w="2268"/>
              <w:gridCol w:w="1418"/>
            </w:tblGrid>
            <w:tr w:rsidR="00EC1CA8">
              <w:trPr>
                <w:trHeight w:val="559"/>
              </w:trPr>
              <w:tc>
                <w:tcPr>
                  <w:tcW w:w="1125" w:type="dxa"/>
                  <w:tcBorders>
                    <w:top w:val="single" w:sz="4" w:space="0" w:color="auto"/>
                    <w:left w:val="single" w:sz="4" w:space="0" w:color="auto"/>
                    <w:bottom w:val="single" w:sz="4" w:space="0" w:color="auto"/>
                    <w:right w:val="single" w:sz="4" w:space="0" w:color="auto"/>
                  </w:tcBorders>
                  <w:vAlign w:val="center"/>
                </w:tcPr>
                <w:p w:rsidR="00EC1CA8" w:rsidRDefault="00EC1CA8">
                  <w:pPr>
                    <w:widowControl/>
                    <w:jc w:val="cente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1CA8" w:rsidRDefault="00D47B0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测量设备名称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EC1CA8" w:rsidRDefault="00D47B0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EC1CA8" w:rsidRDefault="00D47B0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测量范围</w:t>
                  </w:r>
                </w:p>
              </w:tc>
              <w:tc>
                <w:tcPr>
                  <w:tcW w:w="2268" w:type="dxa"/>
                  <w:tcBorders>
                    <w:top w:val="single" w:sz="4" w:space="0" w:color="auto"/>
                    <w:left w:val="nil"/>
                    <w:bottom w:val="single" w:sz="4" w:space="0" w:color="auto"/>
                    <w:right w:val="single" w:sz="4" w:space="0" w:color="auto"/>
                  </w:tcBorders>
                  <w:shd w:val="clear" w:color="auto" w:fill="auto"/>
                  <w:vAlign w:val="center"/>
                </w:tcPr>
                <w:p w:rsidR="00EC1CA8" w:rsidRDefault="00D47B0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最大允许误差</w:t>
                  </w:r>
                </w:p>
              </w:tc>
              <w:tc>
                <w:tcPr>
                  <w:tcW w:w="1418" w:type="dxa"/>
                  <w:tcBorders>
                    <w:top w:val="single" w:sz="4" w:space="0" w:color="auto"/>
                    <w:left w:val="nil"/>
                    <w:bottom w:val="single" w:sz="4" w:space="0" w:color="auto"/>
                    <w:right w:val="single" w:sz="4" w:space="0" w:color="auto"/>
                  </w:tcBorders>
                  <w:vAlign w:val="center"/>
                </w:tcPr>
                <w:p w:rsidR="00EC1CA8" w:rsidRDefault="00D47B05">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分辨率</w:t>
                  </w:r>
                </w:p>
              </w:tc>
            </w:tr>
            <w:tr w:rsidR="00EC1CA8">
              <w:trPr>
                <w:trHeight w:val="901"/>
              </w:trPr>
              <w:tc>
                <w:tcPr>
                  <w:tcW w:w="1125" w:type="dxa"/>
                  <w:tcBorders>
                    <w:top w:val="single" w:sz="4" w:space="0" w:color="auto"/>
                    <w:left w:val="single" w:sz="4" w:space="0" w:color="auto"/>
                    <w:right w:val="single" w:sz="4" w:space="0" w:color="auto"/>
                  </w:tcBorders>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应配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浊度仪</w:t>
                  </w:r>
                </w:p>
              </w:tc>
              <w:tc>
                <w:tcPr>
                  <w:tcW w:w="1417" w:type="dxa"/>
                  <w:tcBorders>
                    <w:top w:val="nil"/>
                    <w:left w:val="nil"/>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Cs/>
                      <w:sz w:val="21"/>
                      <w:szCs w:val="21"/>
                    </w:rPr>
                    <w:t>/</w:t>
                  </w:r>
                </w:p>
              </w:tc>
              <w:tc>
                <w:tcPr>
                  <w:tcW w:w="1559" w:type="dxa"/>
                  <w:tcBorders>
                    <w:top w:val="nil"/>
                    <w:left w:val="nil"/>
                    <w:bottom w:val="single" w:sz="4" w:space="0" w:color="auto"/>
                    <w:right w:val="single" w:sz="4" w:space="0" w:color="auto"/>
                  </w:tcBorders>
                  <w:shd w:val="clear" w:color="auto" w:fill="auto"/>
                  <w:vAlign w:val="center"/>
                </w:tcPr>
                <w:p w:rsidR="00EC1CA8" w:rsidRDefault="005D6D27">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r w:rsidR="00D47B05">
                    <w:rPr>
                      <w:rFonts w:asciiTheme="minorEastAsia" w:eastAsiaTheme="minorEastAsia" w:hAnsiTheme="minorEastAsia" w:hint="eastAsia"/>
                      <w:sz w:val="21"/>
                      <w:szCs w:val="21"/>
                    </w:rPr>
                    <w:t>1～1000</w:t>
                  </w:r>
                  <w:r>
                    <w:rPr>
                      <w:rFonts w:asciiTheme="minorEastAsia" w:eastAsiaTheme="minorEastAsia" w:hAnsiTheme="minorEastAsia"/>
                      <w:sz w:val="21"/>
                      <w:szCs w:val="21"/>
                    </w:rPr>
                    <w:t>)</w:t>
                  </w:r>
                  <w:r w:rsidR="00D47B05">
                    <w:rPr>
                      <w:rFonts w:asciiTheme="minorEastAsia" w:eastAsiaTheme="minorEastAsia" w:hAnsiTheme="minorEastAsia" w:hint="eastAsia"/>
                      <w:sz w:val="21"/>
                      <w:szCs w:val="21"/>
                    </w:rPr>
                    <w:t>NTU</w:t>
                  </w:r>
                </w:p>
              </w:tc>
              <w:tc>
                <w:tcPr>
                  <w:tcW w:w="2268" w:type="dxa"/>
                  <w:tcBorders>
                    <w:top w:val="nil"/>
                    <w:left w:val="nil"/>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±3.3%    </w:t>
                  </w:r>
                </w:p>
              </w:tc>
              <w:tc>
                <w:tcPr>
                  <w:tcW w:w="1418" w:type="dxa"/>
                  <w:tcBorders>
                    <w:top w:val="nil"/>
                    <w:left w:val="nil"/>
                    <w:bottom w:val="single" w:sz="4" w:space="0" w:color="auto"/>
                    <w:right w:val="single" w:sz="4" w:space="0" w:color="auto"/>
                  </w:tcBorders>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 NTU</w:t>
                  </w:r>
                </w:p>
              </w:tc>
            </w:tr>
            <w:tr w:rsidR="00EC1CA8">
              <w:trPr>
                <w:trHeight w:val="817"/>
              </w:trPr>
              <w:tc>
                <w:tcPr>
                  <w:tcW w:w="1125" w:type="dxa"/>
                  <w:tcBorders>
                    <w:top w:val="single" w:sz="4" w:space="0" w:color="auto"/>
                    <w:left w:val="single" w:sz="4" w:space="0" w:color="auto"/>
                    <w:bottom w:val="single" w:sz="4" w:space="0" w:color="auto"/>
                    <w:right w:val="single" w:sz="4" w:space="0" w:color="auto"/>
                  </w:tcBorders>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实配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浊度仪</w:t>
                  </w:r>
                </w:p>
              </w:tc>
              <w:tc>
                <w:tcPr>
                  <w:tcW w:w="1417" w:type="dxa"/>
                  <w:tcBorders>
                    <w:top w:val="nil"/>
                    <w:left w:val="nil"/>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b/>
                      <w:sz w:val="21"/>
                      <w:szCs w:val="21"/>
                    </w:rPr>
                  </w:pPr>
                  <w:r>
                    <w:rPr>
                      <w:rFonts w:asciiTheme="minorEastAsia" w:eastAsiaTheme="minorEastAsia" w:hAnsiTheme="minorEastAsia" w:hint="eastAsia"/>
                      <w:bCs/>
                      <w:sz w:val="21"/>
                      <w:szCs w:val="21"/>
                    </w:rPr>
                    <w:t>BT-2002</w:t>
                  </w:r>
                </w:p>
              </w:tc>
              <w:tc>
                <w:tcPr>
                  <w:tcW w:w="1559" w:type="dxa"/>
                  <w:tcBorders>
                    <w:top w:val="nil"/>
                    <w:left w:val="nil"/>
                    <w:bottom w:val="single" w:sz="4" w:space="0" w:color="auto"/>
                    <w:right w:val="single" w:sz="4" w:space="0" w:color="auto"/>
                  </w:tcBorders>
                  <w:shd w:val="clear" w:color="auto" w:fill="auto"/>
                  <w:vAlign w:val="center"/>
                </w:tcPr>
                <w:p w:rsidR="00EC1CA8" w:rsidRDefault="005D6D27">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1～1000</w:t>
                  </w:r>
                  <w:r>
                    <w:rPr>
                      <w:rFonts w:asciiTheme="minorEastAsia" w:eastAsiaTheme="minorEastAsia" w:hAnsiTheme="minorEastAsia"/>
                      <w:sz w:val="21"/>
                      <w:szCs w:val="21"/>
                    </w:rPr>
                    <w:t>)</w:t>
                  </w:r>
                  <w:r w:rsidR="00D47B05">
                    <w:rPr>
                      <w:rFonts w:asciiTheme="minorEastAsia" w:eastAsiaTheme="minorEastAsia" w:hAnsiTheme="minorEastAsia" w:hint="eastAsia"/>
                      <w:sz w:val="21"/>
                      <w:szCs w:val="21"/>
                    </w:rPr>
                    <w:t>NTU</w:t>
                  </w:r>
                </w:p>
              </w:tc>
              <w:tc>
                <w:tcPr>
                  <w:tcW w:w="2268" w:type="dxa"/>
                  <w:tcBorders>
                    <w:top w:val="nil"/>
                    <w:left w:val="nil"/>
                    <w:bottom w:val="single" w:sz="4" w:space="0" w:color="auto"/>
                    <w:right w:val="single" w:sz="4" w:space="0" w:color="auto"/>
                  </w:tcBorders>
                  <w:shd w:val="clear" w:color="auto" w:fill="auto"/>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1418" w:type="dxa"/>
                  <w:tcBorders>
                    <w:top w:val="nil"/>
                    <w:left w:val="nil"/>
                    <w:bottom w:val="single" w:sz="4" w:space="0" w:color="auto"/>
                    <w:right w:val="single" w:sz="4" w:space="0" w:color="auto"/>
                  </w:tcBorders>
                  <w:vAlign w:val="center"/>
                </w:tcPr>
                <w:p w:rsidR="00EC1CA8" w:rsidRDefault="00D47B05">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0.01 NTU</w:t>
                  </w:r>
                </w:p>
              </w:tc>
            </w:tr>
          </w:tbl>
          <w:p w:rsidR="00EC1CA8" w:rsidRDefault="00EC1CA8">
            <w:pPr>
              <w:spacing w:line="360" w:lineRule="auto"/>
              <w:rPr>
                <w:rFonts w:asciiTheme="minorEastAsia" w:eastAsiaTheme="minorEastAsia" w:hAnsiTheme="minorEastAsia"/>
                <w:sz w:val="21"/>
                <w:szCs w:val="21"/>
              </w:rPr>
            </w:pPr>
          </w:p>
        </w:tc>
      </w:tr>
    </w:tbl>
    <w:p w:rsidR="00EC1CA8" w:rsidRDefault="00EC1CA8">
      <w:pPr>
        <w:rPr>
          <w:rFonts w:asciiTheme="minorEastAsia" w:eastAsiaTheme="minorEastAsia" w:hAnsiTheme="minorEastAsia"/>
        </w:rPr>
      </w:pPr>
    </w:p>
    <w:sectPr w:rsidR="00EC1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ACF" w:rsidRDefault="00E24ACF">
      <w:r>
        <w:separator/>
      </w:r>
    </w:p>
  </w:endnote>
  <w:endnote w:type="continuationSeparator" w:id="0">
    <w:p w:rsidR="00E24ACF" w:rsidRDefault="00E2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A8" w:rsidRDefault="00EC1CA8">
    <w:pPr>
      <w:pStyle w:val="af"/>
      <w:ind w:right="31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A8" w:rsidRDefault="00EC1CA8">
    <w:pPr>
      <w:pStyle w:val="af"/>
      <w:ind w:right="3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CA8" w:rsidRDefault="00EC1CA8">
    <w:pPr>
      <w:pStyle w:val="af"/>
      <w:ind w:right="3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ACF" w:rsidRDefault="00E24ACF">
      <w:r>
        <w:separator/>
      </w:r>
    </w:p>
  </w:footnote>
  <w:footnote w:type="continuationSeparator" w:id="0">
    <w:p w:rsidR="00E24ACF" w:rsidRDefault="00E24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C5917C3"/>
    <w:multiLevelType w:val="multilevel"/>
    <w:tmpl w:val="2C5917C3"/>
    <w:lvl w:ilvl="0">
      <w:start w:val="1"/>
      <w:numFmt w:val="none"/>
      <w:pStyle w:val="a5"/>
      <w:suff w:val="nothing"/>
      <w:lvlText w:val="%1——"/>
      <w:lvlJc w:val="left"/>
      <w:pPr>
        <w:ind w:left="976" w:hanging="408"/>
      </w:pPr>
      <w:rPr>
        <w:rFonts w:hint="eastAsia"/>
      </w:rPr>
    </w:lvl>
    <w:lvl w:ilvl="1">
      <w:start w:val="1"/>
      <w:numFmt w:val="bullet"/>
      <w:lvlText w:val=""/>
      <w:lvlJc w:val="left"/>
      <w:pPr>
        <w:tabs>
          <w:tab w:val="left" w:pos="903"/>
        </w:tabs>
        <w:ind w:left="1407" w:hanging="413"/>
      </w:pPr>
      <w:rPr>
        <w:rFonts w:ascii="Symbol" w:hAnsi="Symbol" w:hint="default"/>
        <w:color w:val="auto"/>
      </w:rPr>
    </w:lvl>
    <w:lvl w:ilvl="2">
      <w:start w:val="1"/>
      <w:numFmt w:val="bullet"/>
      <w:lvlText w:val=""/>
      <w:lvlJc w:val="left"/>
      <w:pPr>
        <w:tabs>
          <w:tab w:val="left" w:pos="1821"/>
        </w:tabs>
        <w:ind w:left="1821" w:hanging="414"/>
      </w:pPr>
      <w:rPr>
        <w:rFonts w:ascii="Symbol" w:hAnsi="Symbol" w:hint="default"/>
        <w:color w:val="auto"/>
      </w:rPr>
    </w:lvl>
    <w:lvl w:ilvl="3">
      <w:start w:val="1"/>
      <w:numFmt w:val="decimal"/>
      <w:lvlText w:val="%4."/>
      <w:lvlJc w:val="left"/>
      <w:pPr>
        <w:tabs>
          <w:tab w:val="left" w:pos="2214"/>
        </w:tabs>
        <w:ind w:left="2027" w:hanging="528"/>
      </w:pPr>
      <w:rPr>
        <w:rFonts w:hint="eastAsia"/>
      </w:rPr>
    </w:lvl>
    <w:lvl w:ilvl="4">
      <w:start w:val="1"/>
      <w:numFmt w:val="lowerLetter"/>
      <w:lvlText w:val="%5)"/>
      <w:lvlJc w:val="left"/>
      <w:pPr>
        <w:tabs>
          <w:tab w:val="left" w:pos="2526"/>
        </w:tabs>
        <w:ind w:left="2339" w:hanging="528"/>
      </w:pPr>
      <w:rPr>
        <w:rFonts w:hint="eastAsia"/>
      </w:rPr>
    </w:lvl>
    <w:lvl w:ilvl="5">
      <w:start w:val="1"/>
      <w:numFmt w:val="lowerRoman"/>
      <w:lvlText w:val="%6."/>
      <w:lvlJc w:val="right"/>
      <w:pPr>
        <w:tabs>
          <w:tab w:val="left" w:pos="2838"/>
        </w:tabs>
        <w:ind w:left="2651" w:hanging="528"/>
      </w:pPr>
      <w:rPr>
        <w:rFonts w:hint="eastAsia"/>
      </w:rPr>
    </w:lvl>
    <w:lvl w:ilvl="6">
      <w:start w:val="1"/>
      <w:numFmt w:val="decimal"/>
      <w:lvlText w:val="%7."/>
      <w:lvlJc w:val="left"/>
      <w:pPr>
        <w:tabs>
          <w:tab w:val="left" w:pos="3150"/>
        </w:tabs>
        <w:ind w:left="2963" w:hanging="528"/>
      </w:pPr>
      <w:rPr>
        <w:rFonts w:hint="eastAsia"/>
      </w:rPr>
    </w:lvl>
    <w:lvl w:ilvl="7">
      <w:start w:val="1"/>
      <w:numFmt w:val="lowerLetter"/>
      <w:lvlText w:val="%8)"/>
      <w:lvlJc w:val="left"/>
      <w:pPr>
        <w:tabs>
          <w:tab w:val="left" w:pos="3462"/>
        </w:tabs>
        <w:ind w:left="3275" w:hanging="528"/>
      </w:pPr>
      <w:rPr>
        <w:rFonts w:hint="eastAsia"/>
      </w:rPr>
    </w:lvl>
    <w:lvl w:ilvl="8">
      <w:start w:val="1"/>
      <w:numFmt w:val="lowerRoman"/>
      <w:lvlText w:val="%9."/>
      <w:lvlJc w:val="right"/>
      <w:pPr>
        <w:tabs>
          <w:tab w:val="left" w:pos="3774"/>
        </w:tabs>
        <w:ind w:left="3587" w:hanging="528"/>
      </w:pPr>
      <w:rPr>
        <w:rFonts w:hint="eastAsia"/>
      </w:rPr>
    </w:lvl>
  </w:abstractNum>
  <w:abstractNum w:abstractNumId="3" w15:restartNumberingAfterBreak="0">
    <w:nsid w:val="331BE3DD"/>
    <w:multiLevelType w:val="singleLevel"/>
    <w:tmpl w:val="331BE3DD"/>
    <w:lvl w:ilvl="0">
      <w:start w:val="2"/>
      <w:numFmt w:val="decimal"/>
      <w:lvlText w:val="%1."/>
      <w:lvlJc w:val="left"/>
      <w:pPr>
        <w:tabs>
          <w:tab w:val="left" w:pos="312"/>
        </w:tabs>
      </w:pPr>
    </w:lvl>
  </w:abstractNum>
  <w:abstractNum w:abstractNumId="4"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0AE6FB3"/>
    <w:rsid w:val="000017BE"/>
    <w:rsid w:val="00003871"/>
    <w:rsid w:val="00003A98"/>
    <w:rsid w:val="000043FF"/>
    <w:rsid w:val="000058B4"/>
    <w:rsid w:val="00010F2D"/>
    <w:rsid w:val="00015A86"/>
    <w:rsid w:val="00015ABB"/>
    <w:rsid w:val="00017D6E"/>
    <w:rsid w:val="000321D5"/>
    <w:rsid w:val="00041B28"/>
    <w:rsid w:val="00050852"/>
    <w:rsid w:val="00062419"/>
    <w:rsid w:val="00072541"/>
    <w:rsid w:val="00076EFB"/>
    <w:rsid w:val="00087137"/>
    <w:rsid w:val="0009188E"/>
    <w:rsid w:val="000965BE"/>
    <w:rsid w:val="000971B0"/>
    <w:rsid w:val="000A7AA8"/>
    <w:rsid w:val="000A7F8B"/>
    <w:rsid w:val="000C1BCF"/>
    <w:rsid w:val="000C5FE8"/>
    <w:rsid w:val="000E2D1F"/>
    <w:rsid w:val="000E55F1"/>
    <w:rsid w:val="000F0192"/>
    <w:rsid w:val="000F1BAC"/>
    <w:rsid w:val="000F5A51"/>
    <w:rsid w:val="00102C6C"/>
    <w:rsid w:val="0011072A"/>
    <w:rsid w:val="00112BFD"/>
    <w:rsid w:val="00114C1D"/>
    <w:rsid w:val="0012099F"/>
    <w:rsid w:val="00124F6B"/>
    <w:rsid w:val="00131FF7"/>
    <w:rsid w:val="00141DD6"/>
    <w:rsid w:val="00142260"/>
    <w:rsid w:val="00144139"/>
    <w:rsid w:val="00144512"/>
    <w:rsid w:val="00151402"/>
    <w:rsid w:val="00152210"/>
    <w:rsid w:val="0015354C"/>
    <w:rsid w:val="00167427"/>
    <w:rsid w:val="00177B64"/>
    <w:rsid w:val="0018136E"/>
    <w:rsid w:val="00185515"/>
    <w:rsid w:val="0019492E"/>
    <w:rsid w:val="001A35C2"/>
    <w:rsid w:val="001B2CBE"/>
    <w:rsid w:val="001B4145"/>
    <w:rsid w:val="001B471F"/>
    <w:rsid w:val="001C2BB6"/>
    <w:rsid w:val="001C7584"/>
    <w:rsid w:val="001D16FA"/>
    <w:rsid w:val="001D34D7"/>
    <w:rsid w:val="001E0C2A"/>
    <w:rsid w:val="001E3736"/>
    <w:rsid w:val="001F54E8"/>
    <w:rsid w:val="001F56F9"/>
    <w:rsid w:val="002042E5"/>
    <w:rsid w:val="00205BF8"/>
    <w:rsid w:val="002168B6"/>
    <w:rsid w:val="002257D9"/>
    <w:rsid w:val="0022667D"/>
    <w:rsid w:val="002322C8"/>
    <w:rsid w:val="00236D13"/>
    <w:rsid w:val="002373A0"/>
    <w:rsid w:val="00244518"/>
    <w:rsid w:val="00247733"/>
    <w:rsid w:val="002506C4"/>
    <w:rsid w:val="002509A2"/>
    <w:rsid w:val="00257583"/>
    <w:rsid w:val="002701DA"/>
    <w:rsid w:val="0027114E"/>
    <w:rsid w:val="00282901"/>
    <w:rsid w:val="00286ECD"/>
    <w:rsid w:val="002A69B1"/>
    <w:rsid w:val="002A7CE2"/>
    <w:rsid w:val="002B37CA"/>
    <w:rsid w:val="002B5BE4"/>
    <w:rsid w:val="002B6DD8"/>
    <w:rsid w:val="002B7A96"/>
    <w:rsid w:val="002B7D49"/>
    <w:rsid w:val="002C142F"/>
    <w:rsid w:val="002C3660"/>
    <w:rsid w:val="002C386D"/>
    <w:rsid w:val="002C6E09"/>
    <w:rsid w:val="002E085A"/>
    <w:rsid w:val="002E2E4C"/>
    <w:rsid w:val="002E7036"/>
    <w:rsid w:val="002F0892"/>
    <w:rsid w:val="002F1E17"/>
    <w:rsid w:val="002F32D3"/>
    <w:rsid w:val="002F57D0"/>
    <w:rsid w:val="00303A2D"/>
    <w:rsid w:val="00304BB2"/>
    <w:rsid w:val="00313FFC"/>
    <w:rsid w:val="00316060"/>
    <w:rsid w:val="00316DD7"/>
    <w:rsid w:val="00321408"/>
    <w:rsid w:val="0033355F"/>
    <w:rsid w:val="00334AF1"/>
    <w:rsid w:val="00351826"/>
    <w:rsid w:val="003604FA"/>
    <w:rsid w:val="0036538A"/>
    <w:rsid w:val="003670AB"/>
    <w:rsid w:val="00367A57"/>
    <w:rsid w:val="003721B7"/>
    <w:rsid w:val="00384FA6"/>
    <w:rsid w:val="0038651F"/>
    <w:rsid w:val="003903B1"/>
    <w:rsid w:val="003937BE"/>
    <w:rsid w:val="00397B35"/>
    <w:rsid w:val="003A2586"/>
    <w:rsid w:val="003B0FA8"/>
    <w:rsid w:val="003B2204"/>
    <w:rsid w:val="003B276B"/>
    <w:rsid w:val="003C099D"/>
    <w:rsid w:val="003C3CCF"/>
    <w:rsid w:val="003C63F2"/>
    <w:rsid w:val="003D307F"/>
    <w:rsid w:val="003D6715"/>
    <w:rsid w:val="003E1733"/>
    <w:rsid w:val="003E1D6F"/>
    <w:rsid w:val="003E409D"/>
    <w:rsid w:val="003E50BE"/>
    <w:rsid w:val="003E748D"/>
    <w:rsid w:val="003F1C55"/>
    <w:rsid w:val="0040029F"/>
    <w:rsid w:val="0040128B"/>
    <w:rsid w:val="004018FA"/>
    <w:rsid w:val="00402FB7"/>
    <w:rsid w:val="004075EF"/>
    <w:rsid w:val="0041471D"/>
    <w:rsid w:val="00421A8F"/>
    <w:rsid w:val="00421B2E"/>
    <w:rsid w:val="00422ACB"/>
    <w:rsid w:val="00433D21"/>
    <w:rsid w:val="00437E37"/>
    <w:rsid w:val="00447793"/>
    <w:rsid w:val="00452E89"/>
    <w:rsid w:val="004537F9"/>
    <w:rsid w:val="00453EEB"/>
    <w:rsid w:val="00456E53"/>
    <w:rsid w:val="00457923"/>
    <w:rsid w:val="004726C4"/>
    <w:rsid w:val="0047341D"/>
    <w:rsid w:val="00492097"/>
    <w:rsid w:val="00497BA3"/>
    <w:rsid w:val="004A70F1"/>
    <w:rsid w:val="004B6349"/>
    <w:rsid w:val="004C0EF9"/>
    <w:rsid w:val="004C2515"/>
    <w:rsid w:val="004D120C"/>
    <w:rsid w:val="004D3C2F"/>
    <w:rsid w:val="004D7376"/>
    <w:rsid w:val="004E726C"/>
    <w:rsid w:val="00500B01"/>
    <w:rsid w:val="005154CA"/>
    <w:rsid w:val="0052002B"/>
    <w:rsid w:val="00523DF4"/>
    <w:rsid w:val="00525106"/>
    <w:rsid w:val="00534259"/>
    <w:rsid w:val="00535A8B"/>
    <w:rsid w:val="005402BA"/>
    <w:rsid w:val="00541ACA"/>
    <w:rsid w:val="00542EBA"/>
    <w:rsid w:val="0054313F"/>
    <w:rsid w:val="00551AB9"/>
    <w:rsid w:val="00552D4A"/>
    <w:rsid w:val="00553DB7"/>
    <w:rsid w:val="00554CBD"/>
    <w:rsid w:val="00555287"/>
    <w:rsid w:val="005636AF"/>
    <w:rsid w:val="00565092"/>
    <w:rsid w:val="005659BB"/>
    <w:rsid w:val="005748B2"/>
    <w:rsid w:val="0057532E"/>
    <w:rsid w:val="00594891"/>
    <w:rsid w:val="00595AC9"/>
    <w:rsid w:val="005A1469"/>
    <w:rsid w:val="005A331A"/>
    <w:rsid w:val="005A54AE"/>
    <w:rsid w:val="005B30F8"/>
    <w:rsid w:val="005C4CA3"/>
    <w:rsid w:val="005D6D27"/>
    <w:rsid w:val="005E0744"/>
    <w:rsid w:val="005E1B72"/>
    <w:rsid w:val="005E29A7"/>
    <w:rsid w:val="005F428F"/>
    <w:rsid w:val="005F4EAB"/>
    <w:rsid w:val="005F5026"/>
    <w:rsid w:val="005F67A6"/>
    <w:rsid w:val="00601359"/>
    <w:rsid w:val="00602B90"/>
    <w:rsid w:val="0060752B"/>
    <w:rsid w:val="00607949"/>
    <w:rsid w:val="00614114"/>
    <w:rsid w:val="00614C70"/>
    <w:rsid w:val="00616AF1"/>
    <w:rsid w:val="00617C64"/>
    <w:rsid w:val="00631E7A"/>
    <w:rsid w:val="006343A1"/>
    <w:rsid w:val="00644081"/>
    <w:rsid w:val="00644EA2"/>
    <w:rsid w:val="006539B4"/>
    <w:rsid w:val="0065659D"/>
    <w:rsid w:val="00677366"/>
    <w:rsid w:val="00683558"/>
    <w:rsid w:val="00685180"/>
    <w:rsid w:val="006875A6"/>
    <w:rsid w:val="00693903"/>
    <w:rsid w:val="0069436C"/>
    <w:rsid w:val="00696EAB"/>
    <w:rsid w:val="006979A5"/>
    <w:rsid w:val="006A4BF8"/>
    <w:rsid w:val="006A7562"/>
    <w:rsid w:val="006B7EDA"/>
    <w:rsid w:val="006D00E0"/>
    <w:rsid w:val="006D586A"/>
    <w:rsid w:val="006D7EF3"/>
    <w:rsid w:val="006E4346"/>
    <w:rsid w:val="006E73D3"/>
    <w:rsid w:val="00701762"/>
    <w:rsid w:val="0070250A"/>
    <w:rsid w:val="00702C4F"/>
    <w:rsid w:val="00705656"/>
    <w:rsid w:val="0070605A"/>
    <w:rsid w:val="007064BE"/>
    <w:rsid w:val="0071699C"/>
    <w:rsid w:val="00722CE7"/>
    <w:rsid w:val="00722D14"/>
    <w:rsid w:val="0073003C"/>
    <w:rsid w:val="007427E5"/>
    <w:rsid w:val="00750AF4"/>
    <w:rsid w:val="00752613"/>
    <w:rsid w:val="007615B9"/>
    <w:rsid w:val="00762609"/>
    <w:rsid w:val="00762AE3"/>
    <w:rsid w:val="00767D01"/>
    <w:rsid w:val="00771148"/>
    <w:rsid w:val="0078092D"/>
    <w:rsid w:val="00783C70"/>
    <w:rsid w:val="00791D69"/>
    <w:rsid w:val="007976F4"/>
    <w:rsid w:val="007A1354"/>
    <w:rsid w:val="007A1D70"/>
    <w:rsid w:val="007A35C3"/>
    <w:rsid w:val="007A539A"/>
    <w:rsid w:val="007C0162"/>
    <w:rsid w:val="007D04BA"/>
    <w:rsid w:val="007D45FB"/>
    <w:rsid w:val="007D7699"/>
    <w:rsid w:val="007E124A"/>
    <w:rsid w:val="007E3AD1"/>
    <w:rsid w:val="007F5B6F"/>
    <w:rsid w:val="00802437"/>
    <w:rsid w:val="00803BA8"/>
    <w:rsid w:val="00806EA8"/>
    <w:rsid w:val="008200D5"/>
    <w:rsid w:val="00824FAB"/>
    <w:rsid w:val="00825906"/>
    <w:rsid w:val="00831815"/>
    <w:rsid w:val="00835D8C"/>
    <w:rsid w:val="00841380"/>
    <w:rsid w:val="0086233C"/>
    <w:rsid w:val="0086307D"/>
    <w:rsid w:val="0087031F"/>
    <w:rsid w:val="0087230A"/>
    <w:rsid w:val="00875DE4"/>
    <w:rsid w:val="0087729B"/>
    <w:rsid w:val="008773C3"/>
    <w:rsid w:val="00881D55"/>
    <w:rsid w:val="00881F53"/>
    <w:rsid w:val="008A4978"/>
    <w:rsid w:val="008A5926"/>
    <w:rsid w:val="008C38E1"/>
    <w:rsid w:val="008C3F81"/>
    <w:rsid w:val="008D0B46"/>
    <w:rsid w:val="008D2FE9"/>
    <w:rsid w:val="008E5F26"/>
    <w:rsid w:val="008E5F46"/>
    <w:rsid w:val="008F3684"/>
    <w:rsid w:val="00900ABF"/>
    <w:rsid w:val="00903736"/>
    <w:rsid w:val="00904AAA"/>
    <w:rsid w:val="009064E2"/>
    <w:rsid w:val="00911A6A"/>
    <w:rsid w:val="00915615"/>
    <w:rsid w:val="00920AA9"/>
    <w:rsid w:val="009242A3"/>
    <w:rsid w:val="00926527"/>
    <w:rsid w:val="00927158"/>
    <w:rsid w:val="009311A8"/>
    <w:rsid w:val="00943437"/>
    <w:rsid w:val="0096283E"/>
    <w:rsid w:val="009746CF"/>
    <w:rsid w:val="00984038"/>
    <w:rsid w:val="00990D52"/>
    <w:rsid w:val="00991883"/>
    <w:rsid w:val="009927FE"/>
    <w:rsid w:val="00996C3C"/>
    <w:rsid w:val="009A3AA3"/>
    <w:rsid w:val="009A4F3D"/>
    <w:rsid w:val="009A5C16"/>
    <w:rsid w:val="009A7360"/>
    <w:rsid w:val="009B17DA"/>
    <w:rsid w:val="009B2D88"/>
    <w:rsid w:val="009B3E0E"/>
    <w:rsid w:val="009B6624"/>
    <w:rsid w:val="009C0333"/>
    <w:rsid w:val="009C0A8E"/>
    <w:rsid w:val="009C28F9"/>
    <w:rsid w:val="009D01AB"/>
    <w:rsid w:val="009D6344"/>
    <w:rsid w:val="009E1A3B"/>
    <w:rsid w:val="009E5C29"/>
    <w:rsid w:val="009F450B"/>
    <w:rsid w:val="009F5DCE"/>
    <w:rsid w:val="009F671B"/>
    <w:rsid w:val="009F76D5"/>
    <w:rsid w:val="00A02FE9"/>
    <w:rsid w:val="00A06A6D"/>
    <w:rsid w:val="00A112FA"/>
    <w:rsid w:val="00A27747"/>
    <w:rsid w:val="00A316B9"/>
    <w:rsid w:val="00A3738C"/>
    <w:rsid w:val="00A43D5A"/>
    <w:rsid w:val="00A52B88"/>
    <w:rsid w:val="00A535D2"/>
    <w:rsid w:val="00A70A4E"/>
    <w:rsid w:val="00A72413"/>
    <w:rsid w:val="00A74BD9"/>
    <w:rsid w:val="00A808DF"/>
    <w:rsid w:val="00A8379E"/>
    <w:rsid w:val="00A84FB8"/>
    <w:rsid w:val="00A9550C"/>
    <w:rsid w:val="00A95DC9"/>
    <w:rsid w:val="00AA4766"/>
    <w:rsid w:val="00AA5AAA"/>
    <w:rsid w:val="00AB16DA"/>
    <w:rsid w:val="00AB2649"/>
    <w:rsid w:val="00AB4C27"/>
    <w:rsid w:val="00AC5D8B"/>
    <w:rsid w:val="00AC6438"/>
    <w:rsid w:val="00AD0837"/>
    <w:rsid w:val="00AE0741"/>
    <w:rsid w:val="00AE4CBE"/>
    <w:rsid w:val="00B02180"/>
    <w:rsid w:val="00B149D0"/>
    <w:rsid w:val="00B23C60"/>
    <w:rsid w:val="00B26B54"/>
    <w:rsid w:val="00B33083"/>
    <w:rsid w:val="00B40F05"/>
    <w:rsid w:val="00B446D0"/>
    <w:rsid w:val="00B45C03"/>
    <w:rsid w:val="00B469C0"/>
    <w:rsid w:val="00B62E57"/>
    <w:rsid w:val="00B74DC1"/>
    <w:rsid w:val="00B7597A"/>
    <w:rsid w:val="00B82D3E"/>
    <w:rsid w:val="00B82E15"/>
    <w:rsid w:val="00B868F3"/>
    <w:rsid w:val="00B910A3"/>
    <w:rsid w:val="00BA1640"/>
    <w:rsid w:val="00BB5DD5"/>
    <w:rsid w:val="00BD1322"/>
    <w:rsid w:val="00BD170D"/>
    <w:rsid w:val="00BD5D5E"/>
    <w:rsid w:val="00BE323B"/>
    <w:rsid w:val="00BE6996"/>
    <w:rsid w:val="00BF1A32"/>
    <w:rsid w:val="00BF6D6E"/>
    <w:rsid w:val="00C007F9"/>
    <w:rsid w:val="00C07D0E"/>
    <w:rsid w:val="00C35582"/>
    <w:rsid w:val="00C3726B"/>
    <w:rsid w:val="00C40DA3"/>
    <w:rsid w:val="00C44529"/>
    <w:rsid w:val="00C550AF"/>
    <w:rsid w:val="00C56C6F"/>
    <w:rsid w:val="00C74A82"/>
    <w:rsid w:val="00C76E4F"/>
    <w:rsid w:val="00C85692"/>
    <w:rsid w:val="00C9049B"/>
    <w:rsid w:val="00C96637"/>
    <w:rsid w:val="00CA3741"/>
    <w:rsid w:val="00CB39E4"/>
    <w:rsid w:val="00CB48DB"/>
    <w:rsid w:val="00CC7EB0"/>
    <w:rsid w:val="00CD13AB"/>
    <w:rsid w:val="00CD3C6E"/>
    <w:rsid w:val="00CE2300"/>
    <w:rsid w:val="00CE4E6C"/>
    <w:rsid w:val="00CF3B9F"/>
    <w:rsid w:val="00CF6DEA"/>
    <w:rsid w:val="00D0174B"/>
    <w:rsid w:val="00D1347A"/>
    <w:rsid w:val="00D20073"/>
    <w:rsid w:val="00D25840"/>
    <w:rsid w:val="00D26E31"/>
    <w:rsid w:val="00D3262D"/>
    <w:rsid w:val="00D34230"/>
    <w:rsid w:val="00D3611A"/>
    <w:rsid w:val="00D4151C"/>
    <w:rsid w:val="00D4292E"/>
    <w:rsid w:val="00D46D28"/>
    <w:rsid w:val="00D47B05"/>
    <w:rsid w:val="00D535C2"/>
    <w:rsid w:val="00D706ED"/>
    <w:rsid w:val="00D7247B"/>
    <w:rsid w:val="00D74551"/>
    <w:rsid w:val="00D825C0"/>
    <w:rsid w:val="00D831D2"/>
    <w:rsid w:val="00D87879"/>
    <w:rsid w:val="00D87C6B"/>
    <w:rsid w:val="00D87FFE"/>
    <w:rsid w:val="00D90E83"/>
    <w:rsid w:val="00DA1487"/>
    <w:rsid w:val="00DA30F4"/>
    <w:rsid w:val="00DA431C"/>
    <w:rsid w:val="00DA52E8"/>
    <w:rsid w:val="00DA5703"/>
    <w:rsid w:val="00DB0AF3"/>
    <w:rsid w:val="00DB430D"/>
    <w:rsid w:val="00DB573A"/>
    <w:rsid w:val="00DC0448"/>
    <w:rsid w:val="00DC0899"/>
    <w:rsid w:val="00DC4C0B"/>
    <w:rsid w:val="00DC5E8C"/>
    <w:rsid w:val="00DD42A4"/>
    <w:rsid w:val="00DE4988"/>
    <w:rsid w:val="00DE621F"/>
    <w:rsid w:val="00DE6BD2"/>
    <w:rsid w:val="00DE74CA"/>
    <w:rsid w:val="00DF0C98"/>
    <w:rsid w:val="00DF7523"/>
    <w:rsid w:val="00E21AF4"/>
    <w:rsid w:val="00E24ACF"/>
    <w:rsid w:val="00E25539"/>
    <w:rsid w:val="00E2703A"/>
    <w:rsid w:val="00E31208"/>
    <w:rsid w:val="00E324FD"/>
    <w:rsid w:val="00E33953"/>
    <w:rsid w:val="00E36214"/>
    <w:rsid w:val="00E47B61"/>
    <w:rsid w:val="00E5354B"/>
    <w:rsid w:val="00E6256B"/>
    <w:rsid w:val="00E7124E"/>
    <w:rsid w:val="00E7416A"/>
    <w:rsid w:val="00E82255"/>
    <w:rsid w:val="00E83A12"/>
    <w:rsid w:val="00E90D32"/>
    <w:rsid w:val="00E9205A"/>
    <w:rsid w:val="00E921FC"/>
    <w:rsid w:val="00EB2851"/>
    <w:rsid w:val="00EB708C"/>
    <w:rsid w:val="00EB7735"/>
    <w:rsid w:val="00EC1CA8"/>
    <w:rsid w:val="00EC2E1B"/>
    <w:rsid w:val="00ED5A0C"/>
    <w:rsid w:val="00ED76AD"/>
    <w:rsid w:val="00EE06E2"/>
    <w:rsid w:val="00EE0B01"/>
    <w:rsid w:val="00EE0BBE"/>
    <w:rsid w:val="00EE2329"/>
    <w:rsid w:val="00F01CDC"/>
    <w:rsid w:val="00F04147"/>
    <w:rsid w:val="00F060EE"/>
    <w:rsid w:val="00F07082"/>
    <w:rsid w:val="00F111D2"/>
    <w:rsid w:val="00F11653"/>
    <w:rsid w:val="00F14D2D"/>
    <w:rsid w:val="00F16315"/>
    <w:rsid w:val="00F17E74"/>
    <w:rsid w:val="00F370A2"/>
    <w:rsid w:val="00F40BBF"/>
    <w:rsid w:val="00F45C07"/>
    <w:rsid w:val="00F5184F"/>
    <w:rsid w:val="00F532E5"/>
    <w:rsid w:val="00F57E6C"/>
    <w:rsid w:val="00F57EA4"/>
    <w:rsid w:val="00F65D78"/>
    <w:rsid w:val="00F65EA8"/>
    <w:rsid w:val="00F6601D"/>
    <w:rsid w:val="00F668B5"/>
    <w:rsid w:val="00F66F8F"/>
    <w:rsid w:val="00F67486"/>
    <w:rsid w:val="00F729B3"/>
    <w:rsid w:val="00F8097C"/>
    <w:rsid w:val="00F82130"/>
    <w:rsid w:val="00F868E9"/>
    <w:rsid w:val="00F95A97"/>
    <w:rsid w:val="00FA2F5F"/>
    <w:rsid w:val="00FB14AC"/>
    <w:rsid w:val="00FB76EC"/>
    <w:rsid w:val="00FC0C17"/>
    <w:rsid w:val="00FD4264"/>
    <w:rsid w:val="00FD430D"/>
    <w:rsid w:val="00FF2271"/>
    <w:rsid w:val="014373F5"/>
    <w:rsid w:val="02C20F83"/>
    <w:rsid w:val="03904E40"/>
    <w:rsid w:val="04EF536B"/>
    <w:rsid w:val="061B0067"/>
    <w:rsid w:val="0A821BD6"/>
    <w:rsid w:val="0FEB0624"/>
    <w:rsid w:val="1606252F"/>
    <w:rsid w:val="16482A44"/>
    <w:rsid w:val="185278B7"/>
    <w:rsid w:val="1ABF17C1"/>
    <w:rsid w:val="1B6213CF"/>
    <w:rsid w:val="1C0C00FF"/>
    <w:rsid w:val="1F2D2B2E"/>
    <w:rsid w:val="1FAA0518"/>
    <w:rsid w:val="289B4F1D"/>
    <w:rsid w:val="308D6BA2"/>
    <w:rsid w:val="32701048"/>
    <w:rsid w:val="34003606"/>
    <w:rsid w:val="34D253A1"/>
    <w:rsid w:val="36271122"/>
    <w:rsid w:val="36CD7283"/>
    <w:rsid w:val="388F7FC6"/>
    <w:rsid w:val="3BE61313"/>
    <w:rsid w:val="3E1F4959"/>
    <w:rsid w:val="41484EA9"/>
    <w:rsid w:val="44386D0F"/>
    <w:rsid w:val="4FDA289E"/>
    <w:rsid w:val="50AE6FB3"/>
    <w:rsid w:val="524577FD"/>
    <w:rsid w:val="538E2674"/>
    <w:rsid w:val="539A3B75"/>
    <w:rsid w:val="56EB76C0"/>
    <w:rsid w:val="580D76F9"/>
    <w:rsid w:val="58905E5C"/>
    <w:rsid w:val="5FD02DA1"/>
    <w:rsid w:val="60EC49B5"/>
    <w:rsid w:val="63713D99"/>
    <w:rsid w:val="662D41AE"/>
    <w:rsid w:val="665873CA"/>
    <w:rsid w:val="66D773E5"/>
    <w:rsid w:val="6B9913AE"/>
    <w:rsid w:val="6ED93300"/>
    <w:rsid w:val="70C2451E"/>
    <w:rsid w:val="769F5F9F"/>
    <w:rsid w:val="7CFE54F9"/>
    <w:rsid w:val="7FED17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48CD8D01"/>
  <w15:docId w15:val="{2E498E36-BC9D-AC4E-B603-E33ABC4C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jc w:val="both"/>
    </w:pPr>
    <w:rPr>
      <w:rFonts w:ascii="仿宋_GB2312" w:eastAsia="仿宋_GB2312"/>
      <w:spacing w:val="-4"/>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3">
    <w:name w:val="toc 3"/>
    <w:basedOn w:val="a7"/>
    <w:next w:val="a7"/>
    <w:uiPriority w:val="39"/>
    <w:qFormat/>
    <w:pPr>
      <w:tabs>
        <w:tab w:val="right" w:leader="dot" w:pos="9241"/>
      </w:tabs>
      <w:jc w:val="left"/>
    </w:pPr>
    <w:rPr>
      <w:rFonts w:ascii="宋体" w:eastAsia="宋体"/>
      <w:spacing w:val="0"/>
      <w:kern w:val="2"/>
      <w:sz w:val="21"/>
      <w:szCs w:val="21"/>
    </w:rPr>
  </w:style>
  <w:style w:type="paragraph" w:styleId="ab">
    <w:name w:val="Date"/>
    <w:basedOn w:val="a7"/>
    <w:next w:val="a7"/>
    <w:link w:val="ac"/>
    <w:qFormat/>
    <w:pPr>
      <w:ind w:leftChars="2500" w:left="100"/>
    </w:pPr>
  </w:style>
  <w:style w:type="paragraph" w:styleId="ad">
    <w:name w:val="Balloon Text"/>
    <w:basedOn w:val="a7"/>
    <w:link w:val="ae"/>
    <w:qFormat/>
    <w:rPr>
      <w:sz w:val="18"/>
      <w:szCs w:val="18"/>
    </w:rPr>
  </w:style>
  <w:style w:type="paragraph" w:styleId="af">
    <w:name w:val="footer"/>
    <w:basedOn w:val="a7"/>
    <w:qFormat/>
    <w:pPr>
      <w:snapToGrid w:val="0"/>
      <w:ind w:rightChars="100" w:right="210"/>
      <w:jc w:val="right"/>
    </w:pPr>
    <w:rPr>
      <w:rFonts w:ascii="Times New Roman" w:eastAsia="宋体"/>
      <w:spacing w:val="0"/>
      <w:kern w:val="2"/>
      <w:sz w:val="18"/>
      <w:szCs w:val="18"/>
    </w:rPr>
  </w:style>
  <w:style w:type="paragraph" w:styleId="af0">
    <w:name w:val="header"/>
    <w:basedOn w:val="a7"/>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pPr>
      <w:tabs>
        <w:tab w:val="right" w:leader="dot" w:pos="9241"/>
      </w:tabs>
      <w:spacing w:beforeLines="25" w:afterLines="25"/>
      <w:jc w:val="left"/>
    </w:pPr>
    <w:rPr>
      <w:rFonts w:ascii="宋体" w:eastAsia="宋体"/>
      <w:spacing w:val="0"/>
      <w:kern w:val="2"/>
      <w:sz w:val="21"/>
      <w:szCs w:val="21"/>
    </w:rPr>
  </w:style>
  <w:style w:type="character" w:styleId="af2">
    <w:name w:val="Hyperlink"/>
    <w:uiPriority w:val="99"/>
    <w:qFormat/>
    <w:rPr>
      <w:color w:val="0000FF"/>
      <w:spacing w:val="0"/>
      <w:w w:val="100"/>
      <w:szCs w:val="21"/>
      <w:u w:val="single"/>
    </w:rPr>
  </w:style>
  <w:style w:type="paragraph" w:customStyle="1" w:styleId="af3">
    <w:name w:val="其他标准称谓"/>
    <w:next w:val="a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6">
    <w:name w:val="封面标准英文名称"/>
    <w:basedOn w:val="af5"/>
    <w:qFormat/>
    <w:pPr>
      <w:framePr w:wrap="around"/>
      <w:spacing w:before="370" w:line="400" w:lineRule="exact"/>
    </w:pPr>
    <w:rPr>
      <w:rFonts w:ascii="Times New Roman"/>
      <w:sz w:val="28"/>
      <w:szCs w:val="28"/>
    </w:rPr>
  </w:style>
  <w:style w:type="paragraph" w:customStyle="1" w:styleId="af7">
    <w:name w:val="封面一致性程度标识"/>
    <w:basedOn w:val="af6"/>
    <w:qFormat/>
    <w:pPr>
      <w:framePr w:wrap="around"/>
      <w:spacing w:before="440"/>
    </w:pPr>
    <w:rPr>
      <w:rFonts w:ascii="宋体" w:eastAsia="宋体"/>
    </w:rPr>
  </w:style>
  <w:style w:type="paragraph" w:customStyle="1" w:styleId="af8">
    <w:name w:val="其他发布日期"/>
    <w:basedOn w:val="a7"/>
    <w:qFormat/>
    <w:pPr>
      <w:framePr w:w="3997" w:h="471" w:hRule="exact" w:vSpace="181" w:wrap="around" w:vAnchor="page" w:hAnchor="page" w:x="1419" w:y="14097" w:anchorLock="1"/>
      <w:widowControl/>
      <w:jc w:val="left"/>
    </w:pPr>
    <w:rPr>
      <w:rFonts w:ascii="Times New Roman" w:eastAsia="黑体"/>
      <w:spacing w:val="0"/>
      <w:sz w:val="28"/>
      <w:szCs w:val="20"/>
    </w:rPr>
  </w:style>
  <w:style w:type="paragraph" w:customStyle="1" w:styleId="af9">
    <w:name w:val="其他实施日期"/>
    <w:basedOn w:val="a7"/>
    <w:qFormat/>
    <w:pPr>
      <w:framePr w:w="3997" w:h="471" w:hRule="exact" w:vSpace="181" w:wrap="around" w:vAnchor="page" w:hAnchor="page" w:x="7089" w:y="14097" w:anchorLock="1"/>
      <w:widowControl/>
      <w:jc w:val="right"/>
    </w:pPr>
    <w:rPr>
      <w:rFonts w:ascii="Times New Roman" w:eastAsia="黑体"/>
      <w:spacing w:val="0"/>
      <w:sz w:val="28"/>
      <w:szCs w:val="20"/>
    </w:rPr>
  </w:style>
  <w:style w:type="paragraph" w:customStyle="1" w:styleId="afa">
    <w:name w:val="其他发布部门"/>
    <w:basedOn w:val="a7"/>
    <w:qFormat/>
    <w:pPr>
      <w:framePr w:w="7938" w:h="1134" w:hRule="exact" w:hSpace="125" w:vSpace="181" w:wrap="around" w:vAnchor="page" w:hAnchor="page" w:x="2150" w:y="15310" w:anchorLock="1"/>
      <w:widowControl/>
      <w:spacing w:line="0" w:lineRule="atLeast"/>
      <w:jc w:val="center"/>
    </w:pPr>
    <w:rPr>
      <w:rFonts w:ascii="黑体" w:eastAsia="黑体"/>
      <w:spacing w:val="20"/>
      <w:w w:val="135"/>
      <w:sz w:val="28"/>
      <w:szCs w:val="20"/>
    </w:rPr>
  </w:style>
  <w:style w:type="character" w:customStyle="1" w:styleId="afb">
    <w:name w:val="发布"/>
    <w:qFormat/>
    <w:rPr>
      <w:rFonts w:ascii="黑体" w:eastAsia="黑体"/>
      <w:spacing w:val="85"/>
      <w:w w:val="100"/>
      <w:position w:val="3"/>
      <w:sz w:val="28"/>
      <w:szCs w:val="28"/>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d">
    <w:name w:val="目次、标准名称标题"/>
    <w:basedOn w:val="a7"/>
    <w:next w:val="afc"/>
    <w:qFormat/>
    <w:pPr>
      <w:keepNext/>
      <w:pageBreakBefore/>
      <w:widowControl/>
      <w:shd w:val="clear" w:color="FFFFFF" w:fill="FFFFFF"/>
      <w:spacing w:before="640" w:after="560" w:line="460" w:lineRule="exact"/>
      <w:jc w:val="center"/>
      <w:outlineLvl w:val="0"/>
    </w:pPr>
    <w:rPr>
      <w:rFonts w:ascii="黑体" w:eastAsia="黑体"/>
      <w:spacing w:val="0"/>
      <w:szCs w:val="20"/>
    </w:rPr>
  </w:style>
  <w:style w:type="paragraph" w:customStyle="1" w:styleId="afe">
    <w:name w:val="前言、引言标题"/>
    <w:next w:val="afc"/>
    <w:qFormat/>
    <w:pPr>
      <w:keepNext/>
      <w:pageBreakBefore/>
      <w:shd w:val="clear" w:color="FFFFFF" w:fill="FFFFFF"/>
      <w:spacing w:before="640" w:after="560"/>
      <w:jc w:val="center"/>
      <w:outlineLvl w:val="0"/>
    </w:pPr>
    <w:rPr>
      <w:rFonts w:ascii="黑体" w:eastAsia="黑体"/>
      <w:sz w:val="32"/>
    </w:rPr>
  </w:style>
  <w:style w:type="paragraph" w:customStyle="1" w:styleId="a5">
    <w:name w:val="列项——（一级）"/>
    <w:qFormat/>
    <w:pPr>
      <w:widowControl w:val="0"/>
      <w:numPr>
        <w:numId w:val="1"/>
      </w:numPr>
      <w:jc w:val="both"/>
    </w:pPr>
    <w:rPr>
      <w:rFonts w:ascii="宋体"/>
      <w:sz w:val="21"/>
    </w:rPr>
  </w:style>
  <w:style w:type="paragraph" w:customStyle="1" w:styleId="a0">
    <w:name w:val="章标题"/>
    <w:next w:val="afc"/>
    <w:qFormat/>
    <w:pPr>
      <w:numPr>
        <w:numId w:val="2"/>
      </w:numPr>
      <w:spacing w:beforeLines="100" w:afterLines="100"/>
      <w:jc w:val="both"/>
      <w:outlineLvl w:val="1"/>
    </w:pPr>
    <w:rPr>
      <w:rFonts w:ascii="黑体" w:eastAsia="黑体"/>
      <w:sz w:val="21"/>
    </w:rPr>
  </w:style>
  <w:style w:type="paragraph" w:customStyle="1" w:styleId="a1">
    <w:name w:val="一级条标题"/>
    <w:next w:val="afc"/>
    <w:qFormat/>
    <w:pPr>
      <w:numPr>
        <w:ilvl w:val="1"/>
        <w:numId w:val="2"/>
      </w:numPr>
      <w:spacing w:beforeLines="50" w:afterLines="50"/>
      <w:ind w:left="568"/>
      <w:outlineLvl w:val="2"/>
    </w:pPr>
    <w:rPr>
      <w:rFonts w:ascii="黑体" w:eastAsia="黑体"/>
      <w:sz w:val="21"/>
      <w:szCs w:val="21"/>
    </w:rPr>
  </w:style>
  <w:style w:type="paragraph" w:customStyle="1" w:styleId="aff">
    <w:name w:val="二级无"/>
    <w:basedOn w:val="a2"/>
    <w:qFormat/>
    <w:pPr>
      <w:spacing w:beforeLines="0" w:afterLines="0"/>
    </w:pPr>
    <w:rPr>
      <w:rFonts w:ascii="宋体" w:eastAsia="宋体"/>
    </w:rPr>
  </w:style>
  <w:style w:type="paragraph" w:customStyle="1" w:styleId="a2">
    <w:name w:val="二级条标题"/>
    <w:basedOn w:val="a1"/>
    <w:next w:val="afc"/>
    <w:qFormat/>
    <w:pPr>
      <w:numPr>
        <w:ilvl w:val="2"/>
      </w:numPr>
      <w:spacing w:before="50" w:after="50"/>
      <w:outlineLvl w:val="3"/>
    </w:pPr>
  </w:style>
  <w:style w:type="paragraph" w:customStyle="1" w:styleId="aff0">
    <w:name w:val="三级条标题"/>
    <w:basedOn w:val="a2"/>
    <w:next w:val="afc"/>
    <w:qFormat/>
    <w:pPr>
      <w:numPr>
        <w:ilvl w:val="0"/>
        <w:numId w:val="0"/>
      </w:numPr>
      <w:outlineLvl w:val="4"/>
    </w:pPr>
  </w:style>
  <w:style w:type="paragraph" w:customStyle="1" w:styleId="aff1">
    <w:name w:val="三级无"/>
    <w:basedOn w:val="aff0"/>
    <w:qFormat/>
    <w:pPr>
      <w:spacing w:beforeLines="0" w:afterLines="0"/>
    </w:pPr>
    <w:rPr>
      <w:rFonts w:ascii="宋体" w:eastAsia="宋体"/>
    </w:rPr>
  </w:style>
  <w:style w:type="paragraph" w:customStyle="1" w:styleId="aff2">
    <w:name w:val="四级无"/>
    <w:basedOn w:val="a3"/>
    <w:qFormat/>
    <w:pPr>
      <w:spacing w:beforeLines="0" w:afterLines="0"/>
    </w:pPr>
    <w:rPr>
      <w:rFonts w:ascii="宋体" w:eastAsia="宋体"/>
    </w:rPr>
  </w:style>
  <w:style w:type="paragraph" w:customStyle="1" w:styleId="a3">
    <w:name w:val="四级条标题"/>
    <w:basedOn w:val="aff0"/>
    <w:next w:val="afc"/>
    <w:qFormat/>
    <w:pPr>
      <w:numPr>
        <w:ilvl w:val="4"/>
        <w:numId w:val="2"/>
      </w:numPr>
      <w:ind w:left="0"/>
      <w:outlineLvl w:val="5"/>
    </w:pPr>
  </w:style>
  <w:style w:type="paragraph" w:customStyle="1" w:styleId="a">
    <w:name w:val="正文图标题"/>
    <w:next w:val="afc"/>
    <w:qFormat/>
    <w:pPr>
      <w:numPr>
        <w:numId w:val="3"/>
      </w:numPr>
      <w:spacing w:beforeLines="50" w:afterLines="50"/>
      <w:jc w:val="center"/>
    </w:pPr>
    <w:rPr>
      <w:rFonts w:ascii="黑体" w:eastAsia="黑体"/>
      <w:sz w:val="21"/>
    </w:rPr>
  </w:style>
  <w:style w:type="paragraph" w:customStyle="1" w:styleId="aff3">
    <w:name w:val="五级无"/>
    <w:basedOn w:val="a4"/>
    <w:qFormat/>
    <w:pPr>
      <w:spacing w:beforeLines="0" w:afterLines="0"/>
    </w:pPr>
    <w:rPr>
      <w:rFonts w:ascii="宋体" w:eastAsia="宋体"/>
    </w:rPr>
  </w:style>
  <w:style w:type="paragraph" w:customStyle="1" w:styleId="a4">
    <w:name w:val="五级条标题"/>
    <w:basedOn w:val="a3"/>
    <w:next w:val="afc"/>
    <w:qFormat/>
    <w:pPr>
      <w:numPr>
        <w:ilvl w:val="5"/>
      </w:numPr>
      <w:outlineLvl w:val="6"/>
    </w:pPr>
  </w:style>
  <w:style w:type="paragraph" w:customStyle="1" w:styleId="a6">
    <w:name w:val="字母编号列项（一级）"/>
    <w:qFormat/>
    <w:pPr>
      <w:numPr>
        <w:numId w:val="4"/>
      </w:numPr>
      <w:jc w:val="both"/>
    </w:pPr>
    <w:rPr>
      <w:rFonts w:ascii="宋体"/>
      <w:sz w:val="21"/>
    </w:rPr>
  </w:style>
  <w:style w:type="character" w:customStyle="1" w:styleId="af1">
    <w:name w:val="页眉 字符"/>
    <w:basedOn w:val="a8"/>
    <w:link w:val="af0"/>
    <w:qFormat/>
    <w:rPr>
      <w:rFonts w:ascii="仿宋_GB2312" w:eastAsia="仿宋_GB2312"/>
      <w:spacing w:val="-4"/>
      <w:sz w:val="18"/>
      <w:szCs w:val="18"/>
    </w:rPr>
  </w:style>
  <w:style w:type="character" w:customStyle="1" w:styleId="ae">
    <w:name w:val="批注框文本 字符"/>
    <w:basedOn w:val="a8"/>
    <w:link w:val="ad"/>
    <w:qFormat/>
    <w:rPr>
      <w:rFonts w:ascii="仿宋_GB2312" w:eastAsia="仿宋_GB2312"/>
      <w:spacing w:val="-4"/>
      <w:sz w:val="18"/>
      <w:szCs w:val="18"/>
    </w:rPr>
  </w:style>
  <w:style w:type="character" w:styleId="aff4">
    <w:name w:val="Placeholder Text"/>
    <w:basedOn w:val="a8"/>
    <w:uiPriority w:val="99"/>
    <w:unhideWhenUsed/>
    <w:qFormat/>
    <w:rPr>
      <w:color w:val="808080"/>
    </w:rPr>
  </w:style>
  <w:style w:type="character" w:customStyle="1" w:styleId="ac">
    <w:name w:val="日期 字符"/>
    <w:basedOn w:val="a8"/>
    <w:link w:val="ab"/>
    <w:qFormat/>
    <w:rPr>
      <w:rFonts w:ascii="仿宋_GB2312" w:eastAsia="仿宋_GB2312"/>
      <w:spacing w:val="-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8"/>
    <customShpInfo spid="_x0000_s1026"/>
    <customShpInfo spid="_x0000_s1047"/>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195B0-302F-C44E-ACFF-E80099CA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952</Words>
  <Characters>5428</Characters>
  <Application>Microsoft Office Word</Application>
  <DocSecurity>0</DocSecurity>
  <Lines>45</Lines>
  <Paragraphs>12</Paragraphs>
  <ScaleCrop>false</ScaleCrop>
  <Company>Microsoft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陈海华</dc:creator>
  <cp:lastModifiedBy>Microsoft Office User</cp:lastModifiedBy>
  <cp:revision>589</cp:revision>
  <cp:lastPrinted>2020-01-07T01:10:00Z</cp:lastPrinted>
  <dcterms:created xsi:type="dcterms:W3CDTF">2019-09-18T01:38:00Z</dcterms:created>
  <dcterms:modified xsi:type="dcterms:W3CDTF">2021-01-13T02:55:00Z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