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625475</wp:posOffset>
            </wp:positionH>
            <wp:positionV relativeFrom="paragraph">
              <wp:posOffset>41910</wp:posOffset>
            </wp:positionV>
            <wp:extent cx="5035550" cy="7124700"/>
            <wp:effectExtent l="0" t="0" r="6350" b="0"/>
            <wp:wrapNone/>
            <wp:docPr id="1" name="图片 1" descr="D审核资料(恒拓环境)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资料(恒拓环境)_06"/>
                    <pic:cNvPicPr>
                      <a:picLocks noChangeAspect="1"/>
                    </pic:cNvPicPr>
                  </pic:nvPicPr>
                  <pic:blipFill>
                    <a:blip r:embed="rId6"/>
                    <a:stretch>
                      <a:fillRect/>
                    </a:stretch>
                  </pic:blipFill>
                  <pic:spPr>
                    <a:xfrm>
                      <a:off x="0" y="0"/>
                      <a:ext cx="5035550" cy="712470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河北恒拓通信设备有限公司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E勾选"/>
            <w:r>
              <w:rPr>
                <w:rFonts w:hint="eastAsia"/>
                <w:sz w:val="22"/>
                <w:szCs w:val="22"/>
              </w:rPr>
              <w:t>■</w:t>
            </w:r>
            <w:bookmarkEnd w:id="1"/>
            <w:r>
              <w:rPr>
                <w:rFonts w:hint="eastAsia"/>
                <w:sz w:val="22"/>
                <w:szCs w:val="22"/>
              </w:rPr>
              <w:t>GB/T24001-2016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0008-2020-E-2021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21"/>
                <w:szCs w:val="21"/>
                <w:lang w:eastAsia="zh-CN"/>
              </w:rPr>
            </w:pPr>
            <w:bookmarkStart w:id="3" w:name="审核类型"/>
            <w:r>
              <w:rPr>
                <w:rFonts w:hint="eastAsia"/>
                <w:sz w:val="21"/>
                <w:szCs w:val="21"/>
              </w:rPr>
              <w:t>监查1</w:t>
            </w:r>
            <w:bookmarkEnd w:id="3"/>
            <w:r>
              <w:rPr>
                <w:rFonts w:hint="eastAsia"/>
                <w:sz w:val="21"/>
                <w:szCs w:val="21"/>
                <w:lang w:eastAsia="zh-CN"/>
              </w:rPr>
              <w:t>（</w:t>
            </w:r>
            <w:r>
              <w:rPr>
                <w:rFonts w:hint="eastAsia"/>
                <w:sz w:val="21"/>
                <w:szCs w:val="21"/>
                <w:lang w:val="en-US" w:eastAsia="zh-CN"/>
              </w:rPr>
              <w:t>远程</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941BB8"/>
    <w:rsid w:val="3CFA0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2021-01-16T08:55:59Z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